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1E208418"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004E05ED">
              <w:rPr>
                <w:rFonts w:ascii="Times New Roman" w:hAnsi="Times New Roman"/>
                <w:sz w:val="24"/>
                <w:szCs w:val="24"/>
              </w:rPr>
              <w:t xml:space="preserve"> </w:t>
            </w:r>
            <w:r w:rsidRPr="00F04C99">
              <w:rPr>
                <w:rFonts w:ascii="Times New Roman" w:hAnsi="Times New Roman"/>
                <w:sz w:val="24"/>
                <w:szCs w:val="24"/>
              </w:rPr>
              <w:t xml:space="preserve">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2BEC5EA8"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w:t>
            </w:r>
            <w:r w:rsidR="004E05ED">
              <w:rPr>
                <w:rFonts w:ascii="Times New Roman" w:hAnsi="Times New Roman"/>
                <w:sz w:val="24"/>
                <w:szCs w:val="24"/>
              </w:rPr>
              <w:t>Д.А. Балясников</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2263C6A"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413073" w:rsidRPr="00413073">
        <w:rPr>
          <w:rFonts w:ascii="Times New Roman" w:hAnsi="Times New Roman"/>
          <w:b/>
          <w:i/>
          <w:iCs/>
          <w:sz w:val="24"/>
          <w:szCs w:val="24"/>
        </w:rPr>
        <w:t>Энергоэффективность</w:t>
      </w:r>
      <w:r w:rsidR="00413073" w:rsidRPr="00413073">
        <w:rPr>
          <w:rFonts w:ascii="Times New Roman" w:hAnsi="Times New Roman"/>
          <w:b/>
          <w:sz w:val="24"/>
          <w:szCs w:val="24"/>
        </w:rPr>
        <w:t xml:space="preserve"> </w:t>
      </w:r>
      <w:r w:rsidR="00413073" w:rsidRPr="00413073">
        <w:rPr>
          <w:rFonts w:ascii="Times New Roman" w:hAnsi="Times New Roman" w:cs="Times New Roman"/>
          <w:b/>
          <w:i/>
          <w:iCs/>
          <w:sz w:val="24"/>
          <w:szCs w:val="24"/>
        </w:rPr>
        <w:t>и развитие энергетики</w:t>
      </w:r>
      <w:r w:rsidR="00EF263C" w:rsidRPr="00413073">
        <w:rPr>
          <w:rFonts w:ascii="Times New Roman" w:hAnsi="Times New Roman"/>
          <w:b/>
          <w:i/>
          <w:sz w:val="24"/>
          <w:szCs w:val="24"/>
        </w:rPr>
        <w:t>»</w:t>
      </w:r>
    </w:p>
    <w:p w14:paraId="6EDCBA32" w14:textId="38EA6635"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w:t>
      </w:r>
      <w:r w:rsidR="004E05ED">
        <w:rPr>
          <w:rFonts w:ascii="Times New Roman" w:hAnsi="Times New Roman"/>
          <w:b/>
          <w:sz w:val="24"/>
          <w:szCs w:val="24"/>
        </w:rPr>
        <w:t>6</w:t>
      </w:r>
      <w:r w:rsidR="00EF263C" w:rsidRPr="00EF263C">
        <w:rPr>
          <w:rFonts w:ascii="Times New Roman" w:hAnsi="Times New Roman"/>
          <w:b/>
          <w:sz w:val="24"/>
          <w:szCs w:val="24"/>
        </w:rPr>
        <w:t xml:space="preserve">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71F0FE88" w14:textId="0DC7F564" w:rsidR="00413073" w:rsidRPr="00413073" w:rsidRDefault="00413073" w:rsidP="00413073">
            <w:pPr>
              <w:jc w:val="center"/>
              <w:rPr>
                <w:rFonts w:ascii="Times New Roman" w:hAnsi="Times New Roman"/>
                <w:sz w:val="18"/>
                <w:szCs w:val="18"/>
              </w:rPr>
            </w:pPr>
            <w:r w:rsidRPr="00413073">
              <w:rPr>
                <w:rFonts w:ascii="Times New Roman" w:hAnsi="Times New Roman"/>
                <w:sz w:val="18"/>
                <w:szCs w:val="18"/>
              </w:rPr>
              <w:t>1.  Цель муниципальной программы «Повышение качества жизни населения Куйбышевского сельского поселения и за счет стимулирования энергосбережения и повышения энергетической эффективности на территории Куйбышевского сельского поселения, в том числе достижение значения показателя «Доля фактически освещенных улиц населенных пунктов Куйбышевского сельского поселения» 100%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55C358CE" w:rsidR="00413073" w:rsidRPr="00413073" w:rsidRDefault="00413073" w:rsidP="00413073">
            <w:pPr>
              <w:rPr>
                <w:rFonts w:ascii="Times New Roman" w:hAnsi="Times New Roman"/>
                <w:sz w:val="18"/>
                <w:szCs w:val="18"/>
              </w:rPr>
            </w:pPr>
            <w:r w:rsidRPr="00413073">
              <w:rPr>
                <w:rFonts w:ascii="Times New Roman" w:hAnsi="Times New Roman"/>
                <w:sz w:val="18"/>
                <w:szCs w:val="18"/>
              </w:rPr>
              <w:t>Доля потребления энергоресурсов, оплачиваемых из бюджета сельского поселения, в организациях с участием муниципального образования</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679" w:type="dxa"/>
        <w:jc w:val="center"/>
        <w:tblLayout w:type="fixed"/>
        <w:tblLook w:val="04A0" w:firstRow="1" w:lastRow="0" w:firstColumn="1" w:lastColumn="0" w:noHBand="0" w:noVBand="1"/>
      </w:tblPr>
      <w:tblGrid>
        <w:gridCol w:w="5262"/>
        <w:gridCol w:w="1283"/>
        <w:gridCol w:w="981"/>
        <w:gridCol w:w="1096"/>
        <w:gridCol w:w="1167"/>
        <w:gridCol w:w="1119"/>
        <w:gridCol w:w="1773"/>
        <w:gridCol w:w="2998"/>
      </w:tblGrid>
      <w:tr w:rsidR="002D397F" w:rsidRPr="00B52CAC" w14:paraId="6EE62067" w14:textId="77777777" w:rsidTr="002D0BA3">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lastRenderedPageBreak/>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3" w:name="_Ref129269830"/>
            <w:r w:rsidRPr="00B52CAC">
              <w:rPr>
                <w:rFonts w:ascii="Times New Roman" w:hAnsi="Times New Roman"/>
                <w:sz w:val="16"/>
                <w:vertAlign w:val="superscript"/>
              </w:rPr>
              <w:footnoteReference w:id="5"/>
            </w:r>
            <w:bookmarkEnd w:id="3"/>
          </w:p>
        </w:tc>
        <w:tc>
          <w:tcPr>
            <w:tcW w:w="2998"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2D0BA3">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998" w:type="dxa"/>
            <w:vMerge/>
            <w:vAlign w:val="center"/>
          </w:tcPr>
          <w:p w14:paraId="68A4388A" w14:textId="77777777" w:rsidR="002D397F" w:rsidRPr="00B52CAC" w:rsidRDefault="002D397F" w:rsidP="005A4AAD"/>
        </w:tc>
      </w:tr>
      <w:tr w:rsidR="002D397F" w:rsidRPr="00B52CAC" w14:paraId="0A1AF4C5" w14:textId="77777777" w:rsidTr="002D0BA3">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998"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E77748">
        <w:trPr>
          <w:jc w:val="center"/>
        </w:trPr>
        <w:tc>
          <w:tcPr>
            <w:tcW w:w="5262" w:type="dxa"/>
          </w:tcPr>
          <w:p w14:paraId="472CE1D6" w14:textId="29322637"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Муниципальная программа Куйбышевского </w:t>
            </w:r>
            <w:r w:rsidR="00570619">
              <w:rPr>
                <w:rFonts w:ascii="Times New Roman" w:hAnsi="Times New Roman"/>
                <w:sz w:val="16"/>
                <w:szCs w:val="16"/>
              </w:rPr>
              <w:t>сельского поселения</w:t>
            </w:r>
            <w:r w:rsidRPr="002D0BA3">
              <w:rPr>
                <w:rFonts w:ascii="Times New Roman" w:hAnsi="Times New Roman"/>
                <w:sz w:val="16"/>
                <w:szCs w:val="16"/>
              </w:rPr>
              <w:t xml:space="preserve"> «Э</w:t>
            </w:r>
            <w:r w:rsidR="00E541D3">
              <w:rPr>
                <w:rFonts w:ascii="Times New Roman" w:hAnsi="Times New Roman"/>
                <w:sz w:val="16"/>
                <w:szCs w:val="16"/>
              </w:rPr>
              <w:t>нергоэффективность и развитие энергетики</w:t>
            </w:r>
            <w:r w:rsidRPr="002D0BA3">
              <w:rPr>
                <w:rFonts w:ascii="Times New Roman" w:hAnsi="Times New Roman"/>
                <w:sz w:val="16"/>
                <w:szCs w:val="16"/>
              </w:rPr>
              <w:t>» (всего), в том числе:</w:t>
            </w:r>
          </w:p>
        </w:tc>
        <w:tc>
          <w:tcPr>
            <w:tcW w:w="1283" w:type="dxa"/>
            <w:shd w:val="clear" w:color="auto" w:fill="auto"/>
          </w:tcPr>
          <w:p w14:paraId="1FE0B865" w14:textId="75A9DC4D"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981" w:type="dxa"/>
            <w:shd w:val="clear" w:color="auto" w:fill="auto"/>
          </w:tcPr>
          <w:p w14:paraId="0B0EB284" w14:textId="01E7F4B1"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1096" w:type="dxa"/>
            <w:shd w:val="clear" w:color="auto" w:fill="auto"/>
          </w:tcPr>
          <w:p w14:paraId="4DE331CB" w14:textId="22405762"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1167" w:type="dxa"/>
            <w:shd w:val="clear" w:color="auto" w:fill="auto"/>
          </w:tcPr>
          <w:p w14:paraId="1FFA094C" w14:textId="7F40AADA" w:rsidR="00484ABF" w:rsidRPr="00E77748" w:rsidRDefault="00570619" w:rsidP="005A4AAD">
            <w:pPr>
              <w:contextualSpacing/>
              <w:jc w:val="center"/>
              <w:rPr>
                <w:rFonts w:ascii="Times New Roman" w:hAnsi="Times New Roman"/>
                <w:sz w:val="16"/>
                <w:szCs w:val="16"/>
              </w:rPr>
            </w:pPr>
            <w:r w:rsidRPr="00E77748">
              <w:rPr>
                <w:rFonts w:ascii="Times New Roman" w:hAnsi="Times New Roman"/>
                <w:sz w:val="16"/>
                <w:szCs w:val="16"/>
              </w:rPr>
              <w:t>50,0</w:t>
            </w:r>
          </w:p>
        </w:tc>
        <w:tc>
          <w:tcPr>
            <w:tcW w:w="1119" w:type="dxa"/>
            <w:shd w:val="clear" w:color="auto" w:fill="auto"/>
          </w:tcPr>
          <w:p w14:paraId="56436633" w14:textId="28CD92FF"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49,9</w:t>
            </w:r>
          </w:p>
        </w:tc>
        <w:tc>
          <w:tcPr>
            <w:tcW w:w="1773" w:type="dxa"/>
            <w:shd w:val="clear" w:color="auto" w:fill="auto"/>
          </w:tcPr>
          <w:p w14:paraId="72B49834" w14:textId="1AB5D7E9"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99,8</w:t>
            </w:r>
          </w:p>
        </w:tc>
        <w:tc>
          <w:tcPr>
            <w:tcW w:w="2998"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E77748">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shd w:val="clear" w:color="auto" w:fill="auto"/>
          </w:tcPr>
          <w:p w14:paraId="0C39A5BF" w14:textId="107BBBF0"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981" w:type="dxa"/>
            <w:shd w:val="clear" w:color="auto" w:fill="auto"/>
          </w:tcPr>
          <w:p w14:paraId="1A983B40" w14:textId="07BFF858"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1096" w:type="dxa"/>
            <w:shd w:val="clear" w:color="auto" w:fill="auto"/>
          </w:tcPr>
          <w:p w14:paraId="5D25B5D4" w14:textId="213D2AC8"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w:t>
            </w:r>
            <w:r w:rsidR="00484ABF" w:rsidRPr="00E77748">
              <w:rPr>
                <w:rFonts w:ascii="Times New Roman" w:hAnsi="Times New Roman"/>
                <w:sz w:val="16"/>
                <w:szCs w:val="16"/>
              </w:rPr>
              <w:t>0,0</w:t>
            </w:r>
          </w:p>
        </w:tc>
        <w:tc>
          <w:tcPr>
            <w:tcW w:w="1167" w:type="dxa"/>
            <w:shd w:val="clear" w:color="auto" w:fill="auto"/>
          </w:tcPr>
          <w:p w14:paraId="0ABD6CF8" w14:textId="3552563C" w:rsidR="00484ABF" w:rsidRPr="00E77748" w:rsidRDefault="00570619" w:rsidP="005A4AAD">
            <w:pPr>
              <w:contextualSpacing/>
              <w:jc w:val="center"/>
              <w:rPr>
                <w:rFonts w:ascii="Times New Roman" w:hAnsi="Times New Roman"/>
                <w:sz w:val="16"/>
                <w:szCs w:val="16"/>
              </w:rPr>
            </w:pPr>
            <w:r w:rsidRPr="00E77748">
              <w:rPr>
                <w:rFonts w:ascii="Times New Roman" w:hAnsi="Times New Roman"/>
                <w:sz w:val="16"/>
                <w:szCs w:val="16"/>
              </w:rPr>
              <w:t>50,0</w:t>
            </w:r>
          </w:p>
        </w:tc>
        <w:tc>
          <w:tcPr>
            <w:tcW w:w="1119" w:type="dxa"/>
            <w:shd w:val="clear" w:color="auto" w:fill="auto"/>
          </w:tcPr>
          <w:p w14:paraId="200A2F9A" w14:textId="3611DCB9"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49,9</w:t>
            </w:r>
          </w:p>
        </w:tc>
        <w:tc>
          <w:tcPr>
            <w:tcW w:w="1773" w:type="dxa"/>
            <w:shd w:val="clear" w:color="auto" w:fill="auto"/>
          </w:tcPr>
          <w:p w14:paraId="41D0E1B0" w14:textId="57B2F6F5"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99,8</w:t>
            </w:r>
          </w:p>
        </w:tc>
        <w:tc>
          <w:tcPr>
            <w:tcW w:w="2998"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E7774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66835BC7" w:rsidR="00484ABF" w:rsidRPr="002D0BA3" w:rsidRDefault="00484ABF" w:rsidP="00293184">
            <w:pPr>
              <w:widowControl w:val="0"/>
              <w:spacing w:line="228" w:lineRule="auto"/>
              <w:jc w:val="both"/>
              <w:outlineLvl w:val="2"/>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Энергосбережение и повышение энергетической эффективности</w:t>
            </w:r>
            <w:r w:rsidRPr="002D0BA3">
              <w:rPr>
                <w:rFonts w:ascii="Times New Roman" w:hAnsi="Times New Roman"/>
                <w:sz w:val="16"/>
                <w:szCs w:val="16"/>
              </w:rPr>
              <w:t>», в том числе:</w:t>
            </w:r>
          </w:p>
        </w:tc>
        <w:tc>
          <w:tcPr>
            <w:tcW w:w="1283" w:type="dxa"/>
            <w:shd w:val="clear" w:color="auto" w:fill="auto"/>
          </w:tcPr>
          <w:p w14:paraId="0A29AFAA" w14:textId="6C5227F6"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981" w:type="dxa"/>
            <w:shd w:val="clear" w:color="auto" w:fill="auto"/>
          </w:tcPr>
          <w:p w14:paraId="7C44D4E9" w14:textId="45084847"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1096" w:type="dxa"/>
            <w:shd w:val="clear" w:color="auto" w:fill="auto"/>
          </w:tcPr>
          <w:p w14:paraId="77A8EBC6" w14:textId="49D353F8"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1167" w:type="dxa"/>
            <w:shd w:val="clear" w:color="auto" w:fill="auto"/>
          </w:tcPr>
          <w:p w14:paraId="2669F1F5" w14:textId="20011FC6" w:rsidR="00484ABF" w:rsidRPr="00E77748" w:rsidRDefault="00570619" w:rsidP="005A4AAD">
            <w:pPr>
              <w:contextualSpacing/>
              <w:jc w:val="center"/>
              <w:rPr>
                <w:rFonts w:ascii="Times New Roman" w:hAnsi="Times New Roman"/>
                <w:sz w:val="16"/>
                <w:szCs w:val="16"/>
              </w:rPr>
            </w:pPr>
            <w:r w:rsidRPr="00E77748">
              <w:rPr>
                <w:rFonts w:ascii="Times New Roman" w:hAnsi="Times New Roman"/>
                <w:sz w:val="16"/>
                <w:szCs w:val="16"/>
              </w:rPr>
              <w:t>50,0</w:t>
            </w:r>
          </w:p>
        </w:tc>
        <w:tc>
          <w:tcPr>
            <w:tcW w:w="1119" w:type="dxa"/>
            <w:shd w:val="clear" w:color="auto" w:fill="auto"/>
          </w:tcPr>
          <w:p w14:paraId="4974148D" w14:textId="1D4EE076"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49,9</w:t>
            </w:r>
          </w:p>
        </w:tc>
        <w:tc>
          <w:tcPr>
            <w:tcW w:w="1773" w:type="dxa"/>
            <w:shd w:val="clear" w:color="auto" w:fill="auto"/>
          </w:tcPr>
          <w:p w14:paraId="0545492E" w14:textId="3E959833"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99,8</w:t>
            </w:r>
          </w:p>
        </w:tc>
        <w:tc>
          <w:tcPr>
            <w:tcW w:w="2998"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E7774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shd w:val="clear" w:color="auto" w:fill="auto"/>
          </w:tcPr>
          <w:p w14:paraId="330DCD93" w14:textId="4F386699"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981" w:type="dxa"/>
            <w:shd w:val="clear" w:color="auto" w:fill="auto"/>
          </w:tcPr>
          <w:p w14:paraId="33945F30" w14:textId="68BFEE78"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1096" w:type="dxa"/>
            <w:shd w:val="clear" w:color="auto" w:fill="auto"/>
          </w:tcPr>
          <w:p w14:paraId="5E149129" w14:textId="20C8C51F"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50</w:t>
            </w:r>
            <w:r w:rsidR="00484ABF" w:rsidRPr="00E77748">
              <w:rPr>
                <w:rFonts w:ascii="Times New Roman" w:hAnsi="Times New Roman"/>
                <w:sz w:val="16"/>
                <w:szCs w:val="16"/>
              </w:rPr>
              <w:t>,0</w:t>
            </w:r>
          </w:p>
        </w:tc>
        <w:tc>
          <w:tcPr>
            <w:tcW w:w="1167" w:type="dxa"/>
            <w:shd w:val="clear" w:color="auto" w:fill="auto"/>
          </w:tcPr>
          <w:p w14:paraId="5611B67C" w14:textId="608343C8" w:rsidR="00484ABF" w:rsidRPr="00E77748" w:rsidRDefault="00570619" w:rsidP="005A4AAD">
            <w:pPr>
              <w:contextualSpacing/>
              <w:jc w:val="center"/>
              <w:rPr>
                <w:rFonts w:ascii="Times New Roman" w:hAnsi="Times New Roman"/>
                <w:sz w:val="16"/>
                <w:szCs w:val="16"/>
              </w:rPr>
            </w:pPr>
            <w:r w:rsidRPr="00E77748">
              <w:rPr>
                <w:rFonts w:ascii="Times New Roman" w:hAnsi="Times New Roman"/>
                <w:sz w:val="16"/>
                <w:szCs w:val="16"/>
              </w:rPr>
              <w:t>50,0</w:t>
            </w:r>
          </w:p>
        </w:tc>
        <w:tc>
          <w:tcPr>
            <w:tcW w:w="1119" w:type="dxa"/>
            <w:shd w:val="clear" w:color="auto" w:fill="auto"/>
          </w:tcPr>
          <w:p w14:paraId="00929A74" w14:textId="746F9396"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49,9</w:t>
            </w:r>
          </w:p>
        </w:tc>
        <w:tc>
          <w:tcPr>
            <w:tcW w:w="1773" w:type="dxa"/>
            <w:shd w:val="clear" w:color="auto" w:fill="auto"/>
          </w:tcPr>
          <w:p w14:paraId="133BFABB" w14:textId="2E754FD6" w:rsidR="00484ABF" w:rsidRPr="00E77748" w:rsidRDefault="00E77748" w:rsidP="00293184">
            <w:pPr>
              <w:contextualSpacing/>
              <w:jc w:val="center"/>
              <w:rPr>
                <w:rFonts w:ascii="Times New Roman" w:hAnsi="Times New Roman"/>
                <w:sz w:val="16"/>
                <w:szCs w:val="16"/>
              </w:rPr>
            </w:pPr>
            <w:r>
              <w:rPr>
                <w:rFonts w:ascii="Times New Roman" w:hAnsi="Times New Roman"/>
                <w:sz w:val="16"/>
                <w:szCs w:val="16"/>
              </w:rPr>
              <w:t>99,8</w:t>
            </w:r>
          </w:p>
        </w:tc>
        <w:tc>
          <w:tcPr>
            <w:tcW w:w="2998"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E7774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6828FCB3" w:rsidR="00484ABF" w:rsidRPr="002D0BA3" w:rsidRDefault="00484ABF" w:rsidP="00293184">
            <w:pPr>
              <w:jc w:val="both"/>
              <w:rPr>
                <w:rFonts w:ascii="Times New Roman" w:hAnsi="Times New Roman"/>
                <w:sz w:val="16"/>
                <w:szCs w:val="16"/>
              </w:rPr>
            </w:pPr>
            <w:r w:rsidRPr="002D0BA3">
              <w:rPr>
                <w:rFonts w:ascii="Times New Roman" w:hAnsi="Times New Roman"/>
                <w:sz w:val="16"/>
                <w:szCs w:val="16"/>
              </w:rPr>
              <w:t>Комплекс процессных мероприятий «</w:t>
            </w:r>
            <w:r w:rsidR="00E541D3" w:rsidRPr="00E541D3">
              <w:rPr>
                <w:rFonts w:ascii="Times New Roman" w:hAnsi="Times New Roman"/>
                <w:sz w:val="16"/>
                <w:szCs w:val="16"/>
              </w:rPr>
              <w:t>Развитие газотранспортной системы</w:t>
            </w:r>
            <w:r w:rsidRPr="002D0BA3">
              <w:rPr>
                <w:rFonts w:ascii="Times New Roman" w:hAnsi="Times New Roman"/>
                <w:sz w:val="16"/>
                <w:szCs w:val="16"/>
              </w:rPr>
              <w:t>», в том числе:</w:t>
            </w:r>
          </w:p>
        </w:tc>
        <w:tc>
          <w:tcPr>
            <w:tcW w:w="1283" w:type="dxa"/>
            <w:shd w:val="clear" w:color="auto" w:fill="auto"/>
          </w:tcPr>
          <w:p w14:paraId="39533352" w14:textId="4DC46DFF"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0</w:t>
            </w:r>
            <w:r w:rsidR="00484ABF" w:rsidRPr="00E77748">
              <w:rPr>
                <w:rFonts w:ascii="Times New Roman" w:hAnsi="Times New Roman"/>
                <w:sz w:val="16"/>
                <w:szCs w:val="16"/>
              </w:rPr>
              <w:t>,0</w:t>
            </w:r>
          </w:p>
        </w:tc>
        <w:tc>
          <w:tcPr>
            <w:tcW w:w="981" w:type="dxa"/>
            <w:shd w:val="clear" w:color="auto" w:fill="auto"/>
          </w:tcPr>
          <w:p w14:paraId="47E4AC34" w14:textId="4E995299"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0</w:t>
            </w:r>
            <w:r w:rsidR="00484ABF" w:rsidRPr="00E77748">
              <w:rPr>
                <w:rFonts w:ascii="Times New Roman" w:hAnsi="Times New Roman"/>
                <w:sz w:val="16"/>
                <w:szCs w:val="16"/>
              </w:rPr>
              <w:t>,0</w:t>
            </w:r>
          </w:p>
        </w:tc>
        <w:tc>
          <w:tcPr>
            <w:tcW w:w="1096" w:type="dxa"/>
            <w:shd w:val="clear" w:color="auto" w:fill="auto"/>
          </w:tcPr>
          <w:p w14:paraId="2AAF1172" w14:textId="30BABA33" w:rsidR="00484ABF" w:rsidRPr="00E77748" w:rsidRDefault="00E541D3" w:rsidP="00293184">
            <w:pPr>
              <w:spacing w:line="228" w:lineRule="auto"/>
              <w:jc w:val="center"/>
              <w:rPr>
                <w:rFonts w:ascii="Times New Roman" w:hAnsi="Times New Roman"/>
                <w:sz w:val="16"/>
                <w:szCs w:val="16"/>
              </w:rPr>
            </w:pPr>
            <w:r w:rsidRPr="00E77748">
              <w:rPr>
                <w:rFonts w:ascii="Times New Roman" w:hAnsi="Times New Roman"/>
                <w:sz w:val="16"/>
                <w:szCs w:val="16"/>
              </w:rPr>
              <w:t>0</w:t>
            </w:r>
            <w:r w:rsidR="00484ABF" w:rsidRPr="00E77748">
              <w:rPr>
                <w:rFonts w:ascii="Times New Roman" w:hAnsi="Times New Roman"/>
                <w:sz w:val="16"/>
                <w:szCs w:val="16"/>
              </w:rPr>
              <w:t>,0</w:t>
            </w:r>
          </w:p>
        </w:tc>
        <w:tc>
          <w:tcPr>
            <w:tcW w:w="1167" w:type="dxa"/>
            <w:shd w:val="clear" w:color="auto" w:fill="auto"/>
          </w:tcPr>
          <w:p w14:paraId="193D11FE" w14:textId="77777777" w:rsidR="00484ABF" w:rsidRPr="00E77748" w:rsidRDefault="00484ABF" w:rsidP="005A4AAD">
            <w:pPr>
              <w:contextualSpacing/>
              <w:jc w:val="center"/>
              <w:rPr>
                <w:rFonts w:ascii="Times New Roman" w:hAnsi="Times New Roman"/>
                <w:sz w:val="16"/>
                <w:szCs w:val="16"/>
              </w:rPr>
            </w:pPr>
            <w:r w:rsidRPr="00E77748">
              <w:rPr>
                <w:rFonts w:ascii="Times New Roman" w:hAnsi="Times New Roman"/>
                <w:sz w:val="16"/>
                <w:szCs w:val="16"/>
              </w:rPr>
              <w:t>-</w:t>
            </w:r>
          </w:p>
        </w:tc>
        <w:tc>
          <w:tcPr>
            <w:tcW w:w="1119" w:type="dxa"/>
            <w:shd w:val="clear" w:color="auto" w:fill="auto"/>
          </w:tcPr>
          <w:p w14:paraId="56E7ED00" w14:textId="77777777" w:rsidR="00484ABF" w:rsidRPr="00E77748" w:rsidRDefault="00484ABF" w:rsidP="00293184">
            <w:pPr>
              <w:contextualSpacing/>
              <w:jc w:val="center"/>
              <w:rPr>
                <w:rFonts w:ascii="Times New Roman" w:hAnsi="Times New Roman"/>
                <w:sz w:val="16"/>
                <w:szCs w:val="16"/>
              </w:rPr>
            </w:pPr>
            <w:r w:rsidRPr="00E77748">
              <w:rPr>
                <w:rFonts w:ascii="Times New Roman" w:hAnsi="Times New Roman"/>
                <w:sz w:val="16"/>
                <w:szCs w:val="16"/>
              </w:rPr>
              <w:t>-</w:t>
            </w:r>
          </w:p>
        </w:tc>
        <w:tc>
          <w:tcPr>
            <w:tcW w:w="1773" w:type="dxa"/>
            <w:shd w:val="clear" w:color="auto" w:fill="auto"/>
          </w:tcPr>
          <w:p w14:paraId="1A7C0DE4" w14:textId="77777777" w:rsidR="00484ABF" w:rsidRPr="00E77748" w:rsidRDefault="00484ABF" w:rsidP="00293184">
            <w:pPr>
              <w:contextualSpacing/>
              <w:jc w:val="center"/>
              <w:rPr>
                <w:rFonts w:ascii="Times New Roman" w:hAnsi="Times New Roman"/>
                <w:sz w:val="16"/>
                <w:szCs w:val="16"/>
              </w:rPr>
            </w:pPr>
            <w:r w:rsidRPr="00E77748">
              <w:rPr>
                <w:rFonts w:ascii="Times New Roman" w:hAnsi="Times New Roman"/>
                <w:sz w:val="16"/>
                <w:szCs w:val="16"/>
              </w:rPr>
              <w:t>-</w:t>
            </w:r>
          </w:p>
        </w:tc>
        <w:tc>
          <w:tcPr>
            <w:tcW w:w="2998"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CB2D1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6569C56E" w14:textId="6C36C94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25C80346" w14:textId="0462C1EE"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05326701" w14:textId="27605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79A64B48"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998"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77777777" w:rsidR="00202235" w:rsidRPr="00B52CAC" w:rsidRDefault="00202235" w:rsidP="008747CC">
      <w:pPr>
        <w:widowControl w:val="0"/>
        <w:spacing w:before="220" w:after="0" w:line="240" w:lineRule="auto"/>
        <w:ind w:firstLine="540"/>
        <w:jc w:val="center"/>
        <w:rPr>
          <w:rFonts w:ascii="Times New Roman" w:hAnsi="Times New Roman"/>
          <w:sz w:val="20"/>
        </w:rPr>
      </w:pPr>
    </w:p>
    <w:tbl>
      <w:tblPr>
        <w:tblStyle w:val="43"/>
        <w:tblW w:w="14317"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549"/>
        <w:gridCol w:w="133"/>
      </w:tblGrid>
      <w:tr w:rsidR="002D397F" w:rsidRPr="00B52CAC" w14:paraId="3780E1F2" w14:textId="77777777" w:rsidTr="003231AB">
        <w:trPr>
          <w:gridAfter w:val="1"/>
          <w:wAfter w:w="133" w:type="dxa"/>
        </w:trPr>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1549" w:type="dxa"/>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3231AB">
        <w:trPr>
          <w:gridAfter w:val="1"/>
          <w:wAfter w:w="133" w:type="dxa"/>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1549" w:type="dxa"/>
          </w:tcPr>
          <w:p w14:paraId="00599EEB" w14:textId="293CCA59" w:rsidR="00570619" w:rsidRPr="00202235" w:rsidRDefault="00570619" w:rsidP="00570619">
            <w:pPr>
              <w:widowControl w:val="0"/>
              <w:jc w:val="center"/>
              <w:rPr>
                <w:rFonts w:ascii="Times New Roman" w:hAnsi="Times New Roman"/>
                <w:sz w:val="16"/>
                <w:szCs w:val="16"/>
              </w:rPr>
            </w:pPr>
          </w:p>
        </w:tc>
      </w:tr>
      <w:tr w:rsidR="00570619" w:rsidRPr="00B52CAC" w14:paraId="218A6309" w14:textId="77777777" w:rsidTr="003231AB">
        <w:tblPrEx>
          <w:tblBorders>
            <w:top w:val="nil"/>
            <w:left w:val="nil"/>
            <w:bottom w:val="nil"/>
            <w:right w:val="nil"/>
            <w:insideH w:val="nil"/>
            <w:insideV w:val="nil"/>
          </w:tblBorders>
        </w:tblPrEx>
        <w:trPr>
          <w:trHeight w:val="2339"/>
        </w:trPr>
        <w:tc>
          <w:tcPr>
            <w:tcW w:w="11340" w:type="dxa"/>
            <w:gridSpan w:val="6"/>
            <w:tcBorders>
              <w:top w:val="nil"/>
              <w:left w:val="nil"/>
              <w:bottom w:val="nil"/>
              <w:right w:val="nil"/>
            </w:tcBorders>
          </w:tcPr>
          <w:p w14:paraId="63FA8967" w14:textId="77777777" w:rsidR="00570619" w:rsidRDefault="00570619" w:rsidP="00570619">
            <w:pPr>
              <w:jc w:val="right"/>
              <w:rPr>
                <w:rFonts w:ascii="Times New Roman" w:hAnsi="Times New Roman"/>
                <w:sz w:val="20"/>
              </w:rPr>
            </w:pPr>
          </w:p>
          <w:p w14:paraId="76B1D078" w14:textId="5D1E06DF" w:rsidR="00570619" w:rsidRPr="00B52CAC" w:rsidRDefault="00570619" w:rsidP="00570619">
            <w:pPr>
              <w:jc w:val="right"/>
              <w:rPr>
                <w:rFonts w:ascii="Times New Roman" w:hAnsi="Times New Roman"/>
                <w:sz w:val="20"/>
              </w:rPr>
            </w:pPr>
          </w:p>
        </w:tc>
        <w:tc>
          <w:tcPr>
            <w:tcW w:w="2977" w:type="dxa"/>
            <w:gridSpan w:val="4"/>
            <w:tcBorders>
              <w:top w:val="nil"/>
              <w:left w:val="nil"/>
              <w:bottom w:val="nil"/>
              <w:right w:val="nil"/>
            </w:tcBorders>
          </w:tcPr>
          <w:p w14:paraId="26B9BED4"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239CB388" w:rsidR="003231AB" w:rsidRDefault="003231AB" w:rsidP="003231AB">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004E05ED">
              <w:rPr>
                <w:rFonts w:ascii="Times New Roman" w:hAnsi="Times New Roman"/>
                <w:sz w:val="24"/>
                <w:szCs w:val="24"/>
              </w:rPr>
              <w:t xml:space="preserve"> </w:t>
            </w:r>
            <w:r w:rsidRPr="00F04C99">
              <w:rPr>
                <w:rFonts w:ascii="Times New Roman" w:hAnsi="Times New Roman"/>
                <w:sz w:val="24"/>
                <w:szCs w:val="24"/>
              </w:rPr>
              <w:t xml:space="preserve">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26502EA9"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w:t>
            </w:r>
            <w:r w:rsidR="004E05ED">
              <w:rPr>
                <w:rFonts w:ascii="Times New Roman" w:hAnsi="Times New Roman"/>
                <w:sz w:val="24"/>
                <w:szCs w:val="24"/>
              </w:rPr>
              <w:t>Д.А. Балясников</w:t>
            </w:r>
          </w:p>
        </w:tc>
      </w:tr>
    </w:tbl>
    <w:p w14:paraId="550616A0" w14:textId="77777777" w:rsidR="002D397F" w:rsidRPr="00B52CAC" w:rsidRDefault="002D397F" w:rsidP="002D397F">
      <w:pPr>
        <w:spacing w:after="0" w:line="240" w:lineRule="auto"/>
        <w:jc w:val="right"/>
        <w:rPr>
          <w:rFonts w:ascii="Times New Roman" w:hAnsi="Times New Roman"/>
          <w:sz w:val="20"/>
        </w:rPr>
      </w:pPr>
    </w:p>
    <w:p w14:paraId="659EE777"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16D9A74B"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3231AB" w:rsidRPr="003231AB">
        <w:rPr>
          <w:rFonts w:ascii="Times New Roman" w:hAnsi="Times New Roman" w:cs="Times New Roman"/>
          <w:b/>
          <w:bCs/>
          <w:sz w:val="24"/>
          <w:szCs w:val="24"/>
        </w:rPr>
        <w:t>Энергосбережение и повышение энергетической эффективности</w:t>
      </w:r>
      <w:r w:rsidR="002C5587" w:rsidRPr="002C5587">
        <w:rPr>
          <w:rFonts w:ascii="Times New Roman" w:hAnsi="Times New Roman" w:cs="Times New Roman"/>
          <w:sz w:val="24"/>
          <w:szCs w:val="24"/>
        </w:rPr>
        <w:t>»</w:t>
      </w:r>
    </w:p>
    <w:p w14:paraId="76CB0F95" w14:textId="37C0B22F"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w:t>
      </w:r>
      <w:r w:rsidR="004E05ED">
        <w:rPr>
          <w:rFonts w:ascii="Times New Roman" w:hAnsi="Times New Roman"/>
          <w:b/>
          <w:sz w:val="24"/>
          <w:szCs w:val="24"/>
        </w:rPr>
        <w:t>6</w:t>
      </w:r>
      <w:r w:rsidRPr="00EF263C">
        <w:rPr>
          <w:rFonts w:ascii="Times New Roman" w:hAnsi="Times New Roman"/>
          <w:b/>
          <w:sz w:val="24"/>
          <w:szCs w:val="24"/>
        </w:rPr>
        <w:t xml:space="preserve">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2C5587" w:rsidRPr="00B52CAC" w14:paraId="68DCDB94" w14:textId="77777777" w:rsidTr="00B70F03">
        <w:trPr>
          <w:jc w:val="center"/>
        </w:trPr>
        <w:tc>
          <w:tcPr>
            <w:tcW w:w="455" w:type="dxa"/>
            <w:vAlign w:val="center"/>
          </w:tcPr>
          <w:p w14:paraId="16BAB0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130301A2" w14:textId="77777777" w:rsidR="002C5587" w:rsidRPr="00964E22" w:rsidRDefault="002C5587"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562670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5B18A80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BF2FED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4285AD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6B3111C3"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83601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4F0B6FE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4D01D2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3EFB11CC"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0E69487"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2C5587" w:rsidRPr="00B52CAC" w14:paraId="627727D1" w14:textId="77777777" w:rsidTr="00B70F03">
        <w:trPr>
          <w:jc w:val="center"/>
        </w:trPr>
        <w:tc>
          <w:tcPr>
            <w:tcW w:w="455" w:type="dxa"/>
          </w:tcPr>
          <w:p w14:paraId="7BE0A31D"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p>
        </w:tc>
        <w:tc>
          <w:tcPr>
            <w:tcW w:w="1242" w:type="dxa"/>
          </w:tcPr>
          <w:p w14:paraId="73DE9461"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2</w:t>
            </w:r>
          </w:p>
        </w:tc>
        <w:tc>
          <w:tcPr>
            <w:tcW w:w="2017" w:type="dxa"/>
          </w:tcPr>
          <w:p w14:paraId="3CEF4F64"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3</w:t>
            </w:r>
          </w:p>
        </w:tc>
        <w:tc>
          <w:tcPr>
            <w:tcW w:w="1134" w:type="dxa"/>
          </w:tcPr>
          <w:p w14:paraId="43C5766F"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4</w:t>
            </w:r>
          </w:p>
        </w:tc>
        <w:tc>
          <w:tcPr>
            <w:tcW w:w="993" w:type="dxa"/>
          </w:tcPr>
          <w:p w14:paraId="095D68A1" w14:textId="77777777" w:rsidR="002C5587" w:rsidRPr="00B52CAC" w:rsidRDefault="002C5587" w:rsidP="00293184">
            <w:pPr>
              <w:jc w:val="center"/>
              <w:rPr>
                <w:rFonts w:ascii="Times New Roman" w:hAnsi="Times New Roman"/>
                <w:sz w:val="16"/>
              </w:rPr>
            </w:pPr>
            <w:r>
              <w:rPr>
                <w:rFonts w:ascii="Times New Roman" w:hAnsi="Times New Roman"/>
                <w:sz w:val="16"/>
              </w:rPr>
              <w:t>5</w:t>
            </w:r>
          </w:p>
        </w:tc>
        <w:tc>
          <w:tcPr>
            <w:tcW w:w="992" w:type="dxa"/>
          </w:tcPr>
          <w:p w14:paraId="5F8395F8" w14:textId="77777777" w:rsidR="002C5587" w:rsidRPr="00B52CAC" w:rsidRDefault="002C5587" w:rsidP="00293184">
            <w:pPr>
              <w:jc w:val="center"/>
              <w:rPr>
                <w:rFonts w:ascii="Times New Roman" w:hAnsi="Times New Roman"/>
                <w:sz w:val="16"/>
              </w:rPr>
            </w:pPr>
            <w:r>
              <w:rPr>
                <w:rFonts w:ascii="Times New Roman" w:hAnsi="Times New Roman"/>
                <w:sz w:val="16"/>
              </w:rPr>
              <w:t>6</w:t>
            </w:r>
          </w:p>
        </w:tc>
        <w:tc>
          <w:tcPr>
            <w:tcW w:w="1134" w:type="dxa"/>
          </w:tcPr>
          <w:p w14:paraId="561D2EBF" w14:textId="77777777" w:rsidR="002C5587" w:rsidRPr="00B52CAC" w:rsidRDefault="002C5587" w:rsidP="00293184">
            <w:pPr>
              <w:jc w:val="center"/>
              <w:rPr>
                <w:rFonts w:ascii="Times New Roman" w:hAnsi="Times New Roman"/>
                <w:sz w:val="16"/>
              </w:rPr>
            </w:pPr>
            <w:r>
              <w:rPr>
                <w:rFonts w:ascii="Times New Roman" w:hAnsi="Times New Roman"/>
                <w:sz w:val="16"/>
              </w:rPr>
              <w:t>7</w:t>
            </w:r>
          </w:p>
        </w:tc>
        <w:tc>
          <w:tcPr>
            <w:tcW w:w="1134" w:type="dxa"/>
          </w:tcPr>
          <w:p w14:paraId="3897458E" w14:textId="77777777" w:rsidR="002C5587" w:rsidRPr="00B52CAC" w:rsidRDefault="002C5587" w:rsidP="00293184">
            <w:pPr>
              <w:jc w:val="center"/>
              <w:rPr>
                <w:rFonts w:ascii="Times New Roman" w:hAnsi="Times New Roman"/>
                <w:sz w:val="16"/>
              </w:rPr>
            </w:pPr>
            <w:r>
              <w:rPr>
                <w:rFonts w:ascii="Times New Roman" w:hAnsi="Times New Roman"/>
                <w:sz w:val="16"/>
              </w:rPr>
              <w:t>8</w:t>
            </w:r>
          </w:p>
        </w:tc>
        <w:tc>
          <w:tcPr>
            <w:tcW w:w="992" w:type="dxa"/>
          </w:tcPr>
          <w:p w14:paraId="1E542F35" w14:textId="77777777" w:rsidR="002C5587" w:rsidRPr="00B52CAC" w:rsidRDefault="002C5587" w:rsidP="00293184">
            <w:pPr>
              <w:jc w:val="center"/>
              <w:rPr>
                <w:rFonts w:ascii="Times New Roman" w:hAnsi="Times New Roman"/>
                <w:sz w:val="16"/>
              </w:rPr>
            </w:pPr>
            <w:r>
              <w:rPr>
                <w:rFonts w:ascii="Times New Roman" w:hAnsi="Times New Roman"/>
                <w:sz w:val="16"/>
              </w:rPr>
              <w:t>9</w:t>
            </w:r>
          </w:p>
        </w:tc>
        <w:tc>
          <w:tcPr>
            <w:tcW w:w="992" w:type="dxa"/>
          </w:tcPr>
          <w:p w14:paraId="1EA3B6D5"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09A9D429"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533CE702" w14:textId="77777777" w:rsidR="002C5587" w:rsidRPr="00B52CAC" w:rsidRDefault="002C5587"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2C5587" w:rsidRPr="00B52CAC" w14:paraId="6D293E3F" w14:textId="77777777" w:rsidTr="00293184">
        <w:trPr>
          <w:jc w:val="center"/>
        </w:trPr>
        <w:tc>
          <w:tcPr>
            <w:tcW w:w="13993" w:type="dxa"/>
            <w:gridSpan w:val="12"/>
          </w:tcPr>
          <w:p w14:paraId="103F72F1" w14:textId="1154166A" w:rsidR="002C5587" w:rsidRPr="00A00C03" w:rsidRDefault="00A00C03" w:rsidP="00293184">
            <w:pPr>
              <w:jc w:val="center"/>
              <w:rPr>
                <w:rFonts w:ascii="Times New Roman" w:hAnsi="Times New Roman"/>
                <w:sz w:val="16"/>
                <w:szCs w:val="16"/>
              </w:rPr>
            </w:pPr>
            <w:r w:rsidRPr="00A00C03">
              <w:rPr>
                <w:rFonts w:ascii="Times New Roman" w:hAnsi="Times New Roman"/>
                <w:sz w:val="16"/>
                <w:szCs w:val="16"/>
              </w:rPr>
              <w:t>Задача комплекса процессных мероприятий «</w:t>
            </w:r>
            <w:r w:rsidR="003231AB">
              <w:rPr>
                <w:rFonts w:ascii="Times New Roman" w:hAnsi="Times New Roman"/>
                <w:sz w:val="16"/>
                <w:szCs w:val="16"/>
              </w:rPr>
              <w:t>Энергосбережение и повышение энергетической эффективности</w:t>
            </w:r>
            <w:r w:rsidRPr="00A00C03">
              <w:rPr>
                <w:rFonts w:ascii="Times New Roman" w:hAnsi="Times New Roman"/>
                <w:sz w:val="16"/>
                <w:szCs w:val="16"/>
              </w:rPr>
              <w:t>»</w:t>
            </w:r>
          </w:p>
        </w:tc>
      </w:tr>
      <w:tr w:rsidR="00991494" w:rsidRPr="00B52CAC" w14:paraId="1193F745" w14:textId="77777777" w:rsidTr="00931364">
        <w:trPr>
          <w:jc w:val="center"/>
        </w:trPr>
        <w:tc>
          <w:tcPr>
            <w:tcW w:w="455" w:type="dxa"/>
          </w:tcPr>
          <w:p w14:paraId="6245E7A7" w14:textId="77777777" w:rsidR="00991494" w:rsidRPr="00C556EB" w:rsidRDefault="00991494" w:rsidP="00293184">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2ED4D9BF" w14:textId="03CF1341" w:rsidR="00991494" w:rsidRPr="00C556EB" w:rsidRDefault="00991494" w:rsidP="00293184">
            <w:pPr>
              <w:jc w:val="center"/>
              <w:rPr>
                <w:rFonts w:ascii="Times New Roman" w:hAnsi="Times New Roman"/>
                <w:sz w:val="16"/>
                <w:szCs w:val="16"/>
              </w:rPr>
            </w:pPr>
          </w:p>
        </w:tc>
        <w:tc>
          <w:tcPr>
            <w:tcW w:w="2017" w:type="dxa"/>
            <w:vAlign w:val="center"/>
          </w:tcPr>
          <w:p w14:paraId="36B23354" w14:textId="08124950" w:rsidR="00991494" w:rsidRPr="003231AB" w:rsidRDefault="003231AB" w:rsidP="00293184">
            <w:pPr>
              <w:rPr>
                <w:rFonts w:ascii="Times New Roman" w:hAnsi="Times New Roman"/>
                <w:bCs/>
                <w:sz w:val="18"/>
                <w:szCs w:val="18"/>
              </w:rPr>
            </w:pPr>
            <w:r w:rsidRPr="003231AB">
              <w:rPr>
                <w:rFonts w:ascii="Times New Roman" w:hAnsi="Times New Roman"/>
                <w:sz w:val="18"/>
                <w:szCs w:val="18"/>
              </w:rPr>
              <w:t>Доля объема электрической энергии (далее – ЭЭ), потребляемой бюджетными учреждениями (далее –БУ), расчеты за которую осуществляются на основании показаний приборов учета, в общем объеме ЭЭ, потребляемой БУ на территории Куйбышевского сельского поселения</w:t>
            </w:r>
          </w:p>
        </w:tc>
        <w:tc>
          <w:tcPr>
            <w:tcW w:w="1134" w:type="dxa"/>
          </w:tcPr>
          <w:p w14:paraId="6D67E72B" w14:textId="0E19DBD0" w:rsidR="00991494" w:rsidRPr="00C556EB" w:rsidRDefault="00991494" w:rsidP="00EA5C8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461C4BAA" w14:textId="77777777" w:rsidR="00991494" w:rsidRPr="005A4AAD" w:rsidRDefault="00991494" w:rsidP="00293184">
            <w:pPr>
              <w:jc w:val="center"/>
              <w:rPr>
                <w:rFonts w:ascii="Times New Roman" w:hAnsi="Times New Roman"/>
                <w:sz w:val="16"/>
                <w:szCs w:val="16"/>
              </w:rPr>
            </w:pPr>
            <w:r>
              <w:rPr>
                <w:rFonts w:ascii="Times New Roman" w:hAnsi="Times New Roman"/>
                <w:sz w:val="16"/>
                <w:szCs w:val="16"/>
              </w:rPr>
              <w:t>процент</w:t>
            </w:r>
          </w:p>
        </w:tc>
        <w:tc>
          <w:tcPr>
            <w:tcW w:w="992" w:type="dxa"/>
          </w:tcPr>
          <w:p w14:paraId="468F9A17" w14:textId="1AD0678F"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0E173C53" w14:textId="60EA9321" w:rsidR="00991494" w:rsidRPr="00B52CAC" w:rsidRDefault="003231AB" w:rsidP="00293184">
            <w:pPr>
              <w:jc w:val="center"/>
              <w:rPr>
                <w:rFonts w:ascii="Times New Roman" w:hAnsi="Times New Roman"/>
                <w:sz w:val="16"/>
              </w:rPr>
            </w:pPr>
            <w:r>
              <w:rPr>
                <w:rFonts w:ascii="Times New Roman" w:hAnsi="Times New Roman"/>
                <w:sz w:val="16"/>
              </w:rPr>
              <w:t>100</w:t>
            </w:r>
          </w:p>
        </w:tc>
        <w:tc>
          <w:tcPr>
            <w:tcW w:w="1134" w:type="dxa"/>
          </w:tcPr>
          <w:p w14:paraId="2C71F912" w14:textId="2E1DB2E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2" w:type="dxa"/>
          </w:tcPr>
          <w:p w14:paraId="2B6CF4DE" w14:textId="77777777" w:rsidR="00991494" w:rsidRPr="00B52CAC" w:rsidRDefault="00991494" w:rsidP="00293184">
            <w:pPr>
              <w:jc w:val="center"/>
              <w:rPr>
                <w:rFonts w:ascii="Times New Roman" w:hAnsi="Times New Roman"/>
                <w:sz w:val="16"/>
              </w:rPr>
            </w:pPr>
            <w:r>
              <w:rPr>
                <w:rFonts w:ascii="Times New Roman" w:hAnsi="Times New Roman"/>
                <w:sz w:val="16"/>
              </w:rPr>
              <w:t>-</w:t>
            </w:r>
          </w:p>
        </w:tc>
        <w:tc>
          <w:tcPr>
            <w:tcW w:w="992" w:type="dxa"/>
          </w:tcPr>
          <w:p w14:paraId="0DFAAD83" w14:textId="44728743" w:rsidR="00991494" w:rsidRPr="00B52CAC" w:rsidRDefault="003231AB" w:rsidP="00293184">
            <w:pPr>
              <w:jc w:val="center"/>
              <w:rPr>
                <w:rFonts w:ascii="Times New Roman" w:hAnsi="Times New Roman"/>
                <w:sz w:val="16"/>
              </w:rPr>
            </w:pPr>
            <w:r>
              <w:rPr>
                <w:rFonts w:ascii="Times New Roman" w:hAnsi="Times New Roman"/>
                <w:sz w:val="16"/>
              </w:rPr>
              <w:t>100</w:t>
            </w:r>
          </w:p>
        </w:tc>
        <w:tc>
          <w:tcPr>
            <w:tcW w:w="993" w:type="dxa"/>
          </w:tcPr>
          <w:p w14:paraId="64DF2B4B" w14:textId="676F84A9" w:rsidR="00991494" w:rsidRPr="00991494" w:rsidRDefault="003231AB" w:rsidP="003231AB">
            <w:pPr>
              <w:jc w:val="center"/>
              <w:rPr>
                <w:rFonts w:ascii="Times New Roman" w:hAnsi="Times New Roman"/>
                <w:sz w:val="16"/>
                <w:szCs w:val="16"/>
              </w:rPr>
            </w:pPr>
            <w:r>
              <w:rPr>
                <w:rFonts w:ascii="Times New Roman" w:hAnsi="Times New Roman"/>
                <w:sz w:val="16"/>
                <w:szCs w:val="16"/>
              </w:rPr>
              <w:t>100</w:t>
            </w:r>
          </w:p>
        </w:tc>
        <w:tc>
          <w:tcPr>
            <w:tcW w:w="1915" w:type="dxa"/>
          </w:tcPr>
          <w:p w14:paraId="608CB8A2" w14:textId="77777777" w:rsidR="00991494" w:rsidRPr="00B52CAC" w:rsidRDefault="00991494" w:rsidP="00293184">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234"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1069"/>
        <w:gridCol w:w="1200"/>
      </w:tblGrid>
      <w:tr w:rsidR="00A0149E" w:rsidRPr="00B52CAC" w14:paraId="44D86722" w14:textId="77777777" w:rsidTr="00E50CE0">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12"/>
            </w:r>
          </w:p>
        </w:tc>
        <w:tc>
          <w:tcPr>
            <w:tcW w:w="1200"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E50CE0">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lastRenderedPageBreak/>
              <w:t>1</w:t>
            </w:r>
          </w:p>
        </w:tc>
        <w:tc>
          <w:tcPr>
            <w:tcW w:w="1327"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1200"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E50CE0">
        <w:trPr>
          <w:gridAfter w:val="14"/>
          <w:wAfter w:w="14666"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E50CE0">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666" w:type="dxa"/>
            <w:gridSpan w:val="14"/>
          </w:tcPr>
          <w:p w14:paraId="5DBABCA2" w14:textId="630460D8" w:rsidR="00AD6D5B" w:rsidRPr="003231AB" w:rsidRDefault="00AD6D5B" w:rsidP="0026194E">
            <w:pPr>
              <w:contextualSpacing/>
              <w:jc w:val="center"/>
              <w:rPr>
                <w:rFonts w:ascii="Times New Roman" w:hAnsi="Times New Roman"/>
                <w:sz w:val="18"/>
                <w:szCs w:val="18"/>
              </w:rPr>
            </w:pPr>
            <w:r w:rsidRPr="003231AB">
              <w:rPr>
                <w:rFonts w:ascii="Times New Roman" w:hAnsi="Times New Roman"/>
                <w:sz w:val="18"/>
                <w:szCs w:val="18"/>
              </w:rPr>
              <w:t>Задача комплекса процессных мероприятий «</w:t>
            </w:r>
            <w:r w:rsidR="003231AB" w:rsidRPr="003231AB">
              <w:rPr>
                <w:rFonts w:ascii="Times New Roman" w:hAnsi="Times New Roman"/>
                <w:sz w:val="18"/>
                <w:szCs w:val="18"/>
              </w:rPr>
              <w:t>Обеспечение уровня оснащенности приборами учета используемых энергетических ресурсов</w:t>
            </w:r>
            <w:r w:rsidRPr="003231AB">
              <w:rPr>
                <w:rFonts w:ascii="Times New Roman" w:hAnsi="Times New Roman"/>
                <w:sz w:val="18"/>
                <w:szCs w:val="18"/>
              </w:rPr>
              <w:t>»</w:t>
            </w:r>
          </w:p>
        </w:tc>
      </w:tr>
      <w:tr w:rsidR="0026194E" w:rsidRPr="00B52CAC" w14:paraId="0AAD36EA" w14:textId="77777777" w:rsidTr="00E50CE0">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327" w:type="dxa"/>
          </w:tcPr>
          <w:p w14:paraId="013E4C1A" w14:textId="544C538B"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E50CE0">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327" w:type="dxa"/>
          </w:tcPr>
          <w:p w14:paraId="1845433B" w14:textId="7BE8479B"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4253CD" w:rsidRPr="004253CD">
              <w:rPr>
                <w:rFonts w:ascii="Times New Roman" w:hAnsi="Times New Roman"/>
                <w:sz w:val="18"/>
                <w:szCs w:val="18"/>
              </w:rPr>
              <w:t>Приобретение энергосберегающего оборудования и материалов для муниципальных учреждений</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E50CE0">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327"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38ECA73D"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w:t>
            </w:r>
            <w:r w:rsidR="004E05ED">
              <w:rPr>
                <w:rFonts w:ascii="Times New Roman" w:hAnsi="Times New Roman"/>
                <w:sz w:val="16"/>
                <w:szCs w:val="16"/>
              </w:rPr>
              <w:t>6</w:t>
            </w:r>
            <w:r w:rsidRPr="002D427D">
              <w:rPr>
                <w:rFonts w:ascii="Times New Roman" w:hAnsi="Times New Roman"/>
                <w:sz w:val="16"/>
                <w:szCs w:val="16"/>
              </w:rPr>
              <w:t>г.</w:t>
            </w:r>
          </w:p>
        </w:tc>
        <w:tc>
          <w:tcPr>
            <w:tcW w:w="1067" w:type="dxa"/>
          </w:tcPr>
          <w:p w14:paraId="2C56535F" w14:textId="35E9CCEB"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5 января</w:t>
            </w:r>
            <w:r w:rsidRPr="002D427D">
              <w:rPr>
                <w:rFonts w:ascii="Times New Roman" w:hAnsi="Times New Roman"/>
                <w:sz w:val="16"/>
                <w:szCs w:val="16"/>
              </w:rPr>
              <w:t xml:space="preserve">  202</w:t>
            </w:r>
            <w:r w:rsidR="004E05ED">
              <w:rPr>
                <w:rFonts w:ascii="Times New Roman" w:hAnsi="Times New Roman"/>
                <w:sz w:val="16"/>
                <w:szCs w:val="16"/>
              </w:rPr>
              <w:t>6</w:t>
            </w:r>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4E36CC46" w14:textId="77777777" w:rsidR="00E77748" w:rsidRDefault="00E77748" w:rsidP="004253CD">
            <w:pPr>
              <w:rPr>
                <w:rFonts w:ascii="Times New Roman" w:hAnsi="Times New Roman"/>
                <w:sz w:val="18"/>
                <w:szCs w:val="18"/>
              </w:rPr>
            </w:pPr>
          </w:p>
          <w:p w14:paraId="7B856B14" w14:textId="77777777" w:rsidR="00E77748" w:rsidRDefault="00E77748" w:rsidP="004253CD">
            <w:pPr>
              <w:rPr>
                <w:rFonts w:ascii="Times New Roman" w:hAnsi="Times New Roman"/>
                <w:sz w:val="18"/>
                <w:szCs w:val="18"/>
              </w:rPr>
            </w:pPr>
          </w:p>
          <w:p w14:paraId="16719104" w14:textId="274775F8" w:rsidR="004253CD" w:rsidRPr="00EC57A8" w:rsidRDefault="004253CD" w:rsidP="004253CD">
            <w:pPr>
              <w:rPr>
                <w:rFonts w:ascii="Times New Roman" w:hAnsi="Times New Roman"/>
                <w:sz w:val="16"/>
                <w:szCs w:val="16"/>
                <w:highlight w:val="yellow"/>
              </w:rPr>
            </w:pPr>
            <w:r w:rsidRPr="003B4136">
              <w:rPr>
                <w:rFonts w:ascii="Times New Roman" w:hAnsi="Times New Roman"/>
                <w:sz w:val="18"/>
                <w:szCs w:val="18"/>
              </w:rPr>
              <w:t xml:space="preserve">главный специалист </w:t>
            </w:r>
            <w:r w:rsidR="003B4136" w:rsidRPr="003B4136">
              <w:rPr>
                <w:rFonts w:ascii="Times New Roman" w:hAnsi="Times New Roman"/>
                <w:sz w:val="18"/>
                <w:szCs w:val="18"/>
              </w:rPr>
              <w:t>-экономист</w:t>
            </w:r>
            <w:r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1200"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E50CE0">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327" w:type="dxa"/>
          </w:tcPr>
          <w:p w14:paraId="2FC57A38" w14:textId="741D6282"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на </w:t>
            </w:r>
            <w:r>
              <w:rPr>
                <w:rFonts w:ascii="Times New Roman" w:hAnsi="Times New Roman"/>
                <w:sz w:val="18"/>
                <w:szCs w:val="18"/>
              </w:rPr>
              <w:t>приобретение энергосберега</w:t>
            </w:r>
            <w:r>
              <w:rPr>
                <w:rFonts w:ascii="Times New Roman" w:hAnsi="Times New Roman"/>
                <w:sz w:val="18"/>
                <w:szCs w:val="18"/>
              </w:rPr>
              <w:lastRenderedPageBreak/>
              <w:t>ющего оборудования</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3F2AA5BA"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w:t>
            </w:r>
            <w:r w:rsidR="004E05ED">
              <w:rPr>
                <w:rFonts w:ascii="Times New Roman" w:hAnsi="Times New Roman"/>
                <w:color w:val="auto"/>
                <w:sz w:val="16"/>
                <w:szCs w:val="16"/>
              </w:rPr>
              <w:t>6</w:t>
            </w:r>
            <w:r w:rsidRPr="003B4136">
              <w:rPr>
                <w:rFonts w:ascii="Times New Roman" w:hAnsi="Times New Roman"/>
                <w:color w:val="auto"/>
                <w:sz w:val="16"/>
                <w:szCs w:val="16"/>
              </w:rPr>
              <w:t>г.</w:t>
            </w:r>
          </w:p>
        </w:tc>
        <w:tc>
          <w:tcPr>
            <w:tcW w:w="1067" w:type="dxa"/>
          </w:tcPr>
          <w:p w14:paraId="281D9764" w14:textId="30577619"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w:t>
            </w:r>
            <w:r w:rsidR="004E05ED">
              <w:rPr>
                <w:rFonts w:ascii="Times New Roman" w:hAnsi="Times New Roman"/>
                <w:sz w:val="16"/>
                <w:szCs w:val="16"/>
              </w:rPr>
              <w:t>6</w:t>
            </w:r>
            <w:r w:rsidRPr="003B4136">
              <w:rPr>
                <w:rFonts w:ascii="Times New Roman" w:hAnsi="Times New Roman"/>
                <w:sz w:val="16"/>
                <w:szCs w:val="16"/>
              </w:rPr>
              <w:t>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w:t>
            </w:r>
            <w:r w:rsidRPr="00680018">
              <w:rPr>
                <w:rFonts w:ascii="Times New Roman" w:hAnsi="Times New Roman"/>
                <w:sz w:val="18"/>
                <w:szCs w:val="18"/>
              </w:rPr>
              <w:lastRenderedPageBreak/>
              <w:t>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lastRenderedPageBreak/>
              <w:t>К</w:t>
            </w:r>
            <w:r w:rsidR="00EC57A8" w:rsidRPr="003B4136">
              <w:rPr>
                <w:rFonts w:ascii="Times New Roman" w:hAnsi="Times New Roman"/>
                <w:sz w:val="18"/>
                <w:szCs w:val="18"/>
              </w:rPr>
              <w:t>онтракт</w:t>
            </w:r>
          </w:p>
        </w:tc>
        <w:tc>
          <w:tcPr>
            <w:tcW w:w="1200"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E50CE0">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327" w:type="dxa"/>
          </w:tcPr>
          <w:p w14:paraId="376EFECE" w14:textId="19DD6034"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1.2.3. Произведена оплата товаров, работ, оказания услуг по муниципальному контракту на закупку </w:t>
            </w:r>
            <w:r>
              <w:rPr>
                <w:rFonts w:ascii="Times New Roman" w:hAnsi="Times New Roman"/>
                <w:sz w:val="16"/>
                <w:szCs w:val="16"/>
              </w:rPr>
              <w:t>энергосберегающего оборудования</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7654DBA1" w:rsidR="004253CD" w:rsidRPr="00B52CAC" w:rsidRDefault="004253CD" w:rsidP="004253CD">
            <w:pPr>
              <w:contextualSpacing/>
              <w:rPr>
                <w:rFonts w:ascii="Times New Roman" w:hAnsi="Times New Roman"/>
                <w:sz w:val="16"/>
              </w:rPr>
            </w:pPr>
            <w:r>
              <w:rPr>
                <w:rFonts w:ascii="Times New Roman" w:hAnsi="Times New Roman"/>
                <w:sz w:val="16"/>
              </w:rPr>
              <w:t>15 июня 202</w:t>
            </w:r>
            <w:r w:rsidR="004E05ED">
              <w:rPr>
                <w:rFonts w:ascii="Times New Roman" w:hAnsi="Times New Roman"/>
                <w:sz w:val="16"/>
              </w:rPr>
              <w:t>6</w:t>
            </w:r>
            <w:r>
              <w:rPr>
                <w:rFonts w:ascii="Times New Roman" w:hAnsi="Times New Roman"/>
                <w:sz w:val="16"/>
              </w:rPr>
              <w:t>г.</w:t>
            </w:r>
          </w:p>
        </w:tc>
        <w:tc>
          <w:tcPr>
            <w:tcW w:w="1067" w:type="dxa"/>
          </w:tcPr>
          <w:p w14:paraId="1F283FDB" w14:textId="6C9377FA" w:rsidR="004253CD" w:rsidRPr="00B52CAC" w:rsidRDefault="00EC57A8" w:rsidP="004253CD">
            <w:pPr>
              <w:contextualSpacing/>
              <w:jc w:val="center"/>
              <w:rPr>
                <w:rFonts w:ascii="Times New Roman" w:hAnsi="Times New Roman"/>
                <w:sz w:val="16"/>
              </w:rPr>
            </w:pPr>
            <w:r w:rsidRPr="005C6D73">
              <w:rPr>
                <w:rFonts w:ascii="Times New Roman" w:hAnsi="Times New Roman"/>
                <w:sz w:val="16"/>
                <w:szCs w:val="16"/>
              </w:rPr>
              <w:t xml:space="preserve">15 </w:t>
            </w:r>
            <w:r>
              <w:rPr>
                <w:rFonts w:ascii="Times New Roman" w:hAnsi="Times New Roman"/>
                <w:sz w:val="16"/>
                <w:szCs w:val="16"/>
              </w:rPr>
              <w:t>июня</w:t>
            </w:r>
            <w:r w:rsidRPr="005C6D73">
              <w:rPr>
                <w:rFonts w:ascii="Times New Roman" w:hAnsi="Times New Roman"/>
                <w:sz w:val="16"/>
                <w:szCs w:val="16"/>
              </w:rPr>
              <w:t xml:space="preserve"> 202</w:t>
            </w:r>
            <w:r w:rsidR="004E05ED">
              <w:rPr>
                <w:rFonts w:ascii="Times New Roman" w:hAnsi="Times New Roman"/>
                <w:sz w:val="16"/>
                <w:szCs w:val="16"/>
              </w:rPr>
              <w:t>6</w:t>
            </w:r>
            <w:r w:rsidRPr="005C6D73">
              <w:rPr>
                <w:rFonts w:ascii="Times New Roman" w:hAnsi="Times New Roman"/>
                <w:sz w:val="16"/>
                <w:szCs w:val="16"/>
              </w:rPr>
              <w:t>г.</w:t>
            </w:r>
          </w:p>
        </w:tc>
        <w:tc>
          <w:tcPr>
            <w:tcW w:w="1067" w:type="dxa"/>
          </w:tcPr>
          <w:p w14:paraId="66267D3D" w14:textId="7AB4F3D0" w:rsidR="004253CD" w:rsidRPr="005C6D73" w:rsidRDefault="004253CD" w:rsidP="004253CD">
            <w:pPr>
              <w:rPr>
                <w:rFonts w:ascii="Times New Roman" w:hAnsi="Times New Roman"/>
                <w:sz w:val="16"/>
                <w:szCs w:val="16"/>
              </w:rPr>
            </w:pP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1610D23F" w:rsidR="004253CD" w:rsidRPr="00B52CAC" w:rsidRDefault="00EC57A8" w:rsidP="004253CD">
            <w:pPr>
              <w:contextualSpacing/>
              <w:jc w:val="center"/>
              <w:rPr>
                <w:rFonts w:ascii="Times New Roman" w:hAnsi="Times New Roman"/>
                <w:sz w:val="16"/>
              </w:rPr>
            </w:pPr>
            <w:r>
              <w:rPr>
                <w:rFonts w:ascii="Times New Roman" w:hAnsi="Times New Roman"/>
                <w:sz w:val="16"/>
              </w:rPr>
              <w:t>Платежное поручение</w:t>
            </w:r>
          </w:p>
        </w:tc>
        <w:tc>
          <w:tcPr>
            <w:tcW w:w="1200" w:type="dxa"/>
          </w:tcPr>
          <w:p w14:paraId="2B7AD7D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3BA7A8EA"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E2468A" w:rsidRPr="00E2468A">
              <w:rPr>
                <w:rFonts w:ascii="Times New Roman" w:hAnsi="Times New Roman"/>
                <w:sz w:val="18"/>
                <w:szCs w:val="18"/>
              </w:rPr>
              <w:t>Энергосбережение и повышение энергетической эффективности</w:t>
            </w:r>
            <w:r w:rsidRPr="00C64B1D">
              <w:rPr>
                <w:rFonts w:ascii="Times New Roman" w:hAnsi="Times New Roman"/>
                <w:sz w:val="16"/>
                <w:szCs w:val="16"/>
              </w:rPr>
              <w:t>» (всего), в том числе:</w:t>
            </w:r>
          </w:p>
        </w:tc>
        <w:tc>
          <w:tcPr>
            <w:tcW w:w="1283" w:type="dxa"/>
          </w:tcPr>
          <w:p w14:paraId="4D089A1C" w14:textId="1E333855" w:rsidR="00C64B1D" w:rsidRPr="00E77748" w:rsidRDefault="00E2468A" w:rsidP="00C64B1D">
            <w:pPr>
              <w:jc w:val="center"/>
              <w:rPr>
                <w:rFonts w:ascii="Times New Roman" w:hAnsi="Times New Roman"/>
                <w:sz w:val="16"/>
                <w:szCs w:val="16"/>
              </w:rPr>
            </w:pPr>
            <w:r w:rsidRPr="00E77748">
              <w:rPr>
                <w:rFonts w:ascii="Times New Roman" w:hAnsi="Times New Roman"/>
                <w:sz w:val="16"/>
                <w:szCs w:val="16"/>
              </w:rPr>
              <w:t>50</w:t>
            </w:r>
            <w:r w:rsidR="00C64B1D" w:rsidRPr="00E77748">
              <w:rPr>
                <w:rFonts w:ascii="Times New Roman" w:hAnsi="Times New Roman"/>
                <w:sz w:val="16"/>
                <w:szCs w:val="16"/>
              </w:rPr>
              <w:t>,0</w:t>
            </w:r>
          </w:p>
        </w:tc>
        <w:tc>
          <w:tcPr>
            <w:tcW w:w="981" w:type="dxa"/>
          </w:tcPr>
          <w:p w14:paraId="5E0CFCA9" w14:textId="66AFA45D" w:rsidR="00C64B1D"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C64B1D" w:rsidRPr="00E77748">
              <w:rPr>
                <w:rFonts w:ascii="Times New Roman" w:hAnsi="Times New Roman"/>
                <w:sz w:val="16"/>
                <w:szCs w:val="16"/>
              </w:rPr>
              <w:t>,0</w:t>
            </w:r>
          </w:p>
        </w:tc>
        <w:tc>
          <w:tcPr>
            <w:tcW w:w="1096" w:type="dxa"/>
          </w:tcPr>
          <w:p w14:paraId="3345CD17" w14:textId="23F059C1" w:rsidR="00C64B1D"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C64B1D" w:rsidRPr="00E77748">
              <w:rPr>
                <w:rFonts w:ascii="Times New Roman" w:hAnsi="Times New Roman"/>
                <w:sz w:val="16"/>
                <w:szCs w:val="16"/>
              </w:rPr>
              <w:t>,0</w:t>
            </w:r>
          </w:p>
        </w:tc>
        <w:tc>
          <w:tcPr>
            <w:tcW w:w="1167" w:type="dxa"/>
          </w:tcPr>
          <w:p w14:paraId="17D9C233" w14:textId="56B00ED0" w:rsidR="00C64B1D" w:rsidRPr="00E77748" w:rsidRDefault="00E2468A" w:rsidP="00293184">
            <w:pPr>
              <w:jc w:val="center"/>
              <w:rPr>
                <w:rFonts w:ascii="Times New Roman" w:hAnsi="Times New Roman"/>
                <w:sz w:val="16"/>
                <w:szCs w:val="16"/>
              </w:rPr>
            </w:pPr>
            <w:r w:rsidRPr="00E77748">
              <w:rPr>
                <w:rFonts w:ascii="Times New Roman" w:hAnsi="Times New Roman"/>
                <w:sz w:val="16"/>
                <w:szCs w:val="16"/>
              </w:rPr>
              <w:t>5</w:t>
            </w:r>
            <w:r w:rsidR="00C64B1D" w:rsidRPr="00E77748">
              <w:rPr>
                <w:rFonts w:ascii="Times New Roman" w:hAnsi="Times New Roman"/>
                <w:sz w:val="16"/>
                <w:szCs w:val="16"/>
              </w:rPr>
              <w:t>0,0</w:t>
            </w:r>
          </w:p>
        </w:tc>
        <w:tc>
          <w:tcPr>
            <w:tcW w:w="1088" w:type="dxa"/>
          </w:tcPr>
          <w:p w14:paraId="17FBE603" w14:textId="132716A4" w:rsidR="00C64B1D" w:rsidRPr="00E77748" w:rsidRDefault="00E77748" w:rsidP="00293184">
            <w:pPr>
              <w:jc w:val="center"/>
              <w:rPr>
                <w:rFonts w:ascii="Times New Roman" w:hAnsi="Times New Roman"/>
                <w:sz w:val="16"/>
                <w:szCs w:val="16"/>
              </w:rPr>
            </w:pPr>
            <w:r>
              <w:rPr>
                <w:rFonts w:ascii="Times New Roman" w:hAnsi="Times New Roman"/>
                <w:sz w:val="16"/>
                <w:szCs w:val="16"/>
              </w:rPr>
              <w:t>49,9</w:t>
            </w:r>
          </w:p>
        </w:tc>
        <w:tc>
          <w:tcPr>
            <w:tcW w:w="1711" w:type="dxa"/>
            <w:vAlign w:val="center"/>
          </w:tcPr>
          <w:p w14:paraId="35B3BF82" w14:textId="067760FA" w:rsidR="00C64B1D" w:rsidRPr="00E77748" w:rsidRDefault="00E77748" w:rsidP="005A4AAD">
            <w:pPr>
              <w:contextualSpacing/>
              <w:jc w:val="center"/>
              <w:rPr>
                <w:rFonts w:ascii="Times New Roman" w:hAnsi="Times New Roman"/>
                <w:sz w:val="16"/>
              </w:rPr>
            </w:pPr>
            <w:r>
              <w:rPr>
                <w:rFonts w:ascii="Times New Roman" w:hAnsi="Times New Roman"/>
                <w:sz w:val="16"/>
              </w:rPr>
              <w:t>99,8</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EB4A8F" w:rsidRPr="00B52CAC" w14:paraId="5D199CDC" w14:textId="77777777" w:rsidTr="00293184">
        <w:trPr>
          <w:trHeight w:val="262"/>
          <w:jc w:val="center"/>
        </w:trPr>
        <w:tc>
          <w:tcPr>
            <w:tcW w:w="6358" w:type="dxa"/>
          </w:tcPr>
          <w:p w14:paraId="48C9C809" w14:textId="03F291CF"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бюджет </w:t>
            </w:r>
            <w:r w:rsidR="00E2468A">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6B3C13C0" w:rsidR="00EB4A8F" w:rsidRPr="00E77748" w:rsidRDefault="00E2468A" w:rsidP="00C64B1D">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981" w:type="dxa"/>
          </w:tcPr>
          <w:p w14:paraId="6334C395" w14:textId="722099B5"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096" w:type="dxa"/>
          </w:tcPr>
          <w:p w14:paraId="7A4010F4" w14:textId="23046A85"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167" w:type="dxa"/>
          </w:tcPr>
          <w:p w14:paraId="06D768B7" w14:textId="7B772284"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w:t>
            </w:r>
            <w:r w:rsidR="00EB4A8F" w:rsidRPr="00E77748">
              <w:rPr>
                <w:rFonts w:ascii="Times New Roman" w:hAnsi="Times New Roman"/>
                <w:sz w:val="16"/>
                <w:szCs w:val="16"/>
              </w:rPr>
              <w:t>0,0</w:t>
            </w:r>
          </w:p>
        </w:tc>
        <w:tc>
          <w:tcPr>
            <w:tcW w:w="1088" w:type="dxa"/>
          </w:tcPr>
          <w:p w14:paraId="10D8E291" w14:textId="5BFA41A4" w:rsidR="00EB4A8F" w:rsidRPr="00E77748" w:rsidRDefault="00E77748" w:rsidP="00293184">
            <w:pPr>
              <w:jc w:val="center"/>
              <w:rPr>
                <w:rFonts w:ascii="Times New Roman" w:hAnsi="Times New Roman"/>
                <w:sz w:val="16"/>
                <w:szCs w:val="16"/>
              </w:rPr>
            </w:pPr>
            <w:r>
              <w:rPr>
                <w:rFonts w:ascii="Times New Roman" w:hAnsi="Times New Roman"/>
                <w:sz w:val="16"/>
                <w:szCs w:val="16"/>
              </w:rPr>
              <w:t>49,9</w:t>
            </w:r>
          </w:p>
        </w:tc>
        <w:tc>
          <w:tcPr>
            <w:tcW w:w="1711" w:type="dxa"/>
            <w:vAlign w:val="center"/>
          </w:tcPr>
          <w:p w14:paraId="6B787CFC" w14:textId="5A435B66" w:rsidR="00EB4A8F" w:rsidRPr="00E77748" w:rsidRDefault="00E77748" w:rsidP="00293184">
            <w:pPr>
              <w:contextualSpacing/>
              <w:jc w:val="center"/>
              <w:rPr>
                <w:rFonts w:ascii="Times New Roman" w:hAnsi="Times New Roman"/>
                <w:sz w:val="16"/>
              </w:rPr>
            </w:pPr>
            <w:r>
              <w:rPr>
                <w:rFonts w:ascii="Times New Roman" w:hAnsi="Times New Roman"/>
                <w:sz w:val="16"/>
              </w:rPr>
              <w:t>99,8</w:t>
            </w:r>
          </w:p>
        </w:tc>
        <w:tc>
          <w:tcPr>
            <w:tcW w:w="1761" w:type="dxa"/>
            <w:vAlign w:val="center"/>
          </w:tcPr>
          <w:p w14:paraId="085FC51D"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139E5A15" w:rsidR="00EB4A8F" w:rsidRPr="00C64B1D" w:rsidRDefault="00EB4A8F" w:rsidP="00293184">
            <w:pPr>
              <w:rPr>
                <w:rFonts w:ascii="Times New Roman" w:hAnsi="Times New Roman"/>
                <w:sz w:val="16"/>
                <w:szCs w:val="16"/>
              </w:rPr>
            </w:pPr>
            <w:r w:rsidRPr="00C64B1D">
              <w:rPr>
                <w:rFonts w:ascii="Times New Roman" w:hAnsi="Times New Roman"/>
                <w:sz w:val="16"/>
                <w:szCs w:val="16"/>
              </w:rPr>
              <w:lastRenderedPageBreak/>
              <w:t>Мероприятие (результат) 1.1.</w:t>
            </w:r>
            <w:r w:rsidR="00E2468A" w:rsidRPr="00DC1C78">
              <w:t xml:space="preserve"> </w:t>
            </w:r>
            <w:r w:rsidR="00E2468A" w:rsidRPr="00E2468A">
              <w:rPr>
                <w:rFonts w:ascii="Times New Roman" w:hAnsi="Times New Roman"/>
                <w:sz w:val="18"/>
                <w:szCs w:val="18"/>
              </w:rPr>
              <w:t>Установка/замена приборов учета потребляемых энергоресурсов, в том числе приобретение, оплата выполнения необходимых проектных работ, предшествующих установке/замене</w:t>
            </w:r>
            <w:r w:rsidRPr="00C64B1D">
              <w:rPr>
                <w:rFonts w:ascii="Times New Roman" w:hAnsi="Times New Roman"/>
                <w:sz w:val="16"/>
                <w:szCs w:val="16"/>
              </w:rPr>
              <w:t xml:space="preserve"> (всего), в том числе:</w:t>
            </w:r>
          </w:p>
        </w:tc>
        <w:tc>
          <w:tcPr>
            <w:tcW w:w="1283" w:type="dxa"/>
          </w:tcPr>
          <w:p w14:paraId="2F8C3773"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1380441"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D080469"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79DFEF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34B4D3C"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ADEA1CE"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EFB778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025775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613E9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5AC1BB3"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AF75DF"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520DB07E" w:rsidR="00EB4A8F" w:rsidRPr="00E2468A" w:rsidRDefault="00EB4A8F" w:rsidP="00293184">
            <w:pPr>
              <w:rPr>
                <w:rFonts w:ascii="Times New Roman" w:hAnsi="Times New Roman"/>
                <w:sz w:val="18"/>
                <w:szCs w:val="18"/>
              </w:rPr>
            </w:pPr>
            <w:r w:rsidRPr="00E2468A">
              <w:rPr>
                <w:rFonts w:ascii="Times New Roman" w:hAnsi="Times New Roman"/>
                <w:sz w:val="18"/>
                <w:szCs w:val="18"/>
              </w:rPr>
              <w:t>Мероприятие (результат) 1.2.</w:t>
            </w:r>
            <w:r w:rsidR="00E2468A" w:rsidRPr="00E2468A">
              <w:rPr>
                <w:rFonts w:ascii="Times New Roman" w:hAnsi="Times New Roman"/>
                <w:sz w:val="18"/>
                <w:szCs w:val="18"/>
              </w:rPr>
              <w:t xml:space="preserve"> Приобретение </w:t>
            </w:r>
            <w:r w:rsidR="00E2468A" w:rsidRPr="00E2468A">
              <w:rPr>
                <w:rFonts w:ascii="Times New Roman" w:hAnsi="Times New Roman"/>
                <w:sz w:val="18"/>
                <w:szCs w:val="18"/>
              </w:rPr>
              <w:br/>
              <w:t>энергосберегающего оборудования и материалов для муниципальных учреждений</w:t>
            </w:r>
            <w:r w:rsidR="00E2468A">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9B2D088" w:rsidR="00EB4A8F" w:rsidRPr="00E77748" w:rsidRDefault="00E2468A" w:rsidP="00C64B1D">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981" w:type="dxa"/>
          </w:tcPr>
          <w:p w14:paraId="1BB7C104" w14:textId="064AED88"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096" w:type="dxa"/>
          </w:tcPr>
          <w:p w14:paraId="73747491" w14:textId="343E25BC"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167" w:type="dxa"/>
          </w:tcPr>
          <w:p w14:paraId="55A8CEC4" w14:textId="4F3A757D"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w:t>
            </w:r>
            <w:r w:rsidR="00EB4A8F" w:rsidRPr="00E77748">
              <w:rPr>
                <w:rFonts w:ascii="Times New Roman" w:hAnsi="Times New Roman"/>
                <w:sz w:val="16"/>
                <w:szCs w:val="16"/>
              </w:rPr>
              <w:t>0,0</w:t>
            </w:r>
          </w:p>
        </w:tc>
        <w:tc>
          <w:tcPr>
            <w:tcW w:w="1088" w:type="dxa"/>
          </w:tcPr>
          <w:p w14:paraId="48112B37" w14:textId="306F3797" w:rsidR="00EB4A8F" w:rsidRPr="00E77748" w:rsidRDefault="00E77748" w:rsidP="00293184">
            <w:pPr>
              <w:jc w:val="center"/>
              <w:rPr>
                <w:rFonts w:ascii="Times New Roman" w:hAnsi="Times New Roman"/>
                <w:sz w:val="16"/>
                <w:szCs w:val="16"/>
              </w:rPr>
            </w:pPr>
            <w:r>
              <w:rPr>
                <w:rFonts w:ascii="Times New Roman" w:hAnsi="Times New Roman"/>
                <w:sz w:val="16"/>
                <w:szCs w:val="16"/>
              </w:rPr>
              <w:t>49,9</w:t>
            </w:r>
          </w:p>
        </w:tc>
        <w:tc>
          <w:tcPr>
            <w:tcW w:w="1711" w:type="dxa"/>
            <w:vAlign w:val="center"/>
          </w:tcPr>
          <w:p w14:paraId="55B3BA0A" w14:textId="34B2A65A" w:rsidR="00EB4A8F" w:rsidRPr="00E77748" w:rsidRDefault="00E77748" w:rsidP="00293184">
            <w:pPr>
              <w:contextualSpacing/>
              <w:jc w:val="center"/>
              <w:rPr>
                <w:rFonts w:ascii="Times New Roman" w:hAnsi="Times New Roman"/>
                <w:sz w:val="16"/>
              </w:rPr>
            </w:pPr>
            <w:r>
              <w:rPr>
                <w:rFonts w:ascii="Times New Roman" w:hAnsi="Times New Roman"/>
                <w:sz w:val="16"/>
              </w:rPr>
              <w:t>99,8</w:t>
            </w:r>
          </w:p>
        </w:tc>
        <w:tc>
          <w:tcPr>
            <w:tcW w:w="1761" w:type="dxa"/>
            <w:vAlign w:val="center"/>
          </w:tcPr>
          <w:p w14:paraId="6AF50266"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49FA3477" w:rsidR="00EB4A8F" w:rsidRPr="00E77748" w:rsidRDefault="00E2468A" w:rsidP="00C64B1D">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981" w:type="dxa"/>
          </w:tcPr>
          <w:p w14:paraId="6CE7AA8B" w14:textId="2B59FF94"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096" w:type="dxa"/>
          </w:tcPr>
          <w:p w14:paraId="0E868937" w14:textId="278A7736"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50</w:t>
            </w:r>
            <w:r w:rsidR="00EB4A8F" w:rsidRPr="00E77748">
              <w:rPr>
                <w:rFonts w:ascii="Times New Roman" w:hAnsi="Times New Roman"/>
                <w:sz w:val="16"/>
                <w:szCs w:val="16"/>
              </w:rPr>
              <w:t>,0</w:t>
            </w:r>
          </w:p>
        </w:tc>
        <w:tc>
          <w:tcPr>
            <w:tcW w:w="1167" w:type="dxa"/>
          </w:tcPr>
          <w:p w14:paraId="5A4ABA0D" w14:textId="060C10A9" w:rsidR="00EB4A8F" w:rsidRPr="00E77748" w:rsidRDefault="00E2468A" w:rsidP="00293184">
            <w:pPr>
              <w:jc w:val="center"/>
              <w:rPr>
                <w:rFonts w:ascii="Times New Roman" w:hAnsi="Times New Roman"/>
                <w:sz w:val="16"/>
                <w:szCs w:val="16"/>
              </w:rPr>
            </w:pPr>
            <w:r w:rsidRPr="00E77748">
              <w:rPr>
                <w:rFonts w:ascii="Times New Roman" w:hAnsi="Times New Roman"/>
                <w:sz w:val="16"/>
                <w:szCs w:val="16"/>
              </w:rPr>
              <w:t>5</w:t>
            </w:r>
            <w:r w:rsidR="00EB4A8F" w:rsidRPr="00E77748">
              <w:rPr>
                <w:rFonts w:ascii="Times New Roman" w:hAnsi="Times New Roman"/>
                <w:sz w:val="16"/>
                <w:szCs w:val="16"/>
              </w:rPr>
              <w:t>0,0</w:t>
            </w:r>
          </w:p>
        </w:tc>
        <w:tc>
          <w:tcPr>
            <w:tcW w:w="1088" w:type="dxa"/>
          </w:tcPr>
          <w:p w14:paraId="7FD071F7" w14:textId="01F99479" w:rsidR="00EB4A8F" w:rsidRPr="00E77748" w:rsidRDefault="00E77748" w:rsidP="00293184">
            <w:pPr>
              <w:jc w:val="center"/>
              <w:rPr>
                <w:rFonts w:ascii="Times New Roman" w:hAnsi="Times New Roman"/>
                <w:sz w:val="16"/>
                <w:szCs w:val="16"/>
              </w:rPr>
            </w:pPr>
            <w:r>
              <w:rPr>
                <w:rFonts w:ascii="Times New Roman" w:hAnsi="Times New Roman"/>
                <w:sz w:val="16"/>
                <w:szCs w:val="16"/>
              </w:rPr>
              <w:t>49,9</w:t>
            </w:r>
          </w:p>
        </w:tc>
        <w:tc>
          <w:tcPr>
            <w:tcW w:w="1711" w:type="dxa"/>
            <w:vAlign w:val="center"/>
          </w:tcPr>
          <w:p w14:paraId="7AB10A7C" w14:textId="03A5C90B" w:rsidR="00EB4A8F" w:rsidRPr="00E77748" w:rsidRDefault="00E77748" w:rsidP="00293184">
            <w:pPr>
              <w:contextualSpacing/>
              <w:jc w:val="center"/>
              <w:rPr>
                <w:rFonts w:ascii="Times New Roman" w:hAnsi="Times New Roman"/>
                <w:sz w:val="16"/>
              </w:rPr>
            </w:pPr>
            <w:r>
              <w:rPr>
                <w:rFonts w:ascii="Times New Roman" w:hAnsi="Times New Roman"/>
                <w:sz w:val="16"/>
              </w:rPr>
              <w:t>99,8</w:t>
            </w:r>
          </w:p>
        </w:tc>
        <w:tc>
          <w:tcPr>
            <w:tcW w:w="1761" w:type="dxa"/>
            <w:vAlign w:val="center"/>
          </w:tcPr>
          <w:p w14:paraId="74EC3DB1"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bl>
    <w:p w14:paraId="0C80A0AC"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p w14:paraId="3DA08B0D" w14:textId="77777777" w:rsidR="003D4B81" w:rsidRDefault="003D4B81" w:rsidP="002D397F">
      <w:pPr>
        <w:widowControl w:val="0"/>
        <w:spacing w:before="220" w:after="0" w:line="240" w:lineRule="auto"/>
        <w:ind w:firstLine="540"/>
        <w:jc w:val="center"/>
        <w:rPr>
          <w:rFonts w:ascii="Times New Roman" w:hAnsi="Times New Roman"/>
          <w:sz w:val="20"/>
        </w:rPr>
      </w:pPr>
    </w:p>
    <w:p w14:paraId="53033DC6" w14:textId="77777777" w:rsidR="003D4B81" w:rsidRDefault="003D4B81" w:rsidP="002D397F">
      <w:pPr>
        <w:widowControl w:val="0"/>
        <w:spacing w:before="220" w:after="0" w:line="240" w:lineRule="auto"/>
        <w:ind w:firstLine="540"/>
        <w:jc w:val="center"/>
        <w:rPr>
          <w:rFonts w:ascii="Times New Roman" w:hAnsi="Times New Roman"/>
          <w:sz w:val="20"/>
        </w:rPr>
      </w:pPr>
    </w:p>
    <w:p w14:paraId="3E65BCC8" w14:textId="77777777" w:rsidR="003D4B81" w:rsidRDefault="003D4B81" w:rsidP="002D397F">
      <w:pPr>
        <w:widowControl w:val="0"/>
        <w:spacing w:before="220" w:after="0" w:line="240" w:lineRule="auto"/>
        <w:ind w:firstLine="540"/>
        <w:jc w:val="center"/>
        <w:rPr>
          <w:rFonts w:ascii="Times New Roman" w:hAnsi="Times New Roman"/>
          <w:sz w:val="20"/>
        </w:rPr>
      </w:pPr>
    </w:p>
    <w:p w14:paraId="6008150D" w14:textId="77777777" w:rsidR="003D4B81" w:rsidRDefault="003D4B81" w:rsidP="002D397F">
      <w:pPr>
        <w:widowControl w:val="0"/>
        <w:spacing w:before="220" w:after="0" w:line="240" w:lineRule="auto"/>
        <w:ind w:firstLine="540"/>
        <w:jc w:val="center"/>
        <w:rPr>
          <w:rFonts w:ascii="Times New Roman" w:hAnsi="Times New Roman"/>
          <w:sz w:val="20"/>
        </w:rPr>
      </w:pPr>
    </w:p>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838"/>
        <w:gridCol w:w="1869"/>
        <w:gridCol w:w="1822"/>
        <w:gridCol w:w="1885"/>
        <w:gridCol w:w="1881"/>
        <w:gridCol w:w="1903"/>
      </w:tblGrid>
      <w:tr w:rsidR="002D397F" w14:paraId="124332BC" w14:textId="77777777" w:rsidTr="006A5D44">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5951E7">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bl>
    <w:p w14:paraId="0A3E6773" w14:textId="77777777" w:rsidR="002D397F" w:rsidRDefault="002D397F" w:rsidP="00E2468A">
      <w:pPr>
        <w:spacing w:line="240" w:lineRule="auto"/>
        <w:jc w:val="both"/>
      </w:pPr>
    </w:p>
    <w:p w14:paraId="17134A72" w14:textId="77777777" w:rsidR="00A00C03" w:rsidRDefault="00A00C03" w:rsidP="002D397F">
      <w:pPr>
        <w:widowControl w:val="0"/>
        <w:spacing w:after="0" w:line="240" w:lineRule="auto"/>
        <w:jc w:val="both"/>
        <w:rPr>
          <w:rFonts w:ascii="Times New Roman" w:hAnsi="Times New Roman"/>
          <w:sz w:val="28"/>
        </w:rPr>
      </w:pPr>
    </w:p>
    <w:tbl>
      <w:tblPr>
        <w:tblStyle w:val="43"/>
        <w:tblW w:w="14851" w:type="dxa"/>
        <w:tblBorders>
          <w:top w:val="nil"/>
          <w:left w:val="nil"/>
          <w:bottom w:val="nil"/>
          <w:right w:val="nil"/>
          <w:insideH w:val="nil"/>
          <w:insideV w:val="nil"/>
        </w:tblBorders>
        <w:tblLayout w:type="fixed"/>
        <w:tblLook w:val="04A0" w:firstRow="1" w:lastRow="0" w:firstColumn="1" w:lastColumn="0" w:noHBand="0" w:noVBand="1"/>
      </w:tblPr>
      <w:tblGrid>
        <w:gridCol w:w="12441"/>
        <w:gridCol w:w="2410"/>
      </w:tblGrid>
      <w:tr w:rsidR="00A00C03" w:rsidRPr="00B52CAC" w14:paraId="66416D2A" w14:textId="77777777" w:rsidTr="00293184">
        <w:trPr>
          <w:trHeight w:val="2339"/>
        </w:trPr>
        <w:tc>
          <w:tcPr>
            <w:tcW w:w="12441" w:type="dxa"/>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188390D6"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246F6F17" w:rsidR="00A00C03" w:rsidRPr="00B52CAC" w:rsidRDefault="00E2468A" w:rsidP="00E2468A">
            <w:pPr>
              <w:jc w:val="both"/>
              <w:rPr>
                <w:rFonts w:ascii="Times New Roman" w:hAnsi="Times New Roman"/>
                <w:sz w:val="20"/>
              </w:rPr>
            </w:pPr>
            <w:r>
              <w:rPr>
                <w:rFonts w:ascii="Times New Roman" w:hAnsi="Times New Roman"/>
                <w:sz w:val="24"/>
                <w:szCs w:val="24"/>
              </w:rPr>
              <w:t>____</w:t>
            </w:r>
            <w:r w:rsidR="004E05ED">
              <w:rPr>
                <w:rFonts w:ascii="Times New Roman" w:hAnsi="Times New Roman"/>
                <w:sz w:val="24"/>
                <w:szCs w:val="24"/>
              </w:rPr>
              <w:t>Д.А. Балясников</w:t>
            </w:r>
          </w:p>
        </w:tc>
      </w:tr>
    </w:tbl>
    <w:p w14:paraId="7705CF54" w14:textId="77777777" w:rsidR="00A00C03" w:rsidRPr="00B52CAC" w:rsidRDefault="00A00C03" w:rsidP="00A00C03">
      <w:pPr>
        <w:spacing w:after="0" w:line="240" w:lineRule="auto"/>
        <w:jc w:val="right"/>
        <w:rPr>
          <w:rFonts w:ascii="Times New Roman" w:hAnsi="Times New Roman"/>
          <w:sz w:val="20"/>
        </w:rPr>
      </w:pPr>
    </w:p>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lastRenderedPageBreak/>
        <w:t>КОМПЛЕКСА ПРОЦЕССНЫХ МЕРОПРИЯТИЙ</w:t>
      </w:r>
    </w:p>
    <w:p w14:paraId="37A20F21" w14:textId="3E388296" w:rsidR="00A00C03" w:rsidRPr="00E2468A" w:rsidRDefault="00A00C03" w:rsidP="00A00C03">
      <w:pPr>
        <w:spacing w:after="0" w:line="240" w:lineRule="auto"/>
        <w:contextualSpacing/>
        <w:jc w:val="center"/>
        <w:rPr>
          <w:rFonts w:ascii="Times New Roman" w:hAnsi="Times New Roman" w:cs="Times New Roman"/>
          <w:b/>
          <w:sz w:val="28"/>
          <w:szCs w:val="28"/>
        </w:rPr>
      </w:pPr>
      <w:r w:rsidRPr="00A00C03">
        <w:rPr>
          <w:rFonts w:ascii="Times New Roman" w:hAnsi="Times New Roman" w:cs="Times New Roman"/>
          <w:b/>
          <w:sz w:val="28"/>
          <w:szCs w:val="28"/>
        </w:rPr>
        <w:t xml:space="preserve"> «</w:t>
      </w:r>
      <w:r w:rsidR="00E2468A" w:rsidRPr="00E2468A">
        <w:rPr>
          <w:rFonts w:ascii="Times New Roman" w:hAnsi="Times New Roman" w:cs="Times New Roman"/>
          <w:sz w:val="28"/>
          <w:szCs w:val="28"/>
        </w:rPr>
        <w:t>Развитие газотранспортной системы</w:t>
      </w:r>
      <w:r w:rsidRPr="00E2468A">
        <w:rPr>
          <w:rFonts w:ascii="Times New Roman" w:hAnsi="Times New Roman" w:cs="Times New Roman"/>
          <w:sz w:val="28"/>
          <w:szCs w:val="28"/>
        </w:rPr>
        <w:t>»</w:t>
      </w:r>
    </w:p>
    <w:p w14:paraId="5F2B2A72" w14:textId="77777777" w:rsidR="00A00C03" w:rsidRPr="002C5587" w:rsidRDefault="00A00C03" w:rsidP="00A00C03">
      <w:pPr>
        <w:spacing w:after="0" w:line="240" w:lineRule="auto"/>
        <w:contextualSpacing/>
        <w:jc w:val="center"/>
        <w:rPr>
          <w:rFonts w:ascii="Times New Roman" w:hAnsi="Times New Roman" w:cs="Times New Roman"/>
          <w:b/>
          <w:sz w:val="24"/>
          <w:szCs w:val="24"/>
        </w:rPr>
      </w:pPr>
    </w:p>
    <w:p w14:paraId="16083FDE" w14:textId="0A18711A" w:rsidR="00A00C03" w:rsidRPr="00EF263C" w:rsidRDefault="00A00C03" w:rsidP="00A00C03">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w:t>
      </w:r>
      <w:r w:rsidR="004E05ED">
        <w:rPr>
          <w:rFonts w:ascii="Times New Roman" w:hAnsi="Times New Roman"/>
          <w:b/>
          <w:sz w:val="24"/>
          <w:szCs w:val="24"/>
        </w:rPr>
        <w:t>6</w:t>
      </w:r>
      <w:r w:rsidRPr="00EF263C">
        <w:rPr>
          <w:rFonts w:ascii="Times New Roman" w:hAnsi="Times New Roman"/>
          <w:b/>
          <w:sz w:val="24"/>
          <w:szCs w:val="24"/>
        </w:rPr>
        <w:t xml:space="preserve"> года </w:t>
      </w:r>
    </w:p>
    <w:p w14:paraId="5586E311" w14:textId="77777777" w:rsidR="00A00C03" w:rsidRDefault="00A00C03" w:rsidP="00A00C03">
      <w:pPr>
        <w:ind w:right="536"/>
        <w:contextualSpacing/>
        <w:jc w:val="center"/>
        <w:rPr>
          <w:rFonts w:ascii="Times New Roman" w:hAnsi="Times New Roman"/>
          <w:sz w:val="20"/>
        </w:rPr>
      </w:pP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A00C03" w:rsidRPr="00B52CAC" w14:paraId="22823CD9" w14:textId="77777777" w:rsidTr="00A03D48">
        <w:trPr>
          <w:jc w:val="center"/>
        </w:trPr>
        <w:tc>
          <w:tcPr>
            <w:tcW w:w="455" w:type="dxa"/>
            <w:vAlign w:val="center"/>
          </w:tcPr>
          <w:p w14:paraId="5285116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lastRenderedPageBreak/>
              <w:t>№</w:t>
            </w:r>
          </w:p>
        </w:tc>
        <w:tc>
          <w:tcPr>
            <w:tcW w:w="1100" w:type="dxa"/>
            <w:vAlign w:val="center"/>
          </w:tcPr>
          <w:p w14:paraId="55F9B8B8" w14:textId="77777777" w:rsidR="00A00C03" w:rsidRPr="00964E22" w:rsidRDefault="00A00C03" w:rsidP="00293184">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683040E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E3805B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663FFEB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401CA0E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554BA1F"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3E74FDB2"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2935659D"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0880A9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7E0BBC97"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4ED65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A00C03" w:rsidRPr="00B52CAC" w14:paraId="473553B5" w14:textId="77777777" w:rsidTr="00A03D48">
        <w:trPr>
          <w:jc w:val="center"/>
        </w:trPr>
        <w:tc>
          <w:tcPr>
            <w:tcW w:w="455" w:type="dxa"/>
          </w:tcPr>
          <w:p w14:paraId="796517DC"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p>
        </w:tc>
        <w:tc>
          <w:tcPr>
            <w:tcW w:w="1100" w:type="dxa"/>
          </w:tcPr>
          <w:p w14:paraId="36515A9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2</w:t>
            </w:r>
          </w:p>
        </w:tc>
        <w:tc>
          <w:tcPr>
            <w:tcW w:w="2159" w:type="dxa"/>
          </w:tcPr>
          <w:p w14:paraId="6A0E377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3</w:t>
            </w:r>
          </w:p>
        </w:tc>
        <w:tc>
          <w:tcPr>
            <w:tcW w:w="1134" w:type="dxa"/>
          </w:tcPr>
          <w:p w14:paraId="3E71ADF0"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4</w:t>
            </w:r>
          </w:p>
        </w:tc>
        <w:tc>
          <w:tcPr>
            <w:tcW w:w="993" w:type="dxa"/>
          </w:tcPr>
          <w:p w14:paraId="2A2A9965" w14:textId="77777777" w:rsidR="00A00C03" w:rsidRPr="00B52CAC" w:rsidRDefault="00A00C03" w:rsidP="00293184">
            <w:pPr>
              <w:jc w:val="center"/>
              <w:rPr>
                <w:rFonts w:ascii="Times New Roman" w:hAnsi="Times New Roman"/>
                <w:sz w:val="16"/>
              </w:rPr>
            </w:pPr>
            <w:r>
              <w:rPr>
                <w:rFonts w:ascii="Times New Roman" w:hAnsi="Times New Roman"/>
                <w:sz w:val="16"/>
              </w:rPr>
              <w:t>5</w:t>
            </w:r>
          </w:p>
        </w:tc>
        <w:tc>
          <w:tcPr>
            <w:tcW w:w="992" w:type="dxa"/>
          </w:tcPr>
          <w:p w14:paraId="3F4B7CED" w14:textId="77777777" w:rsidR="00A00C03" w:rsidRPr="00B52CAC" w:rsidRDefault="00A00C03" w:rsidP="00293184">
            <w:pPr>
              <w:jc w:val="center"/>
              <w:rPr>
                <w:rFonts w:ascii="Times New Roman" w:hAnsi="Times New Roman"/>
                <w:sz w:val="16"/>
              </w:rPr>
            </w:pPr>
            <w:r>
              <w:rPr>
                <w:rFonts w:ascii="Times New Roman" w:hAnsi="Times New Roman"/>
                <w:sz w:val="16"/>
              </w:rPr>
              <w:t>6</w:t>
            </w:r>
          </w:p>
        </w:tc>
        <w:tc>
          <w:tcPr>
            <w:tcW w:w="1134" w:type="dxa"/>
          </w:tcPr>
          <w:p w14:paraId="4E0463A4" w14:textId="77777777" w:rsidR="00A00C03" w:rsidRPr="00B52CAC" w:rsidRDefault="00A00C03" w:rsidP="00293184">
            <w:pPr>
              <w:jc w:val="center"/>
              <w:rPr>
                <w:rFonts w:ascii="Times New Roman" w:hAnsi="Times New Roman"/>
                <w:sz w:val="16"/>
              </w:rPr>
            </w:pPr>
            <w:r>
              <w:rPr>
                <w:rFonts w:ascii="Times New Roman" w:hAnsi="Times New Roman"/>
                <w:sz w:val="16"/>
              </w:rPr>
              <w:t>7</w:t>
            </w:r>
          </w:p>
        </w:tc>
        <w:tc>
          <w:tcPr>
            <w:tcW w:w="1134" w:type="dxa"/>
          </w:tcPr>
          <w:p w14:paraId="196F78BA" w14:textId="77777777" w:rsidR="00A00C03" w:rsidRPr="00B52CAC" w:rsidRDefault="00A00C03" w:rsidP="00293184">
            <w:pPr>
              <w:jc w:val="center"/>
              <w:rPr>
                <w:rFonts w:ascii="Times New Roman" w:hAnsi="Times New Roman"/>
                <w:sz w:val="16"/>
              </w:rPr>
            </w:pPr>
            <w:r>
              <w:rPr>
                <w:rFonts w:ascii="Times New Roman" w:hAnsi="Times New Roman"/>
                <w:sz w:val="16"/>
              </w:rPr>
              <w:t>8</w:t>
            </w:r>
          </w:p>
        </w:tc>
        <w:tc>
          <w:tcPr>
            <w:tcW w:w="992" w:type="dxa"/>
          </w:tcPr>
          <w:p w14:paraId="64772B7E" w14:textId="77777777" w:rsidR="00A00C03" w:rsidRPr="00B52CAC" w:rsidRDefault="00A00C03" w:rsidP="00293184">
            <w:pPr>
              <w:jc w:val="center"/>
              <w:rPr>
                <w:rFonts w:ascii="Times New Roman" w:hAnsi="Times New Roman"/>
                <w:sz w:val="16"/>
              </w:rPr>
            </w:pPr>
            <w:r>
              <w:rPr>
                <w:rFonts w:ascii="Times New Roman" w:hAnsi="Times New Roman"/>
                <w:sz w:val="16"/>
              </w:rPr>
              <w:t>9</w:t>
            </w:r>
          </w:p>
        </w:tc>
        <w:tc>
          <w:tcPr>
            <w:tcW w:w="992" w:type="dxa"/>
          </w:tcPr>
          <w:p w14:paraId="4ACC7C41"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21C7B0A4"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04D0540E"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A00C03" w:rsidRPr="00B52CAC" w14:paraId="1E287D59" w14:textId="77777777" w:rsidTr="00293184">
        <w:trPr>
          <w:jc w:val="center"/>
        </w:trPr>
        <w:tc>
          <w:tcPr>
            <w:tcW w:w="13993" w:type="dxa"/>
            <w:gridSpan w:val="12"/>
          </w:tcPr>
          <w:p w14:paraId="63D9308D" w14:textId="0CE4C62C" w:rsidR="00A00C03" w:rsidRPr="00924794" w:rsidRDefault="0052263C" w:rsidP="00293184">
            <w:pPr>
              <w:jc w:val="center"/>
              <w:rPr>
                <w:rFonts w:ascii="Times New Roman" w:hAnsi="Times New Roman"/>
                <w:sz w:val="16"/>
                <w:szCs w:val="16"/>
              </w:rPr>
            </w:pPr>
            <w:r w:rsidRPr="00924794">
              <w:rPr>
                <w:rFonts w:ascii="Times New Roman" w:hAnsi="Times New Roman"/>
                <w:sz w:val="16"/>
                <w:szCs w:val="16"/>
              </w:rPr>
              <w:t>1. Задача комплекса процессных мероприятий «</w:t>
            </w:r>
            <w:r w:rsidR="00931364">
              <w:rPr>
                <w:rFonts w:ascii="Times New Roman" w:hAnsi="Times New Roman"/>
                <w:sz w:val="16"/>
                <w:szCs w:val="16"/>
              </w:rPr>
              <w:t>Модернизация газотранспортной системы</w:t>
            </w:r>
            <w:r w:rsidRPr="00924794">
              <w:rPr>
                <w:rFonts w:ascii="Times New Roman" w:hAnsi="Times New Roman"/>
                <w:sz w:val="16"/>
                <w:szCs w:val="16"/>
              </w:rPr>
              <w:t>»</w:t>
            </w:r>
          </w:p>
        </w:tc>
      </w:tr>
      <w:tr w:rsidR="008534AC" w:rsidRPr="00B52CAC" w14:paraId="427AF08D" w14:textId="77777777" w:rsidTr="00EC57A8">
        <w:trPr>
          <w:jc w:val="center"/>
        </w:trPr>
        <w:tc>
          <w:tcPr>
            <w:tcW w:w="455" w:type="dxa"/>
          </w:tcPr>
          <w:p w14:paraId="125D76EF" w14:textId="77777777" w:rsidR="008534AC" w:rsidRPr="00C556EB" w:rsidRDefault="008534AC" w:rsidP="00293184">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26A859C3" w14:textId="1E5E7C00" w:rsidR="008534AC" w:rsidRPr="00D75201" w:rsidRDefault="008534AC" w:rsidP="00293184">
            <w:pPr>
              <w:jc w:val="center"/>
              <w:rPr>
                <w:rFonts w:ascii="Times New Roman" w:hAnsi="Times New Roman"/>
                <w:sz w:val="16"/>
                <w:szCs w:val="16"/>
                <w:highlight w:val="yellow"/>
              </w:rPr>
            </w:pPr>
          </w:p>
        </w:tc>
        <w:tc>
          <w:tcPr>
            <w:tcW w:w="2159" w:type="dxa"/>
          </w:tcPr>
          <w:p w14:paraId="23884464" w14:textId="38163CDF" w:rsidR="008534AC" w:rsidRPr="00931364" w:rsidRDefault="00931364" w:rsidP="00293184">
            <w:pPr>
              <w:rPr>
                <w:rFonts w:ascii="Times New Roman" w:hAnsi="Times New Roman"/>
                <w:sz w:val="18"/>
                <w:szCs w:val="18"/>
              </w:rPr>
            </w:pPr>
            <w:r w:rsidRPr="00931364">
              <w:rPr>
                <w:rFonts w:ascii="Times New Roman" w:hAnsi="Times New Roman"/>
                <w:sz w:val="18"/>
                <w:szCs w:val="18"/>
              </w:rPr>
              <w:t>Разработка проектно-сметной документации на строительство и реконструкцию объектов газоснабжения</w:t>
            </w:r>
          </w:p>
        </w:tc>
        <w:tc>
          <w:tcPr>
            <w:tcW w:w="1134" w:type="dxa"/>
          </w:tcPr>
          <w:p w14:paraId="3DB46CCC" w14:textId="0D30AEFF"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DBE97FD" w14:textId="77777777" w:rsidR="008534AC" w:rsidRPr="005A4AAD" w:rsidRDefault="008534AC"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23D9A27F"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F3BB6F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0E6A02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A9AFF91"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774B19C4"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172867F8" w14:textId="1FE4FAAA" w:rsidR="008534AC" w:rsidRPr="008534AC" w:rsidRDefault="00931364" w:rsidP="008534AC">
            <w:pPr>
              <w:jc w:val="center"/>
              <w:rPr>
                <w:rFonts w:ascii="Times New Roman" w:hAnsi="Times New Roman"/>
                <w:sz w:val="16"/>
                <w:szCs w:val="16"/>
              </w:rPr>
            </w:pPr>
            <w:r>
              <w:rPr>
                <w:rFonts w:ascii="Times New Roman" w:hAnsi="Times New Roman"/>
                <w:sz w:val="16"/>
                <w:szCs w:val="16"/>
              </w:rPr>
              <w:t>1</w:t>
            </w:r>
          </w:p>
        </w:tc>
        <w:tc>
          <w:tcPr>
            <w:tcW w:w="1915" w:type="dxa"/>
          </w:tcPr>
          <w:p w14:paraId="04296100" w14:textId="77777777" w:rsidR="008534AC" w:rsidRPr="00B52CAC" w:rsidRDefault="008534AC" w:rsidP="00293184">
            <w:pPr>
              <w:jc w:val="center"/>
              <w:rPr>
                <w:rFonts w:ascii="Times New Roman" w:hAnsi="Times New Roman"/>
                <w:sz w:val="16"/>
              </w:rPr>
            </w:pPr>
            <w:r>
              <w:rPr>
                <w:rFonts w:ascii="Times New Roman" w:hAnsi="Times New Roman"/>
                <w:sz w:val="16"/>
              </w:rPr>
              <w:t>-</w:t>
            </w:r>
          </w:p>
        </w:tc>
      </w:tr>
      <w:tr w:rsidR="008534AC" w:rsidRPr="00B52CAC" w14:paraId="017C439A" w14:textId="77777777" w:rsidTr="00EC57A8">
        <w:trPr>
          <w:jc w:val="center"/>
        </w:trPr>
        <w:tc>
          <w:tcPr>
            <w:tcW w:w="455" w:type="dxa"/>
          </w:tcPr>
          <w:p w14:paraId="016B29DE" w14:textId="77777777" w:rsidR="008534AC" w:rsidRPr="00C556EB" w:rsidRDefault="008534AC" w:rsidP="00293184">
            <w:pPr>
              <w:jc w:val="center"/>
              <w:rPr>
                <w:rFonts w:ascii="Times New Roman" w:hAnsi="Times New Roman"/>
                <w:sz w:val="16"/>
                <w:szCs w:val="16"/>
              </w:rPr>
            </w:pPr>
            <w:r>
              <w:rPr>
                <w:rFonts w:ascii="Times New Roman" w:hAnsi="Times New Roman"/>
                <w:sz w:val="16"/>
                <w:szCs w:val="16"/>
              </w:rPr>
              <w:t>2</w:t>
            </w:r>
          </w:p>
        </w:tc>
        <w:tc>
          <w:tcPr>
            <w:tcW w:w="1100" w:type="dxa"/>
            <w:shd w:val="clear" w:color="auto" w:fill="92D050"/>
          </w:tcPr>
          <w:p w14:paraId="0731D88F" w14:textId="72FB7E84" w:rsidR="008534AC" w:rsidRPr="00D75201" w:rsidRDefault="008534AC" w:rsidP="00293184">
            <w:pPr>
              <w:jc w:val="center"/>
              <w:rPr>
                <w:rFonts w:ascii="Times New Roman" w:hAnsi="Times New Roman"/>
                <w:sz w:val="16"/>
                <w:szCs w:val="16"/>
                <w:highlight w:val="yellow"/>
              </w:rPr>
            </w:pPr>
          </w:p>
        </w:tc>
        <w:tc>
          <w:tcPr>
            <w:tcW w:w="2159" w:type="dxa"/>
          </w:tcPr>
          <w:p w14:paraId="1E4D8E30" w14:textId="5260E8D7" w:rsidR="008534AC" w:rsidRPr="00931364" w:rsidRDefault="00931364" w:rsidP="00293184">
            <w:pPr>
              <w:rPr>
                <w:rFonts w:ascii="Times New Roman" w:hAnsi="Times New Roman"/>
                <w:sz w:val="18"/>
                <w:szCs w:val="18"/>
              </w:rPr>
            </w:pPr>
            <w:r w:rsidRPr="00931364">
              <w:rPr>
                <w:rFonts w:ascii="Times New Roman" w:hAnsi="Times New Roman"/>
                <w:sz w:val="18"/>
                <w:szCs w:val="18"/>
              </w:rPr>
              <w:t>Строительство и реконструкция объектов газоснабжения</w:t>
            </w:r>
          </w:p>
        </w:tc>
        <w:tc>
          <w:tcPr>
            <w:tcW w:w="1134" w:type="dxa"/>
          </w:tcPr>
          <w:p w14:paraId="20549B2C" w14:textId="27CA17EB" w:rsidR="008534AC" w:rsidRPr="00D75201" w:rsidRDefault="008534AC" w:rsidP="00293184">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68D1AD01" w14:textId="609D27A1" w:rsidR="008534AC" w:rsidRPr="005A4AAD" w:rsidRDefault="00931364" w:rsidP="00293184">
            <w:pPr>
              <w:jc w:val="center"/>
              <w:rPr>
                <w:rFonts w:ascii="Times New Roman" w:hAnsi="Times New Roman"/>
                <w:sz w:val="16"/>
                <w:szCs w:val="16"/>
              </w:rPr>
            </w:pPr>
            <w:r>
              <w:rPr>
                <w:rFonts w:ascii="Times New Roman" w:hAnsi="Times New Roman"/>
                <w:sz w:val="16"/>
                <w:szCs w:val="16"/>
              </w:rPr>
              <w:t>единиц</w:t>
            </w:r>
          </w:p>
        </w:tc>
        <w:tc>
          <w:tcPr>
            <w:tcW w:w="992" w:type="dxa"/>
          </w:tcPr>
          <w:p w14:paraId="4EE6E288"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0A8D516D"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1134" w:type="dxa"/>
          </w:tcPr>
          <w:p w14:paraId="6A798A27"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53B5E5EA"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2" w:type="dxa"/>
          </w:tcPr>
          <w:p w14:paraId="0442237E" w14:textId="77777777" w:rsidR="008534AC" w:rsidRPr="00B52CAC" w:rsidRDefault="008534AC" w:rsidP="00293184">
            <w:pPr>
              <w:jc w:val="center"/>
              <w:rPr>
                <w:rFonts w:ascii="Times New Roman" w:hAnsi="Times New Roman"/>
                <w:sz w:val="16"/>
              </w:rPr>
            </w:pPr>
            <w:r>
              <w:rPr>
                <w:rFonts w:ascii="Times New Roman" w:hAnsi="Times New Roman"/>
                <w:sz w:val="16"/>
              </w:rPr>
              <w:t>-</w:t>
            </w:r>
          </w:p>
        </w:tc>
        <w:tc>
          <w:tcPr>
            <w:tcW w:w="993" w:type="dxa"/>
          </w:tcPr>
          <w:p w14:paraId="7858584F" w14:textId="6F3D3466" w:rsidR="008534AC" w:rsidRPr="008534AC" w:rsidRDefault="008534AC" w:rsidP="008534AC">
            <w:pPr>
              <w:jc w:val="center"/>
              <w:rPr>
                <w:rFonts w:ascii="Times New Roman" w:hAnsi="Times New Roman"/>
                <w:sz w:val="16"/>
                <w:szCs w:val="16"/>
              </w:rPr>
            </w:pPr>
            <w:r w:rsidRPr="008534AC">
              <w:rPr>
                <w:rFonts w:ascii="Times New Roman" w:hAnsi="Times New Roman"/>
                <w:sz w:val="16"/>
                <w:szCs w:val="16"/>
              </w:rPr>
              <w:t>0</w:t>
            </w:r>
          </w:p>
        </w:tc>
        <w:tc>
          <w:tcPr>
            <w:tcW w:w="1915" w:type="dxa"/>
          </w:tcPr>
          <w:p w14:paraId="7040D019" w14:textId="77777777" w:rsidR="008534AC" w:rsidRPr="00B52CAC" w:rsidRDefault="00167B89" w:rsidP="00293184">
            <w:pPr>
              <w:jc w:val="center"/>
              <w:rPr>
                <w:rFonts w:ascii="Times New Roman" w:hAnsi="Times New Roman"/>
                <w:sz w:val="16"/>
              </w:rPr>
            </w:pPr>
            <w:r>
              <w:rPr>
                <w:rFonts w:ascii="Times New Roman" w:hAnsi="Times New Roman"/>
                <w:sz w:val="16"/>
              </w:rPr>
              <w:t>-</w:t>
            </w:r>
          </w:p>
        </w:tc>
      </w:tr>
    </w:tbl>
    <w:p w14:paraId="4D49DF68" w14:textId="77777777" w:rsidR="00397F4D" w:rsidRDefault="00397F4D" w:rsidP="0079426B">
      <w:pPr>
        <w:spacing w:after="160" w:line="264" w:lineRule="auto"/>
        <w:rPr>
          <w:rFonts w:ascii="Times New Roman" w:hAnsi="Times New Roman"/>
          <w:sz w:val="20"/>
        </w:rPr>
      </w:pPr>
    </w:p>
    <w:p w14:paraId="260C7D69" w14:textId="77777777" w:rsidR="00397F4D" w:rsidRDefault="00397F4D" w:rsidP="00A00C03">
      <w:pPr>
        <w:spacing w:after="160" w:line="264" w:lineRule="auto"/>
        <w:ind w:left="360"/>
        <w:jc w:val="center"/>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35F6E19C"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931364">
              <w:rPr>
                <w:rFonts w:ascii="Times New Roman" w:hAnsi="Times New Roman"/>
                <w:sz w:val="16"/>
                <w:szCs w:val="16"/>
              </w:rPr>
              <w:t>Модернизация и развитие газотранспортной системы</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1633F03"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lastRenderedPageBreak/>
              <w:t>«Разработка проектно-сметной документации на строительство и реконструкцию объектов газоснабжения</w:t>
            </w:r>
            <w:r w:rsidR="00D04191">
              <w:t>»</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 xml:space="preserve">Варшавский Н.Н. </w:t>
            </w:r>
            <w:r w:rsidRPr="00680018">
              <w:rPr>
                <w:rFonts w:ascii="Times New Roman" w:hAnsi="Times New Roman"/>
                <w:sz w:val="18"/>
                <w:szCs w:val="18"/>
              </w:rPr>
              <w:lastRenderedPageBreak/>
              <w:t>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lastRenderedPageBreak/>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r w:rsidR="00D04191" w:rsidRPr="00B52CAC" w14:paraId="62190B38" w14:textId="77777777" w:rsidTr="00985E03">
        <w:trPr>
          <w:trHeight w:val="352"/>
        </w:trPr>
        <w:tc>
          <w:tcPr>
            <w:tcW w:w="568" w:type="dxa"/>
          </w:tcPr>
          <w:p w14:paraId="7642904E"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1.2.</w:t>
            </w:r>
          </w:p>
        </w:tc>
        <w:tc>
          <w:tcPr>
            <w:tcW w:w="1327" w:type="dxa"/>
          </w:tcPr>
          <w:p w14:paraId="72A6F6CB" w14:textId="26FD20E8" w:rsidR="00D04191" w:rsidRPr="00FB43DD" w:rsidRDefault="00D04191" w:rsidP="00D04191">
            <w:pPr>
              <w:rPr>
                <w:rFonts w:ascii="Times New Roman" w:hAnsi="Times New Roman"/>
                <w:sz w:val="16"/>
                <w:szCs w:val="16"/>
              </w:rPr>
            </w:pPr>
            <w:r w:rsidRPr="00FB43DD">
              <w:rPr>
                <w:rFonts w:ascii="Times New Roman" w:hAnsi="Times New Roman"/>
                <w:sz w:val="16"/>
                <w:szCs w:val="16"/>
              </w:rPr>
              <w:t xml:space="preserve">Мероприятие (результат) 1.2. </w:t>
            </w:r>
            <w:r w:rsidRPr="00D04191">
              <w:rPr>
                <w:rFonts w:ascii="Times New Roman" w:hAnsi="Times New Roman"/>
                <w:sz w:val="18"/>
                <w:szCs w:val="18"/>
              </w:rPr>
              <w:t>«Строительство и реконструкция объектов газоснабжения»</w:t>
            </w:r>
          </w:p>
        </w:tc>
        <w:tc>
          <w:tcPr>
            <w:tcW w:w="801" w:type="dxa"/>
          </w:tcPr>
          <w:p w14:paraId="0A56D0B2"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F90F56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16" w:type="dxa"/>
          </w:tcPr>
          <w:p w14:paraId="37229DB3"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817" w:type="dxa"/>
          </w:tcPr>
          <w:p w14:paraId="4608A17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5427FA7F"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1CC1BBEC"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934" w:type="dxa"/>
          </w:tcPr>
          <w:p w14:paraId="4F5301C8"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067" w:type="dxa"/>
          </w:tcPr>
          <w:p w14:paraId="3E784693"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273844FA" w14:textId="77777777" w:rsidR="00D04191" w:rsidRPr="00B52CAC" w:rsidRDefault="00D04191" w:rsidP="00D04191">
            <w:pPr>
              <w:contextualSpacing/>
              <w:jc w:val="center"/>
              <w:rPr>
                <w:rFonts w:ascii="Times New Roman" w:hAnsi="Times New Roman"/>
                <w:sz w:val="16"/>
              </w:rPr>
            </w:pPr>
            <w:r w:rsidRPr="00B52CAC">
              <w:rPr>
                <w:rFonts w:ascii="Times New Roman" w:hAnsi="Times New Roman"/>
                <w:sz w:val="16"/>
              </w:rPr>
              <w:t>-</w:t>
            </w:r>
          </w:p>
        </w:tc>
        <w:tc>
          <w:tcPr>
            <w:tcW w:w="1067" w:type="dxa"/>
          </w:tcPr>
          <w:p w14:paraId="34BB00EA" w14:textId="77777777" w:rsidR="00D04191" w:rsidRPr="008C3B3E" w:rsidRDefault="00D04191" w:rsidP="00D04191">
            <w:pPr>
              <w:contextualSpacing/>
              <w:jc w:val="center"/>
              <w:rPr>
                <w:rFonts w:ascii="Times New Roman" w:hAnsi="Times New Roman"/>
                <w:sz w:val="16"/>
              </w:rPr>
            </w:pPr>
            <w:r>
              <w:rPr>
                <w:rFonts w:ascii="Times New Roman" w:hAnsi="Times New Roman"/>
                <w:sz w:val="16"/>
              </w:rPr>
              <w:t>-</w:t>
            </w:r>
          </w:p>
        </w:tc>
        <w:tc>
          <w:tcPr>
            <w:tcW w:w="1200" w:type="dxa"/>
          </w:tcPr>
          <w:p w14:paraId="051EDF89" w14:textId="6DB9B873" w:rsidR="00D04191" w:rsidRPr="00BC38DB" w:rsidRDefault="00D04191" w:rsidP="00D04191">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0C724C09"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c>
          <w:tcPr>
            <w:tcW w:w="1200" w:type="dxa"/>
          </w:tcPr>
          <w:p w14:paraId="17DBB0C4" w14:textId="77777777" w:rsidR="00D04191" w:rsidRPr="00B52CAC" w:rsidRDefault="00D04191" w:rsidP="00D04191">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33165C60"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087803">
              <w:rPr>
                <w:rFonts w:ascii="Times New Roman" w:hAnsi="Times New Roman"/>
                <w:sz w:val="16"/>
                <w:szCs w:val="16"/>
              </w:rPr>
              <w:t>газотранспортной системы</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05337C3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087803" w:rsidRPr="00087803">
              <w:rPr>
                <w:rFonts w:ascii="Times New Roman" w:hAnsi="Times New Roman"/>
                <w:sz w:val="18"/>
                <w:szCs w:val="18"/>
              </w:rPr>
              <w:t>Разработка проектно-сметной документации на строительство и реконструкцию объектов газоснабжения</w:t>
            </w:r>
            <w:r w:rsidRPr="00087803">
              <w:rPr>
                <w:rFonts w:ascii="Times New Roman" w:hAnsi="Times New Roman"/>
                <w:sz w:val="18"/>
                <w:szCs w:val="18"/>
              </w:rPr>
              <w:t>»</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347D285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2122" w14:textId="380D72B8"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Мероприятие (результат) 1.2.</w:t>
            </w:r>
            <w:r w:rsidR="00087803">
              <w:rPr>
                <w:rFonts w:ascii="Times New Roman" w:hAnsi="Times New Roman"/>
                <w:sz w:val="16"/>
                <w:szCs w:val="16"/>
              </w:rPr>
              <w:t xml:space="preserve"> «</w:t>
            </w:r>
            <w:r w:rsidR="00087803" w:rsidRPr="00087803">
              <w:rPr>
                <w:rFonts w:ascii="Times New Roman" w:hAnsi="Times New Roman"/>
                <w:sz w:val="18"/>
                <w:szCs w:val="18"/>
              </w:rPr>
              <w:t>Строительство и реконструкция объектов газоснабжения</w:t>
            </w:r>
            <w:r w:rsidR="00087803">
              <w:rPr>
                <w:rFonts w:ascii="Times New Roman" w:hAnsi="Times New Roman"/>
                <w:sz w:val="18"/>
                <w:szCs w:val="18"/>
              </w:rPr>
              <w:t>» (всего)</w:t>
            </w:r>
            <w:r w:rsidRPr="00C657CC">
              <w:rPr>
                <w:rFonts w:ascii="Times New Roman" w:hAnsi="Times New Roman"/>
                <w:sz w:val="16"/>
                <w:szCs w:val="16"/>
              </w:rPr>
              <w:t>, в том числе:</w:t>
            </w:r>
          </w:p>
        </w:tc>
        <w:tc>
          <w:tcPr>
            <w:tcW w:w="1283" w:type="dxa"/>
          </w:tcPr>
          <w:p w14:paraId="12FAF137" w14:textId="13753F03"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00498FB" w14:textId="631DB65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0B6DB266" w14:textId="19E54C7B"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A61A509"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050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E6A6FD7"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3451783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D13C2AC"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1C6C8" w14:textId="78408F96"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4DB3C870" w14:textId="33FC226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051D4C1B" w14:textId="611BF463"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4FFD4C00" w14:textId="252F5C3C"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43596B9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80BC7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DCC22A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B5A9504"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23F83FAD" w14:textId="77777777" w:rsidR="006E19F4" w:rsidRDefault="006E19F4" w:rsidP="00850EAD">
      <w:pPr>
        <w:widowControl w:val="0"/>
        <w:spacing w:before="220" w:after="0" w:line="240" w:lineRule="auto"/>
        <w:rPr>
          <w:rFonts w:ascii="Times New Roman" w:hAnsi="Times New Roman"/>
          <w:sz w:val="20"/>
        </w:rPr>
      </w:pPr>
    </w:p>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E904CD">
          <w:pgSz w:w="16838" w:h="11906" w:orient="landscape"/>
          <w:pgMar w:top="851" w:right="1134" w:bottom="850"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2F1D1821"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087803">
        <w:rPr>
          <w:rFonts w:ascii="Times New Roman" w:hAnsi="Times New Roman"/>
          <w:sz w:val="28"/>
        </w:rPr>
        <w:t>Энергоэффективность и развитие энергетики</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w:t>
      </w:r>
      <w:r w:rsidR="004E05ED">
        <w:rPr>
          <w:rFonts w:ascii="Times New Roman" w:hAnsi="Times New Roman"/>
          <w:sz w:val="28"/>
        </w:rPr>
        <w:t>6</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1A54C216"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087803">
        <w:rPr>
          <w:sz w:val="28"/>
        </w:rPr>
        <w:t>Энергоэффективность и развитие энергетики</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180</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01042FD3"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2</w:t>
      </w:r>
      <w:r w:rsidR="004E05ED">
        <w:rPr>
          <w:rFonts w:ascii="Times New Roman" w:hAnsi="Times New Roman"/>
          <w:sz w:val="28"/>
        </w:rPr>
        <w:t>6</w:t>
      </w:r>
      <w:r w:rsidR="00BD1750">
        <w:rPr>
          <w:rFonts w:ascii="Times New Roman" w:hAnsi="Times New Roman"/>
          <w:sz w:val="28"/>
        </w:rPr>
        <w:t xml:space="preserve"> </w:t>
      </w:r>
      <w:r w:rsidRPr="00AD51E9">
        <w:rPr>
          <w:rFonts w:ascii="Times New Roman" w:hAnsi="Times New Roman"/>
          <w:sz w:val="28"/>
        </w:rPr>
        <w:t xml:space="preserve">году предусмотрено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сводной бюджетной росписью –</w:t>
      </w:r>
      <w:r w:rsidR="0038222B">
        <w:rPr>
          <w:rFonts w:ascii="Times New Roman" w:hAnsi="Times New Roman"/>
          <w:sz w:val="28"/>
        </w:rPr>
        <w:t>5</w:t>
      </w:r>
      <w:r w:rsidR="00BD1750">
        <w:rPr>
          <w:rFonts w:ascii="Times New Roman" w:hAnsi="Times New Roman"/>
          <w:sz w:val="28"/>
        </w:rPr>
        <w:t>0,0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w:t>
      </w:r>
      <w:r w:rsidR="004E05ED">
        <w:rPr>
          <w:rFonts w:ascii="Times New Roman" w:hAnsi="Times New Roman"/>
          <w:sz w:val="28"/>
        </w:rPr>
        <w:t>6</w:t>
      </w:r>
      <w:r w:rsidR="00EA772F" w:rsidRPr="00A729BA">
        <w:rPr>
          <w:rFonts w:ascii="Times New Roman" w:hAnsi="Times New Roman"/>
          <w:sz w:val="28"/>
        </w:rPr>
        <w:t xml:space="preserve"> года составило </w:t>
      </w:r>
      <w:r w:rsidR="00E77748">
        <w:rPr>
          <w:rFonts w:ascii="Times New Roman" w:hAnsi="Times New Roman"/>
          <w:sz w:val="28"/>
        </w:rPr>
        <w:t>49,9</w:t>
      </w:r>
      <w:r w:rsidR="00EA772F" w:rsidRPr="00A729BA">
        <w:rPr>
          <w:rFonts w:ascii="Times New Roman" w:hAnsi="Times New Roman"/>
          <w:sz w:val="28"/>
        </w:rPr>
        <w:t xml:space="preserve"> тыс. рублей или </w:t>
      </w:r>
      <w:r w:rsidR="00E77748">
        <w:rPr>
          <w:rFonts w:ascii="Times New Roman" w:hAnsi="Times New Roman"/>
          <w:sz w:val="28"/>
        </w:rPr>
        <w:t>99,8</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731181EB"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087803">
        <w:rPr>
          <w:rFonts w:ascii="Times New Roman" w:hAnsi="Times New Roman"/>
          <w:sz w:val="28"/>
        </w:rPr>
        <w:t>Энергоэффективность и развитие энергетики</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097369CF" w:rsidR="00BD1750" w:rsidRDefault="002D397F"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 «</w:t>
      </w:r>
      <w:r w:rsidR="003850EB" w:rsidRPr="003850EB">
        <w:rPr>
          <w:rFonts w:ascii="Times New Roman" w:hAnsi="Times New Roman" w:cs="Times New Roman"/>
          <w:sz w:val="28"/>
        </w:rPr>
        <w:t>Энергосбережение и повышение энергетической эффективности</w:t>
      </w:r>
      <w:r w:rsidRPr="00AD51E9">
        <w:rPr>
          <w:rFonts w:ascii="Times New Roman" w:hAnsi="Times New Roman"/>
          <w:sz w:val="28"/>
        </w:rPr>
        <w:t>»</w:t>
      </w:r>
      <w:r w:rsidR="00BD1750">
        <w:rPr>
          <w:rFonts w:ascii="Times New Roman" w:hAnsi="Times New Roman"/>
          <w:sz w:val="28"/>
        </w:rPr>
        <w:t>;</w:t>
      </w:r>
    </w:p>
    <w:p w14:paraId="21A284D5" w14:textId="7694C3BE" w:rsidR="002D397F" w:rsidRDefault="00BD1750" w:rsidP="004D585E">
      <w:pPr>
        <w:spacing w:after="0" w:line="240" w:lineRule="auto"/>
        <w:ind w:firstLine="709"/>
        <w:jc w:val="both"/>
        <w:rPr>
          <w:rFonts w:ascii="Times New Roman" w:hAnsi="Times New Roman"/>
          <w:sz w:val="28"/>
        </w:rPr>
      </w:pPr>
      <w:r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Pr>
          <w:rFonts w:ascii="Times New Roman" w:hAnsi="Times New Roman"/>
          <w:sz w:val="28"/>
        </w:rPr>
        <w:t>«</w:t>
      </w:r>
      <w:r w:rsidRPr="00D935F7">
        <w:rPr>
          <w:rFonts w:ascii="Times New Roman" w:hAnsi="Times New Roman"/>
          <w:sz w:val="28"/>
        </w:rPr>
        <w:t xml:space="preserve">Развитие </w:t>
      </w:r>
      <w:r w:rsidR="003850EB">
        <w:rPr>
          <w:rFonts w:ascii="Times New Roman" w:hAnsi="Times New Roman"/>
          <w:sz w:val="28"/>
        </w:rPr>
        <w:t>газотранспортной системы</w:t>
      </w:r>
      <w:r>
        <w:rPr>
          <w:rFonts w:ascii="Times New Roman" w:hAnsi="Times New Roman"/>
          <w:sz w:val="28"/>
        </w:rPr>
        <w:t>»</w:t>
      </w:r>
      <w:r w:rsidR="003850EB">
        <w:rPr>
          <w:rFonts w:ascii="Times New Roman" w:hAnsi="Times New Roman"/>
          <w:sz w:val="28"/>
        </w:rPr>
        <w:t>.</w:t>
      </w:r>
    </w:p>
    <w:p w14:paraId="73C9DD70" w14:textId="676642BB" w:rsidR="00EA772F" w:rsidRPr="00A729BA" w:rsidRDefault="00EA772F" w:rsidP="00EA772F">
      <w:pPr>
        <w:spacing w:after="0" w:line="240" w:lineRule="auto"/>
        <w:ind w:firstLine="709"/>
        <w:jc w:val="both"/>
        <w:rPr>
          <w:rFonts w:ascii="Times New Roman" w:hAnsi="Times New Roman"/>
          <w:sz w:val="28"/>
        </w:rPr>
      </w:pPr>
      <w:r w:rsidRPr="00A729BA">
        <w:rPr>
          <w:rFonts w:ascii="Times New Roman" w:hAnsi="Times New Roman"/>
          <w:sz w:val="28"/>
        </w:rPr>
        <w:t>В рамках муниципальной (комплексной) программы Куйбышевского сельского поселения «</w:t>
      </w:r>
      <w:r>
        <w:rPr>
          <w:rFonts w:ascii="Times New Roman" w:hAnsi="Times New Roman"/>
          <w:sz w:val="28"/>
        </w:rPr>
        <w:t>Энергоэффективность и развитие энергетики</w:t>
      </w:r>
      <w:r w:rsidRPr="00A729BA">
        <w:rPr>
          <w:rFonts w:ascii="Times New Roman" w:hAnsi="Times New Roman"/>
          <w:sz w:val="28"/>
        </w:rPr>
        <w:t>» в 20</w:t>
      </w:r>
      <w:r>
        <w:rPr>
          <w:rFonts w:ascii="Times New Roman" w:hAnsi="Times New Roman"/>
          <w:sz w:val="28"/>
        </w:rPr>
        <w:t>2</w:t>
      </w:r>
      <w:r w:rsidR="004E05ED">
        <w:rPr>
          <w:rFonts w:ascii="Times New Roman" w:hAnsi="Times New Roman"/>
          <w:sz w:val="28"/>
        </w:rPr>
        <w:t>6</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7C094E93" w:rsidR="0022382D" w:rsidRPr="00C60693" w:rsidRDefault="00EA772F" w:rsidP="00C60693">
      <w:pPr>
        <w:pStyle w:val="afc"/>
        <w:ind w:firstLine="709"/>
        <w:jc w:val="both"/>
        <w:rPr>
          <w:rFonts w:ascii="Times New Roman" w:hAnsi="Times New Roman" w:cs="Times New Roman"/>
          <w:sz w:val="28"/>
          <w:szCs w:val="28"/>
        </w:rPr>
      </w:pPr>
      <w:r w:rsidRPr="00A729BA">
        <w:rPr>
          <w:rFonts w:ascii="Times New Roman" w:hAnsi="Times New Roman"/>
          <w:sz w:val="28"/>
        </w:rPr>
        <w:t xml:space="preserve">По итогам </w:t>
      </w:r>
      <w:r>
        <w:rPr>
          <w:rFonts w:ascii="Times New Roman" w:hAnsi="Times New Roman"/>
          <w:sz w:val="28"/>
        </w:rPr>
        <w:t>1 полугодия</w:t>
      </w:r>
      <w:r w:rsidRPr="00A729BA">
        <w:rPr>
          <w:rFonts w:ascii="Times New Roman" w:hAnsi="Times New Roman"/>
          <w:sz w:val="28"/>
        </w:rPr>
        <w:t xml:space="preserve"> 20</w:t>
      </w:r>
      <w:r>
        <w:rPr>
          <w:rFonts w:ascii="Times New Roman" w:hAnsi="Times New Roman"/>
          <w:sz w:val="28"/>
        </w:rPr>
        <w:t>2</w:t>
      </w:r>
      <w:r w:rsidR="004E05ED">
        <w:rPr>
          <w:rFonts w:ascii="Times New Roman" w:hAnsi="Times New Roman"/>
          <w:sz w:val="28"/>
        </w:rPr>
        <w:t>6</w:t>
      </w:r>
      <w:r w:rsidRPr="00A729BA">
        <w:rPr>
          <w:rFonts w:ascii="Times New Roman" w:hAnsi="Times New Roman"/>
          <w:sz w:val="28"/>
        </w:rPr>
        <w:t xml:space="preserve"> года достигнуты плановые значения </w:t>
      </w:r>
      <w:r>
        <w:rPr>
          <w:rFonts w:ascii="Times New Roman" w:hAnsi="Times New Roman"/>
          <w:sz w:val="28"/>
        </w:rPr>
        <w:t>3-х</w:t>
      </w:r>
      <w:r w:rsidRPr="00A729BA">
        <w:rPr>
          <w:rFonts w:ascii="Times New Roman" w:hAnsi="Times New Roman"/>
          <w:sz w:val="28"/>
        </w:rPr>
        <w:t xml:space="preserve"> показателей муниципальной (комплексной) программы, из них: в срок </w:t>
      </w:r>
      <w:r w:rsidR="009A2984">
        <w:rPr>
          <w:rFonts w:ascii="Times New Roman" w:hAnsi="Times New Roman" w:cs="Times New Roman"/>
          <w:sz w:val="28"/>
          <w:szCs w:val="28"/>
        </w:rPr>
        <w:t>3</w:t>
      </w:r>
      <w:r w:rsidR="002D397F" w:rsidRPr="008B30FA">
        <w:rPr>
          <w:rFonts w:ascii="Times New Roman" w:hAnsi="Times New Roman" w:cs="Times New Roman"/>
          <w:sz w:val="28"/>
          <w:szCs w:val="28"/>
        </w:rPr>
        <w:t xml:space="preserve"> показател</w:t>
      </w:r>
      <w:r w:rsidR="00C60693">
        <w:rPr>
          <w:rFonts w:ascii="Times New Roman" w:hAnsi="Times New Roman" w:cs="Times New Roman"/>
          <w:sz w:val="28"/>
          <w:szCs w:val="28"/>
        </w:rPr>
        <w:t>я</w:t>
      </w:r>
      <w:r w:rsidR="002D397F" w:rsidRPr="008B30FA">
        <w:rPr>
          <w:rFonts w:ascii="Times New Roman" w:hAnsi="Times New Roman" w:cs="Times New Roman"/>
          <w:sz w:val="28"/>
          <w:szCs w:val="28"/>
        </w:rPr>
        <w:t xml:space="preserve"> муниципальной (комплексной) программы. </w:t>
      </w:r>
    </w:p>
    <w:p w14:paraId="03ADF2ED" w14:textId="3CDE011E"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C60693" w:rsidRPr="003850EB">
        <w:rPr>
          <w:rFonts w:ascii="Times New Roman" w:hAnsi="Times New Roman" w:cs="Times New Roman"/>
          <w:sz w:val="28"/>
        </w:rPr>
        <w:t>Энергосбережение и повышение энергетической эффективности</w:t>
      </w:r>
      <w:r w:rsidRPr="00535663">
        <w:rPr>
          <w:rFonts w:ascii="Times New Roman" w:hAnsi="Times New Roman"/>
          <w:sz w:val="28"/>
        </w:rPr>
        <w:t>» в 20</w:t>
      </w:r>
      <w:r>
        <w:rPr>
          <w:rFonts w:ascii="Times New Roman" w:hAnsi="Times New Roman"/>
          <w:sz w:val="28"/>
        </w:rPr>
        <w:t>2</w:t>
      </w:r>
      <w:r w:rsidR="004E05ED">
        <w:rPr>
          <w:rFonts w:ascii="Times New Roman" w:hAnsi="Times New Roman"/>
          <w:sz w:val="28"/>
        </w:rPr>
        <w:t>6</w:t>
      </w:r>
      <w:r w:rsidRPr="00535663">
        <w:rPr>
          <w:rFonts w:ascii="Times New Roman" w:hAnsi="Times New Roman"/>
          <w:sz w:val="28"/>
        </w:rPr>
        <w:t xml:space="preserve"> году муниципальной программой предусмотрено </w:t>
      </w:r>
      <w:r w:rsidR="00C60693">
        <w:rPr>
          <w:rFonts w:ascii="Times New Roman" w:hAnsi="Times New Roman"/>
          <w:sz w:val="28"/>
        </w:rPr>
        <w:t>50</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Pr>
          <w:rFonts w:ascii="Times New Roman" w:hAnsi="Times New Roman"/>
          <w:sz w:val="28"/>
        </w:rPr>
        <w:t>50</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w:t>
      </w:r>
      <w:r w:rsidR="004E05ED">
        <w:rPr>
          <w:rFonts w:ascii="Times New Roman" w:hAnsi="Times New Roman"/>
          <w:sz w:val="28"/>
        </w:rPr>
        <w:t>6</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E77748">
        <w:rPr>
          <w:rFonts w:ascii="Times New Roman" w:hAnsi="Times New Roman"/>
          <w:sz w:val="28"/>
        </w:rPr>
        <w:t>49,9</w:t>
      </w:r>
      <w:r w:rsidR="00673F19" w:rsidRPr="00A729BA">
        <w:rPr>
          <w:rFonts w:ascii="Times New Roman" w:hAnsi="Times New Roman"/>
          <w:sz w:val="28"/>
        </w:rPr>
        <w:t xml:space="preserve"> тыс. рублей или </w:t>
      </w:r>
      <w:r w:rsidR="00E77748">
        <w:rPr>
          <w:rFonts w:ascii="Times New Roman" w:hAnsi="Times New Roman"/>
          <w:sz w:val="28"/>
        </w:rPr>
        <w:t>99,8</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4C312971"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Развитие газотранспортной системы</w:t>
      </w:r>
      <w:r w:rsidRPr="00C60693">
        <w:rPr>
          <w:rFonts w:ascii="Times New Roman" w:hAnsi="Times New Roman"/>
          <w:sz w:val="28"/>
        </w:rPr>
        <w:t>» в 202</w:t>
      </w:r>
      <w:r w:rsidR="004E05ED">
        <w:rPr>
          <w:rFonts w:ascii="Times New Roman" w:hAnsi="Times New Roman"/>
          <w:sz w:val="28"/>
        </w:rPr>
        <w:t>6</w:t>
      </w:r>
      <w:r w:rsidRPr="00C60693">
        <w:rPr>
          <w:rFonts w:ascii="Times New Roman" w:hAnsi="Times New Roman"/>
          <w:sz w:val="28"/>
        </w:rPr>
        <w:t xml:space="preserve"> году муниципальной программой </w:t>
      </w:r>
      <w:r w:rsidR="00B04247" w:rsidRPr="00C60693">
        <w:rPr>
          <w:rFonts w:ascii="Times New Roman" w:hAnsi="Times New Roman"/>
          <w:sz w:val="28"/>
        </w:rPr>
        <w:t>средства не предусмотрены.</w:t>
      </w:r>
    </w:p>
    <w:p w14:paraId="4EEC6A0B" w14:textId="52C973FD"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EA772F">
        <w:rPr>
          <w:rFonts w:ascii="Times New Roman" w:hAnsi="Times New Roman"/>
          <w:sz w:val="28"/>
        </w:rPr>
        <w:t>Энергоэффективность и развитие энергетики</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590E" w14:textId="77777777" w:rsidR="00D10A6A" w:rsidRDefault="00D10A6A" w:rsidP="002D397F">
      <w:pPr>
        <w:spacing w:after="0" w:line="240" w:lineRule="auto"/>
      </w:pPr>
      <w:r>
        <w:separator/>
      </w:r>
    </w:p>
  </w:endnote>
  <w:endnote w:type="continuationSeparator" w:id="0">
    <w:p w14:paraId="7B9FD83B" w14:textId="77777777" w:rsidR="00D10A6A" w:rsidRDefault="00D10A6A"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9E6B8" w14:textId="77777777" w:rsidR="00D10A6A" w:rsidRDefault="00D10A6A" w:rsidP="002D397F">
      <w:pPr>
        <w:spacing w:after="0" w:line="240" w:lineRule="auto"/>
      </w:pPr>
      <w:r>
        <w:separator/>
      </w:r>
    </w:p>
  </w:footnote>
  <w:footnote w:type="continuationSeparator" w:id="0">
    <w:p w14:paraId="645808D0" w14:textId="77777777" w:rsidR="00D10A6A" w:rsidRDefault="00D10A6A"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(6)/(2)*100.</w:t>
      </w:r>
    </w:p>
  </w:footnote>
  <w:footnote w:id="6">
    <w:p w14:paraId="1FF7EA99" w14:textId="77777777" w:rsidR="00C372C5" w:rsidRPr="00BD6101" w:rsidRDefault="00C372C5" w:rsidP="002C5587">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04EFA456"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88025EB" w14:textId="77777777" w:rsidR="00C372C5" w:rsidRPr="00562C29" w:rsidRDefault="00C372C5" w:rsidP="002C5587">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673BAECA" w14:textId="77777777" w:rsidR="00C372C5" w:rsidRDefault="00C372C5" w:rsidP="002C5587">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25F131D4" w14:textId="77777777" w:rsidR="00C372C5" w:rsidRPr="00BD6101" w:rsidRDefault="00C372C5" w:rsidP="00A00C03">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311163B0"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032A3055" w14:textId="77777777" w:rsidR="00C372C5" w:rsidRPr="00562C29" w:rsidRDefault="00C372C5" w:rsidP="00A00C03">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048CD4BF" w14:textId="77777777" w:rsidR="00C372C5" w:rsidRDefault="00C372C5" w:rsidP="00A00C03">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85E87"/>
    <w:rsid w:val="00087803"/>
    <w:rsid w:val="00094FDB"/>
    <w:rsid w:val="000A4964"/>
    <w:rsid w:val="000A6FB1"/>
    <w:rsid w:val="000B337B"/>
    <w:rsid w:val="000C0976"/>
    <w:rsid w:val="0011671B"/>
    <w:rsid w:val="0013189C"/>
    <w:rsid w:val="00145DC4"/>
    <w:rsid w:val="00162F56"/>
    <w:rsid w:val="00167B89"/>
    <w:rsid w:val="001802C2"/>
    <w:rsid w:val="001C03E8"/>
    <w:rsid w:val="001E3871"/>
    <w:rsid w:val="001E7057"/>
    <w:rsid w:val="001F7435"/>
    <w:rsid w:val="00202235"/>
    <w:rsid w:val="0021466D"/>
    <w:rsid w:val="00220535"/>
    <w:rsid w:val="0022382D"/>
    <w:rsid w:val="0026194E"/>
    <w:rsid w:val="00262C4D"/>
    <w:rsid w:val="00267118"/>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05ED"/>
    <w:rsid w:val="004E3397"/>
    <w:rsid w:val="00510AF7"/>
    <w:rsid w:val="0052263C"/>
    <w:rsid w:val="00527ADC"/>
    <w:rsid w:val="005428BA"/>
    <w:rsid w:val="00562B18"/>
    <w:rsid w:val="0056309F"/>
    <w:rsid w:val="00570619"/>
    <w:rsid w:val="00575C0D"/>
    <w:rsid w:val="00592215"/>
    <w:rsid w:val="005951E7"/>
    <w:rsid w:val="005A48C5"/>
    <w:rsid w:val="005A4AAD"/>
    <w:rsid w:val="005C36DA"/>
    <w:rsid w:val="005C6D73"/>
    <w:rsid w:val="005F07E7"/>
    <w:rsid w:val="005F4117"/>
    <w:rsid w:val="0060506B"/>
    <w:rsid w:val="00630F5A"/>
    <w:rsid w:val="00643FAC"/>
    <w:rsid w:val="00645CBF"/>
    <w:rsid w:val="00646808"/>
    <w:rsid w:val="006502C6"/>
    <w:rsid w:val="00663928"/>
    <w:rsid w:val="00673F19"/>
    <w:rsid w:val="00675ADD"/>
    <w:rsid w:val="00680018"/>
    <w:rsid w:val="0069023E"/>
    <w:rsid w:val="006A5D44"/>
    <w:rsid w:val="006B5083"/>
    <w:rsid w:val="006B621B"/>
    <w:rsid w:val="006C29FC"/>
    <w:rsid w:val="006E1247"/>
    <w:rsid w:val="006E19F4"/>
    <w:rsid w:val="006F4C3D"/>
    <w:rsid w:val="00742A48"/>
    <w:rsid w:val="00754C2A"/>
    <w:rsid w:val="00770DC4"/>
    <w:rsid w:val="007830E5"/>
    <w:rsid w:val="0079426B"/>
    <w:rsid w:val="007B42A2"/>
    <w:rsid w:val="007B54A9"/>
    <w:rsid w:val="007C1DF2"/>
    <w:rsid w:val="007E07C2"/>
    <w:rsid w:val="007F4381"/>
    <w:rsid w:val="007F62E3"/>
    <w:rsid w:val="00800DA4"/>
    <w:rsid w:val="008044F1"/>
    <w:rsid w:val="00810619"/>
    <w:rsid w:val="008149EC"/>
    <w:rsid w:val="00815148"/>
    <w:rsid w:val="00850EAD"/>
    <w:rsid w:val="008534AC"/>
    <w:rsid w:val="0085452A"/>
    <w:rsid w:val="008611CC"/>
    <w:rsid w:val="00864F6B"/>
    <w:rsid w:val="008747CC"/>
    <w:rsid w:val="00882C39"/>
    <w:rsid w:val="00885CCA"/>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4817"/>
    <w:rsid w:val="009429C4"/>
    <w:rsid w:val="0098285F"/>
    <w:rsid w:val="00985E03"/>
    <w:rsid w:val="00991494"/>
    <w:rsid w:val="00991977"/>
    <w:rsid w:val="009A2984"/>
    <w:rsid w:val="009C14A2"/>
    <w:rsid w:val="00A00C03"/>
    <w:rsid w:val="00A0149E"/>
    <w:rsid w:val="00A03D48"/>
    <w:rsid w:val="00A13F58"/>
    <w:rsid w:val="00A76B1E"/>
    <w:rsid w:val="00A849C5"/>
    <w:rsid w:val="00A93F23"/>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6115"/>
    <w:rsid w:val="00CF773A"/>
    <w:rsid w:val="00D04191"/>
    <w:rsid w:val="00D072D4"/>
    <w:rsid w:val="00D10A6A"/>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77748"/>
    <w:rsid w:val="00E85ACE"/>
    <w:rsid w:val="00E904CD"/>
    <w:rsid w:val="00EA3907"/>
    <w:rsid w:val="00EA5C89"/>
    <w:rsid w:val="00EA772F"/>
    <w:rsid w:val="00EB4A8F"/>
    <w:rsid w:val="00EC57A8"/>
    <w:rsid w:val="00EF263C"/>
    <w:rsid w:val="00F04C99"/>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2000</Words>
  <Characters>11406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14</cp:revision>
  <dcterms:created xsi:type="dcterms:W3CDTF">2025-07-09T13:08:00Z</dcterms:created>
  <dcterms:modified xsi:type="dcterms:W3CDTF">2026-07-14T13:29:00Z</dcterms:modified>
</cp:coreProperties>
</file>