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068677FC"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462B4F1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___Слепченко С.Л.</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011C1498"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10025" w:rsidRPr="00610025">
        <w:rPr>
          <w:rStyle w:val="afd"/>
          <w:rFonts w:eastAsiaTheme="minorEastAsia"/>
          <w:bCs/>
          <w:sz w:val="24"/>
          <w:szCs w:val="24"/>
        </w:rPr>
        <w:t>Формирование современной городской среды Куйбышевского сельского поселения Куйбышевского района Ростовской области</w:t>
      </w:r>
      <w:r w:rsidR="00EF263C" w:rsidRPr="00610025">
        <w:rPr>
          <w:rFonts w:ascii="Times New Roman" w:hAnsi="Times New Roman"/>
          <w:b/>
          <w:i/>
          <w:sz w:val="24"/>
          <w:szCs w:val="24"/>
        </w:rPr>
        <w:t>»</w:t>
      </w:r>
    </w:p>
    <w:p w14:paraId="6EDCBA32" w14:textId="47BE22ED"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2FE292BC" w:rsidR="00413073" w:rsidRPr="00413073" w:rsidRDefault="00413073" w:rsidP="00610025">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10025" w:rsidRPr="00610025">
              <w:rPr>
                <w:rStyle w:val="afd"/>
                <w:rFonts w:eastAsiaTheme="minorEastAsia"/>
                <w:b w:val="0"/>
                <w:sz w:val="18"/>
                <w:szCs w:val="18"/>
              </w:rPr>
              <w:t>Формирование современной городской среды Куйбышевского сельского поселения Куйбышевского района Ростовской области</w:t>
            </w:r>
            <w:r w:rsidR="00610025">
              <w:rPr>
                <w:rFonts w:ascii="Times New Roman" w:hAnsi="Times New Roman"/>
                <w:sz w:val="18"/>
                <w:szCs w:val="18"/>
              </w:rPr>
              <w:t>»</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32DDB17E" w:rsidR="00413073" w:rsidRPr="00610025" w:rsidRDefault="00610025" w:rsidP="00413073">
            <w:pPr>
              <w:rPr>
                <w:rFonts w:ascii="Times New Roman" w:hAnsi="Times New Roman"/>
                <w:sz w:val="18"/>
                <w:szCs w:val="18"/>
              </w:rPr>
            </w:pPr>
            <w:r w:rsidRPr="00610025">
              <w:rPr>
                <w:rFonts w:ascii="Times New Roman" w:hAnsi="Times New Roman"/>
                <w:sz w:val="18"/>
                <w:szCs w:val="18"/>
              </w:rPr>
              <w:t>Повышение качества и комфорта городской среды в Куйбышевском сельском поселении, повышение уровня благоустройства общественных территорий с. Куйбышево</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275A51D7"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EF070C" w:rsidRPr="00EF070C">
              <w:rPr>
                <w:rStyle w:val="afd"/>
                <w:rFonts w:eastAsiaTheme="minorEastAsia"/>
                <w:b w:val="0"/>
                <w:bCs/>
                <w:sz w:val="18"/>
                <w:szCs w:val="18"/>
              </w:rPr>
              <w:t>Формирование современной городской среды Куйбышевского сельского поселения Куйбышевского района Ростовской области</w:t>
            </w:r>
            <w:r w:rsidRPr="00665B87">
              <w:rPr>
                <w:rFonts w:ascii="Times New Roman" w:hAnsi="Times New Roman"/>
                <w:sz w:val="18"/>
                <w:szCs w:val="18"/>
              </w:rPr>
              <w:t>» (всего), в том числе:</w:t>
            </w:r>
          </w:p>
        </w:tc>
        <w:tc>
          <w:tcPr>
            <w:tcW w:w="1283" w:type="dxa"/>
          </w:tcPr>
          <w:p w14:paraId="1FE0B865" w14:textId="5E2B9F64" w:rsidR="00484ABF" w:rsidRPr="00896DC8" w:rsidRDefault="00610025" w:rsidP="00293184">
            <w:pPr>
              <w:spacing w:line="228" w:lineRule="auto"/>
              <w:jc w:val="center"/>
              <w:rPr>
                <w:rFonts w:ascii="Times New Roman" w:hAnsi="Times New Roman"/>
                <w:sz w:val="16"/>
                <w:szCs w:val="16"/>
              </w:rPr>
            </w:pPr>
            <w:r>
              <w:rPr>
                <w:rFonts w:ascii="Times New Roman" w:hAnsi="Times New Roman"/>
                <w:sz w:val="16"/>
                <w:szCs w:val="16"/>
              </w:rPr>
              <w:t>5274,3</w:t>
            </w:r>
            <w:r w:rsidR="00484ABF" w:rsidRPr="00896DC8">
              <w:rPr>
                <w:rFonts w:ascii="Times New Roman" w:hAnsi="Times New Roman"/>
                <w:sz w:val="16"/>
                <w:szCs w:val="16"/>
              </w:rPr>
              <w:t>,0</w:t>
            </w:r>
          </w:p>
        </w:tc>
        <w:tc>
          <w:tcPr>
            <w:tcW w:w="981" w:type="dxa"/>
          </w:tcPr>
          <w:p w14:paraId="0B0EB284" w14:textId="67A818DC" w:rsidR="00484ABF" w:rsidRPr="00896DC8" w:rsidRDefault="00610025" w:rsidP="00293184">
            <w:pPr>
              <w:spacing w:line="228" w:lineRule="auto"/>
              <w:jc w:val="center"/>
              <w:rPr>
                <w:rFonts w:ascii="Times New Roman" w:hAnsi="Times New Roman"/>
                <w:sz w:val="16"/>
                <w:szCs w:val="16"/>
              </w:rPr>
            </w:pPr>
            <w:r>
              <w:rPr>
                <w:rFonts w:ascii="Times New Roman" w:hAnsi="Times New Roman"/>
                <w:sz w:val="16"/>
                <w:szCs w:val="16"/>
              </w:rPr>
              <w:t>5274,3</w:t>
            </w:r>
          </w:p>
        </w:tc>
        <w:tc>
          <w:tcPr>
            <w:tcW w:w="1096" w:type="dxa"/>
          </w:tcPr>
          <w:p w14:paraId="4DE331CB" w14:textId="7DC6D759" w:rsidR="00484ABF" w:rsidRPr="00896DC8" w:rsidRDefault="00610025" w:rsidP="00293184">
            <w:pPr>
              <w:spacing w:line="228" w:lineRule="auto"/>
              <w:jc w:val="center"/>
              <w:rPr>
                <w:rFonts w:ascii="Times New Roman" w:hAnsi="Times New Roman"/>
                <w:sz w:val="16"/>
                <w:szCs w:val="16"/>
              </w:rPr>
            </w:pPr>
            <w:r>
              <w:rPr>
                <w:rFonts w:ascii="Times New Roman" w:hAnsi="Times New Roman"/>
                <w:sz w:val="16"/>
                <w:szCs w:val="16"/>
              </w:rPr>
              <w:t>5274,3</w:t>
            </w:r>
          </w:p>
        </w:tc>
        <w:tc>
          <w:tcPr>
            <w:tcW w:w="1167" w:type="dxa"/>
          </w:tcPr>
          <w:p w14:paraId="1FFA094C" w14:textId="4609A1D7"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56436633" w14:textId="7A92802E"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72B49834" w14:textId="053F0E78"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610025"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610025" w:rsidRPr="002D0BA3" w:rsidRDefault="00610025" w:rsidP="00610025">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2246DE19" w:rsidR="00610025" w:rsidRPr="00896DC8" w:rsidRDefault="00610025" w:rsidP="00610025">
            <w:pPr>
              <w:spacing w:line="228" w:lineRule="auto"/>
              <w:jc w:val="center"/>
              <w:rPr>
                <w:rFonts w:ascii="Times New Roman" w:hAnsi="Times New Roman"/>
                <w:sz w:val="16"/>
                <w:szCs w:val="16"/>
              </w:rPr>
            </w:pPr>
            <w:r>
              <w:rPr>
                <w:rFonts w:ascii="Times New Roman" w:hAnsi="Times New Roman"/>
                <w:sz w:val="16"/>
                <w:szCs w:val="16"/>
              </w:rPr>
              <w:t>5274,3</w:t>
            </w:r>
            <w:r w:rsidRPr="00896DC8">
              <w:rPr>
                <w:rFonts w:ascii="Times New Roman" w:hAnsi="Times New Roman"/>
                <w:sz w:val="16"/>
                <w:szCs w:val="16"/>
              </w:rPr>
              <w:t>,0</w:t>
            </w:r>
          </w:p>
        </w:tc>
        <w:tc>
          <w:tcPr>
            <w:tcW w:w="981" w:type="dxa"/>
          </w:tcPr>
          <w:p w14:paraId="1A983B40" w14:textId="41A8740F" w:rsidR="00610025" w:rsidRPr="00896DC8" w:rsidRDefault="00610025" w:rsidP="00610025">
            <w:pPr>
              <w:spacing w:line="228" w:lineRule="auto"/>
              <w:jc w:val="center"/>
              <w:rPr>
                <w:rFonts w:ascii="Times New Roman" w:hAnsi="Times New Roman"/>
                <w:sz w:val="16"/>
                <w:szCs w:val="16"/>
              </w:rPr>
            </w:pPr>
            <w:r>
              <w:rPr>
                <w:rFonts w:ascii="Times New Roman" w:hAnsi="Times New Roman"/>
                <w:sz w:val="16"/>
                <w:szCs w:val="16"/>
              </w:rPr>
              <w:t>5274,3</w:t>
            </w:r>
          </w:p>
        </w:tc>
        <w:tc>
          <w:tcPr>
            <w:tcW w:w="1096" w:type="dxa"/>
          </w:tcPr>
          <w:p w14:paraId="5D25B5D4" w14:textId="21039628" w:rsidR="00610025" w:rsidRPr="00896DC8" w:rsidRDefault="00610025" w:rsidP="00610025">
            <w:pPr>
              <w:spacing w:line="228" w:lineRule="auto"/>
              <w:jc w:val="center"/>
              <w:rPr>
                <w:rFonts w:ascii="Times New Roman" w:hAnsi="Times New Roman"/>
                <w:sz w:val="16"/>
                <w:szCs w:val="16"/>
              </w:rPr>
            </w:pPr>
            <w:r>
              <w:rPr>
                <w:rFonts w:ascii="Times New Roman" w:hAnsi="Times New Roman"/>
                <w:sz w:val="16"/>
                <w:szCs w:val="16"/>
              </w:rPr>
              <w:t>5274,3</w:t>
            </w:r>
          </w:p>
        </w:tc>
        <w:tc>
          <w:tcPr>
            <w:tcW w:w="1167" w:type="dxa"/>
          </w:tcPr>
          <w:p w14:paraId="0ABD6CF8" w14:textId="0E1E423C" w:rsidR="00610025" w:rsidRPr="00570619" w:rsidRDefault="00610025" w:rsidP="00610025">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200A2F9A" w14:textId="39DFC07A" w:rsidR="00610025" w:rsidRPr="00570619" w:rsidRDefault="00610025" w:rsidP="00610025">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41D0E1B0" w14:textId="688CC49A" w:rsidR="00610025" w:rsidRPr="002D0BA3" w:rsidRDefault="00610025" w:rsidP="00610025">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56F065E" w14:textId="77777777" w:rsidR="00610025" w:rsidRPr="002D0BA3" w:rsidRDefault="00610025" w:rsidP="00610025">
            <w:pPr>
              <w:contextualSpacing/>
              <w:jc w:val="center"/>
              <w:rPr>
                <w:rFonts w:ascii="Times New Roman" w:hAnsi="Times New Roman"/>
                <w:sz w:val="16"/>
                <w:szCs w:val="16"/>
              </w:rPr>
            </w:pPr>
            <w:r>
              <w:rPr>
                <w:rFonts w:ascii="Times New Roman" w:hAnsi="Times New Roman"/>
                <w:sz w:val="16"/>
                <w:szCs w:val="16"/>
              </w:rPr>
              <w:t>-</w:t>
            </w:r>
          </w:p>
        </w:tc>
      </w:tr>
      <w:tr w:rsidR="00EF070C" w:rsidRPr="00B52CAC" w14:paraId="096DB02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2ACF" w14:textId="36B95FB3"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139C07F1" w14:textId="77777777" w:rsidR="00EF070C" w:rsidRPr="00EF070C" w:rsidRDefault="00EF070C" w:rsidP="00EF070C">
            <w:pPr>
              <w:spacing w:line="228" w:lineRule="auto"/>
              <w:jc w:val="center"/>
              <w:rPr>
                <w:rFonts w:ascii="Times New Roman" w:hAnsi="Times New Roman"/>
                <w:sz w:val="18"/>
                <w:szCs w:val="18"/>
              </w:rPr>
            </w:pPr>
          </w:p>
        </w:tc>
        <w:tc>
          <w:tcPr>
            <w:tcW w:w="981" w:type="dxa"/>
          </w:tcPr>
          <w:p w14:paraId="63E959A0" w14:textId="77777777" w:rsidR="00EF070C" w:rsidRDefault="00EF070C" w:rsidP="00EF070C">
            <w:pPr>
              <w:spacing w:line="228" w:lineRule="auto"/>
              <w:jc w:val="center"/>
              <w:rPr>
                <w:rFonts w:ascii="Times New Roman" w:hAnsi="Times New Roman"/>
                <w:sz w:val="16"/>
                <w:szCs w:val="16"/>
              </w:rPr>
            </w:pPr>
          </w:p>
        </w:tc>
        <w:tc>
          <w:tcPr>
            <w:tcW w:w="1096" w:type="dxa"/>
          </w:tcPr>
          <w:p w14:paraId="0A204E5B" w14:textId="77777777" w:rsidR="00EF070C" w:rsidRDefault="00EF070C" w:rsidP="00EF070C">
            <w:pPr>
              <w:spacing w:line="228" w:lineRule="auto"/>
              <w:jc w:val="center"/>
              <w:rPr>
                <w:rFonts w:ascii="Times New Roman" w:hAnsi="Times New Roman"/>
                <w:sz w:val="16"/>
                <w:szCs w:val="16"/>
              </w:rPr>
            </w:pPr>
          </w:p>
        </w:tc>
        <w:tc>
          <w:tcPr>
            <w:tcW w:w="1167" w:type="dxa"/>
          </w:tcPr>
          <w:p w14:paraId="146ABCDF" w14:textId="77777777" w:rsidR="00EF070C" w:rsidRDefault="00EF070C" w:rsidP="00EF070C">
            <w:pPr>
              <w:contextualSpacing/>
              <w:jc w:val="center"/>
              <w:rPr>
                <w:rFonts w:ascii="Times New Roman" w:hAnsi="Times New Roman"/>
                <w:sz w:val="16"/>
                <w:szCs w:val="16"/>
              </w:rPr>
            </w:pPr>
          </w:p>
        </w:tc>
        <w:tc>
          <w:tcPr>
            <w:tcW w:w="1119" w:type="dxa"/>
          </w:tcPr>
          <w:p w14:paraId="5DDC793F" w14:textId="77777777" w:rsidR="00EF070C" w:rsidRDefault="00EF070C" w:rsidP="00EF070C">
            <w:pPr>
              <w:contextualSpacing/>
              <w:jc w:val="center"/>
              <w:rPr>
                <w:rFonts w:ascii="Times New Roman" w:hAnsi="Times New Roman"/>
                <w:sz w:val="16"/>
                <w:szCs w:val="16"/>
              </w:rPr>
            </w:pPr>
          </w:p>
        </w:tc>
        <w:tc>
          <w:tcPr>
            <w:tcW w:w="1773" w:type="dxa"/>
          </w:tcPr>
          <w:p w14:paraId="6E24559A" w14:textId="77777777" w:rsidR="00EF070C" w:rsidRDefault="00EF070C" w:rsidP="00EF070C">
            <w:pPr>
              <w:contextualSpacing/>
              <w:jc w:val="center"/>
              <w:rPr>
                <w:rFonts w:ascii="Times New Roman" w:hAnsi="Times New Roman"/>
                <w:sz w:val="16"/>
                <w:szCs w:val="16"/>
              </w:rPr>
            </w:pPr>
          </w:p>
        </w:tc>
        <w:tc>
          <w:tcPr>
            <w:tcW w:w="2340" w:type="dxa"/>
          </w:tcPr>
          <w:p w14:paraId="02F4EE7C" w14:textId="77777777" w:rsidR="00EF070C" w:rsidRDefault="00EF070C" w:rsidP="00EF070C">
            <w:pPr>
              <w:contextualSpacing/>
              <w:jc w:val="center"/>
              <w:rPr>
                <w:rFonts w:ascii="Times New Roman" w:hAnsi="Times New Roman"/>
                <w:sz w:val="16"/>
                <w:szCs w:val="16"/>
              </w:rPr>
            </w:pPr>
          </w:p>
        </w:tc>
      </w:tr>
      <w:tr w:rsidR="00EF070C" w:rsidRPr="00B52CAC" w14:paraId="4888F445"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32B3" w14:textId="009914E5"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1C8B6CD" w14:textId="2D2C415A" w:rsidR="00EF070C" w:rsidRPr="00EF070C" w:rsidRDefault="00EF070C" w:rsidP="00EF070C">
            <w:pPr>
              <w:spacing w:line="228" w:lineRule="auto"/>
              <w:jc w:val="center"/>
              <w:rPr>
                <w:rFonts w:ascii="Times New Roman" w:hAnsi="Times New Roman"/>
                <w:sz w:val="18"/>
                <w:szCs w:val="18"/>
              </w:rPr>
            </w:pPr>
            <w:r>
              <w:rPr>
                <w:rFonts w:ascii="Times New Roman" w:hAnsi="Times New Roman"/>
                <w:sz w:val="16"/>
                <w:szCs w:val="16"/>
              </w:rPr>
              <w:t>0,0</w:t>
            </w:r>
          </w:p>
        </w:tc>
        <w:tc>
          <w:tcPr>
            <w:tcW w:w="981" w:type="dxa"/>
          </w:tcPr>
          <w:p w14:paraId="5C198BAC" w14:textId="7B80EAFC" w:rsidR="00EF070C" w:rsidRDefault="00EF070C" w:rsidP="00EF070C">
            <w:pPr>
              <w:spacing w:line="228" w:lineRule="auto"/>
              <w:jc w:val="center"/>
              <w:rPr>
                <w:rFonts w:ascii="Times New Roman" w:hAnsi="Times New Roman"/>
                <w:sz w:val="16"/>
                <w:szCs w:val="16"/>
              </w:rPr>
            </w:pPr>
            <w:r>
              <w:rPr>
                <w:rFonts w:ascii="Times New Roman" w:hAnsi="Times New Roman"/>
                <w:sz w:val="16"/>
                <w:szCs w:val="16"/>
              </w:rPr>
              <w:t>0,0</w:t>
            </w:r>
          </w:p>
        </w:tc>
        <w:tc>
          <w:tcPr>
            <w:tcW w:w="1096" w:type="dxa"/>
          </w:tcPr>
          <w:p w14:paraId="5B101DF9" w14:textId="426BF291" w:rsidR="00EF070C" w:rsidRDefault="00EF070C" w:rsidP="00EF070C">
            <w:pPr>
              <w:spacing w:line="228" w:lineRule="auto"/>
              <w:jc w:val="center"/>
              <w:rPr>
                <w:rFonts w:ascii="Times New Roman" w:hAnsi="Times New Roman"/>
                <w:sz w:val="16"/>
                <w:szCs w:val="16"/>
              </w:rPr>
            </w:pPr>
            <w:r>
              <w:rPr>
                <w:rFonts w:ascii="Times New Roman" w:hAnsi="Times New Roman"/>
                <w:sz w:val="18"/>
                <w:szCs w:val="18"/>
              </w:rPr>
              <w:t>0,</w:t>
            </w:r>
            <w:r w:rsidRPr="00EF070C">
              <w:rPr>
                <w:rFonts w:ascii="Times New Roman" w:hAnsi="Times New Roman"/>
                <w:sz w:val="18"/>
                <w:szCs w:val="18"/>
              </w:rPr>
              <w:t>0</w:t>
            </w:r>
          </w:p>
        </w:tc>
        <w:tc>
          <w:tcPr>
            <w:tcW w:w="1167" w:type="dxa"/>
          </w:tcPr>
          <w:p w14:paraId="145AC728" w14:textId="7BA279F8"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7996FA02" w14:textId="232E16C2"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0020C93" w14:textId="77777777" w:rsidR="00EF070C" w:rsidRDefault="00EF070C" w:rsidP="00EF070C">
            <w:pPr>
              <w:contextualSpacing/>
              <w:jc w:val="center"/>
              <w:rPr>
                <w:rFonts w:ascii="Times New Roman" w:hAnsi="Times New Roman"/>
                <w:sz w:val="16"/>
                <w:szCs w:val="16"/>
              </w:rPr>
            </w:pPr>
          </w:p>
        </w:tc>
        <w:tc>
          <w:tcPr>
            <w:tcW w:w="2340" w:type="dxa"/>
          </w:tcPr>
          <w:p w14:paraId="59A921F7" w14:textId="77777777" w:rsidR="00EF070C" w:rsidRDefault="00EF070C" w:rsidP="00EF070C">
            <w:pPr>
              <w:contextualSpacing/>
              <w:jc w:val="center"/>
              <w:rPr>
                <w:rFonts w:ascii="Times New Roman" w:hAnsi="Times New Roman"/>
                <w:sz w:val="16"/>
                <w:szCs w:val="16"/>
              </w:rPr>
            </w:pPr>
          </w:p>
        </w:tc>
      </w:tr>
      <w:tr w:rsidR="00EF070C" w:rsidRPr="00B52CAC" w14:paraId="3579945A"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F7F1" w14:textId="600F1F8A"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29CE87FB" w14:textId="3F39DD71" w:rsidR="00EF070C" w:rsidRPr="00EF070C" w:rsidRDefault="00EF070C" w:rsidP="00EF070C">
            <w:pPr>
              <w:spacing w:line="228" w:lineRule="auto"/>
              <w:jc w:val="center"/>
              <w:rPr>
                <w:rFonts w:ascii="Times New Roman" w:hAnsi="Times New Roman"/>
                <w:sz w:val="18"/>
                <w:szCs w:val="18"/>
              </w:rPr>
            </w:pPr>
            <w:r w:rsidRPr="00EF070C">
              <w:rPr>
                <w:rFonts w:ascii="Times New Roman" w:hAnsi="Times New Roman"/>
                <w:sz w:val="18"/>
                <w:szCs w:val="18"/>
              </w:rPr>
              <w:t>5000,0</w:t>
            </w:r>
          </w:p>
        </w:tc>
        <w:tc>
          <w:tcPr>
            <w:tcW w:w="981" w:type="dxa"/>
          </w:tcPr>
          <w:p w14:paraId="73438133" w14:textId="70ACC96C"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096" w:type="dxa"/>
          </w:tcPr>
          <w:p w14:paraId="7FC06A46" w14:textId="250BC7D4"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167" w:type="dxa"/>
          </w:tcPr>
          <w:p w14:paraId="13B9FD3D" w14:textId="28C9CA67"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6134BFBC" w14:textId="606687F7"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FAC8070" w14:textId="77777777" w:rsidR="00EF070C" w:rsidRDefault="00EF070C" w:rsidP="00EF070C">
            <w:pPr>
              <w:contextualSpacing/>
              <w:jc w:val="center"/>
              <w:rPr>
                <w:rFonts w:ascii="Times New Roman" w:hAnsi="Times New Roman"/>
                <w:sz w:val="16"/>
                <w:szCs w:val="16"/>
              </w:rPr>
            </w:pPr>
          </w:p>
        </w:tc>
        <w:tc>
          <w:tcPr>
            <w:tcW w:w="2340" w:type="dxa"/>
          </w:tcPr>
          <w:p w14:paraId="57C82D2A" w14:textId="77777777" w:rsidR="00EF070C" w:rsidRDefault="00EF070C" w:rsidP="00EF070C">
            <w:pPr>
              <w:contextualSpacing/>
              <w:jc w:val="center"/>
              <w:rPr>
                <w:rFonts w:ascii="Times New Roman" w:hAnsi="Times New Roman"/>
                <w:sz w:val="16"/>
                <w:szCs w:val="16"/>
              </w:rPr>
            </w:pPr>
          </w:p>
        </w:tc>
      </w:tr>
      <w:tr w:rsidR="00EF070C" w:rsidRPr="00B52CAC" w14:paraId="631A64A6"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F483" w14:textId="29F11437"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4B182F2A" w14:textId="20A1457E" w:rsidR="00EF070C" w:rsidRPr="00EF070C" w:rsidRDefault="00EF070C" w:rsidP="00EF070C">
            <w:pPr>
              <w:spacing w:line="228" w:lineRule="auto"/>
              <w:jc w:val="center"/>
              <w:rPr>
                <w:rFonts w:ascii="Times New Roman" w:hAnsi="Times New Roman"/>
                <w:sz w:val="18"/>
                <w:szCs w:val="18"/>
              </w:rPr>
            </w:pPr>
            <w:r w:rsidRPr="00EF070C">
              <w:rPr>
                <w:rFonts w:ascii="Times New Roman" w:hAnsi="Times New Roman"/>
                <w:sz w:val="18"/>
                <w:szCs w:val="18"/>
              </w:rPr>
              <w:t>274,3</w:t>
            </w:r>
          </w:p>
        </w:tc>
        <w:tc>
          <w:tcPr>
            <w:tcW w:w="981" w:type="dxa"/>
          </w:tcPr>
          <w:p w14:paraId="79D63579" w14:textId="2FB83676"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274,3</w:t>
            </w:r>
          </w:p>
        </w:tc>
        <w:tc>
          <w:tcPr>
            <w:tcW w:w="1096" w:type="dxa"/>
          </w:tcPr>
          <w:p w14:paraId="29CE4D48" w14:textId="4FFDD540"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274,3</w:t>
            </w:r>
          </w:p>
        </w:tc>
        <w:tc>
          <w:tcPr>
            <w:tcW w:w="1167" w:type="dxa"/>
          </w:tcPr>
          <w:p w14:paraId="6A779367" w14:textId="76E6C00A"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085EC4DE" w14:textId="0D6242D6"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6B32216" w14:textId="77777777" w:rsidR="00EF070C" w:rsidRDefault="00EF070C" w:rsidP="00EF070C">
            <w:pPr>
              <w:contextualSpacing/>
              <w:jc w:val="center"/>
              <w:rPr>
                <w:rFonts w:ascii="Times New Roman" w:hAnsi="Times New Roman"/>
                <w:sz w:val="16"/>
                <w:szCs w:val="16"/>
              </w:rPr>
            </w:pPr>
          </w:p>
        </w:tc>
        <w:tc>
          <w:tcPr>
            <w:tcW w:w="2340" w:type="dxa"/>
          </w:tcPr>
          <w:p w14:paraId="112F6AA1" w14:textId="77777777" w:rsidR="00EF070C" w:rsidRDefault="00EF070C" w:rsidP="00EF070C">
            <w:pPr>
              <w:contextualSpacing/>
              <w:jc w:val="center"/>
              <w:rPr>
                <w:rFonts w:ascii="Times New Roman" w:hAnsi="Times New Roman"/>
                <w:sz w:val="16"/>
                <w:szCs w:val="16"/>
              </w:rPr>
            </w:pPr>
          </w:p>
        </w:tc>
      </w:tr>
      <w:tr w:rsidR="00EF070C" w:rsidRPr="00B52CAC" w14:paraId="3C16DE6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DAE1" w14:textId="65F3BF7F"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2D02B80A" w14:textId="53066B57" w:rsidR="00EF070C" w:rsidRPr="00EF070C" w:rsidRDefault="00EF070C" w:rsidP="00EF070C">
            <w:pPr>
              <w:spacing w:line="228" w:lineRule="auto"/>
              <w:jc w:val="center"/>
              <w:rPr>
                <w:rFonts w:ascii="Times New Roman" w:hAnsi="Times New Roman"/>
                <w:sz w:val="18"/>
                <w:szCs w:val="18"/>
              </w:rPr>
            </w:pPr>
            <w:r w:rsidRPr="00EF070C">
              <w:rPr>
                <w:rFonts w:ascii="Times New Roman" w:hAnsi="Times New Roman"/>
                <w:sz w:val="18"/>
                <w:szCs w:val="18"/>
              </w:rPr>
              <w:t>0,0</w:t>
            </w:r>
          </w:p>
        </w:tc>
        <w:tc>
          <w:tcPr>
            <w:tcW w:w="981" w:type="dxa"/>
          </w:tcPr>
          <w:p w14:paraId="5C5B2A5A" w14:textId="490E1B04"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096" w:type="dxa"/>
          </w:tcPr>
          <w:p w14:paraId="3074ACEB" w14:textId="57EACBCB"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167" w:type="dxa"/>
          </w:tcPr>
          <w:p w14:paraId="071A6E45" w14:textId="784461B1"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C04F7B4" w14:textId="7264B6FD"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59F756F" w14:textId="77777777" w:rsidR="00EF070C" w:rsidRDefault="00EF070C" w:rsidP="00EF070C">
            <w:pPr>
              <w:contextualSpacing/>
              <w:jc w:val="center"/>
              <w:rPr>
                <w:rFonts w:ascii="Times New Roman" w:hAnsi="Times New Roman"/>
                <w:sz w:val="16"/>
                <w:szCs w:val="16"/>
              </w:rPr>
            </w:pPr>
          </w:p>
        </w:tc>
        <w:tc>
          <w:tcPr>
            <w:tcW w:w="2340" w:type="dxa"/>
          </w:tcPr>
          <w:p w14:paraId="5168C9E9" w14:textId="77777777" w:rsidR="00EF070C" w:rsidRDefault="00EF070C" w:rsidP="00EF070C">
            <w:pPr>
              <w:contextualSpacing/>
              <w:jc w:val="center"/>
              <w:rPr>
                <w:rFonts w:ascii="Times New Roman" w:hAnsi="Times New Roman"/>
                <w:sz w:val="16"/>
                <w:szCs w:val="16"/>
              </w:rPr>
            </w:pPr>
          </w:p>
        </w:tc>
      </w:tr>
      <w:tr w:rsidR="00EF070C"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1F0CEB92" w:rsidR="00EF070C" w:rsidRPr="00EF070C" w:rsidRDefault="00EF070C" w:rsidP="00EF070C">
            <w:pPr>
              <w:widowControl w:val="0"/>
              <w:spacing w:line="228" w:lineRule="auto"/>
              <w:jc w:val="both"/>
              <w:outlineLvl w:val="2"/>
              <w:rPr>
                <w:rFonts w:ascii="Times New Roman" w:hAnsi="Times New Roman"/>
                <w:sz w:val="18"/>
                <w:szCs w:val="18"/>
              </w:rPr>
            </w:pPr>
            <w:r w:rsidRPr="00EF070C">
              <w:rPr>
                <w:rFonts w:ascii="Times New Roman" w:hAnsi="Times New Roman"/>
                <w:sz w:val="18"/>
                <w:szCs w:val="18"/>
              </w:rPr>
              <w:t>Комплекс процессных мероприятий «</w:t>
            </w:r>
            <w:r w:rsidRPr="00EF070C">
              <w:rPr>
                <w:rFonts w:ascii="Times New Roman" w:hAnsi="Times New Roman"/>
                <w:sz w:val="18"/>
                <w:szCs w:val="18"/>
              </w:rPr>
              <w:t>Благоустройство общественных территорий Куйбышевского сельского поселения</w:t>
            </w:r>
            <w:r w:rsidRPr="00EF070C">
              <w:rPr>
                <w:rFonts w:ascii="Times New Roman" w:hAnsi="Times New Roman"/>
                <w:sz w:val="18"/>
                <w:szCs w:val="18"/>
              </w:rPr>
              <w:t>», в том числе:</w:t>
            </w:r>
          </w:p>
        </w:tc>
        <w:tc>
          <w:tcPr>
            <w:tcW w:w="1283" w:type="dxa"/>
          </w:tcPr>
          <w:p w14:paraId="0A29AFAA" w14:textId="4F6877AF"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981" w:type="dxa"/>
          </w:tcPr>
          <w:p w14:paraId="7C44D4E9" w14:textId="06E44B7A"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096" w:type="dxa"/>
          </w:tcPr>
          <w:p w14:paraId="77A8EBC6" w14:textId="78A871A4"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167" w:type="dxa"/>
          </w:tcPr>
          <w:p w14:paraId="2669F1F5" w14:textId="57E7E980" w:rsidR="00EF070C" w:rsidRPr="00570619"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4974148D" w14:textId="76F5C3E4" w:rsidR="00EF070C" w:rsidRPr="00570619"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545492E" w14:textId="3C5982AF"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E152906"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r>
      <w:tr w:rsidR="00EF070C"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 xml:space="preserve"> Бюджет поселения</w:t>
            </w:r>
          </w:p>
        </w:tc>
        <w:tc>
          <w:tcPr>
            <w:tcW w:w="1283" w:type="dxa"/>
          </w:tcPr>
          <w:p w14:paraId="330DCD93" w14:textId="6FC187E3"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981" w:type="dxa"/>
          </w:tcPr>
          <w:p w14:paraId="33945F30" w14:textId="4C827B1D"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096" w:type="dxa"/>
          </w:tcPr>
          <w:p w14:paraId="5E149129" w14:textId="280288D4"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53</w:t>
            </w:r>
            <w:r w:rsidRPr="00896DC8">
              <w:rPr>
                <w:rFonts w:ascii="Times New Roman" w:hAnsi="Times New Roman"/>
                <w:sz w:val="16"/>
                <w:szCs w:val="16"/>
              </w:rPr>
              <w:t>,0</w:t>
            </w:r>
          </w:p>
        </w:tc>
        <w:tc>
          <w:tcPr>
            <w:tcW w:w="1167" w:type="dxa"/>
          </w:tcPr>
          <w:p w14:paraId="5611B67C" w14:textId="4D68ED5A" w:rsidR="00EF070C" w:rsidRPr="00570619"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00929A74" w14:textId="4D666259" w:rsidR="00EF070C" w:rsidRPr="00570619"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133BFABB" w14:textId="48F72D6B"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7F0EA050"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r>
      <w:tr w:rsidR="00EF070C" w:rsidRPr="00B52CAC" w14:paraId="2870DCD3"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A7EC" w14:textId="0315B0A0"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2B99EDD0" w14:textId="77777777" w:rsidR="00EF070C" w:rsidRDefault="00EF070C" w:rsidP="00EF070C">
            <w:pPr>
              <w:spacing w:line="228" w:lineRule="auto"/>
              <w:jc w:val="center"/>
              <w:rPr>
                <w:rFonts w:ascii="Times New Roman" w:hAnsi="Times New Roman"/>
                <w:sz w:val="16"/>
                <w:szCs w:val="16"/>
              </w:rPr>
            </w:pPr>
          </w:p>
        </w:tc>
        <w:tc>
          <w:tcPr>
            <w:tcW w:w="981" w:type="dxa"/>
          </w:tcPr>
          <w:p w14:paraId="4B451FAD" w14:textId="77777777" w:rsidR="00EF070C" w:rsidRDefault="00EF070C" w:rsidP="00EF070C">
            <w:pPr>
              <w:spacing w:line="228" w:lineRule="auto"/>
              <w:jc w:val="center"/>
              <w:rPr>
                <w:rFonts w:ascii="Times New Roman" w:hAnsi="Times New Roman"/>
                <w:sz w:val="16"/>
                <w:szCs w:val="16"/>
              </w:rPr>
            </w:pPr>
          </w:p>
        </w:tc>
        <w:tc>
          <w:tcPr>
            <w:tcW w:w="1096" w:type="dxa"/>
          </w:tcPr>
          <w:p w14:paraId="35DD04E4" w14:textId="77777777" w:rsidR="00EF070C" w:rsidRDefault="00EF070C" w:rsidP="00EF070C">
            <w:pPr>
              <w:spacing w:line="228" w:lineRule="auto"/>
              <w:jc w:val="center"/>
              <w:rPr>
                <w:rFonts w:ascii="Times New Roman" w:hAnsi="Times New Roman"/>
                <w:sz w:val="16"/>
                <w:szCs w:val="16"/>
              </w:rPr>
            </w:pPr>
          </w:p>
        </w:tc>
        <w:tc>
          <w:tcPr>
            <w:tcW w:w="1167" w:type="dxa"/>
          </w:tcPr>
          <w:p w14:paraId="7B117EE2" w14:textId="77777777" w:rsidR="00EF070C" w:rsidRDefault="00EF070C" w:rsidP="00EF070C">
            <w:pPr>
              <w:contextualSpacing/>
              <w:jc w:val="center"/>
              <w:rPr>
                <w:rFonts w:ascii="Times New Roman" w:hAnsi="Times New Roman"/>
                <w:sz w:val="16"/>
                <w:szCs w:val="16"/>
              </w:rPr>
            </w:pPr>
          </w:p>
        </w:tc>
        <w:tc>
          <w:tcPr>
            <w:tcW w:w="1119" w:type="dxa"/>
          </w:tcPr>
          <w:p w14:paraId="693D9F0F" w14:textId="77777777" w:rsidR="00EF070C" w:rsidRDefault="00EF070C" w:rsidP="00EF070C">
            <w:pPr>
              <w:contextualSpacing/>
              <w:jc w:val="center"/>
              <w:rPr>
                <w:rFonts w:ascii="Times New Roman" w:hAnsi="Times New Roman"/>
                <w:sz w:val="16"/>
                <w:szCs w:val="16"/>
              </w:rPr>
            </w:pPr>
          </w:p>
        </w:tc>
        <w:tc>
          <w:tcPr>
            <w:tcW w:w="1773" w:type="dxa"/>
          </w:tcPr>
          <w:p w14:paraId="7C0BDF22" w14:textId="77777777" w:rsidR="00EF070C" w:rsidRDefault="00EF070C" w:rsidP="00EF070C">
            <w:pPr>
              <w:contextualSpacing/>
              <w:jc w:val="center"/>
              <w:rPr>
                <w:rFonts w:ascii="Times New Roman" w:hAnsi="Times New Roman"/>
                <w:sz w:val="16"/>
                <w:szCs w:val="16"/>
              </w:rPr>
            </w:pPr>
          </w:p>
        </w:tc>
        <w:tc>
          <w:tcPr>
            <w:tcW w:w="2340" w:type="dxa"/>
          </w:tcPr>
          <w:p w14:paraId="6E7C0FA3" w14:textId="77777777" w:rsidR="00EF070C" w:rsidRDefault="00EF070C" w:rsidP="00EF070C">
            <w:pPr>
              <w:contextualSpacing/>
              <w:jc w:val="center"/>
              <w:rPr>
                <w:rFonts w:ascii="Times New Roman" w:hAnsi="Times New Roman"/>
                <w:sz w:val="16"/>
                <w:szCs w:val="16"/>
              </w:rPr>
            </w:pPr>
          </w:p>
        </w:tc>
      </w:tr>
      <w:tr w:rsidR="00EF070C" w:rsidRPr="00B52CAC" w14:paraId="112C0B8F"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FFE7" w14:textId="722589F7"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EB803E8" w14:textId="252AD081" w:rsidR="00EF070C" w:rsidRDefault="00EF070C" w:rsidP="00EF070C">
            <w:pPr>
              <w:spacing w:line="228" w:lineRule="auto"/>
              <w:jc w:val="center"/>
              <w:rPr>
                <w:rFonts w:ascii="Times New Roman" w:hAnsi="Times New Roman"/>
                <w:sz w:val="16"/>
                <w:szCs w:val="16"/>
              </w:rPr>
            </w:pPr>
            <w:r>
              <w:rPr>
                <w:rFonts w:ascii="Times New Roman" w:hAnsi="Times New Roman"/>
                <w:sz w:val="16"/>
                <w:szCs w:val="16"/>
              </w:rPr>
              <w:t>0,0</w:t>
            </w:r>
          </w:p>
        </w:tc>
        <w:tc>
          <w:tcPr>
            <w:tcW w:w="981" w:type="dxa"/>
          </w:tcPr>
          <w:p w14:paraId="147A9D99" w14:textId="768DB482" w:rsidR="00EF070C" w:rsidRDefault="00EF070C" w:rsidP="00EF070C">
            <w:pPr>
              <w:spacing w:line="228" w:lineRule="auto"/>
              <w:jc w:val="center"/>
              <w:rPr>
                <w:rFonts w:ascii="Times New Roman" w:hAnsi="Times New Roman"/>
                <w:sz w:val="16"/>
                <w:szCs w:val="16"/>
              </w:rPr>
            </w:pPr>
            <w:r>
              <w:rPr>
                <w:rFonts w:ascii="Times New Roman" w:hAnsi="Times New Roman"/>
                <w:sz w:val="16"/>
                <w:szCs w:val="16"/>
              </w:rPr>
              <w:t>0,0</w:t>
            </w:r>
          </w:p>
        </w:tc>
        <w:tc>
          <w:tcPr>
            <w:tcW w:w="1096" w:type="dxa"/>
          </w:tcPr>
          <w:p w14:paraId="3EFCA08B" w14:textId="3552E2A7" w:rsidR="00EF070C" w:rsidRDefault="00EF070C" w:rsidP="00EF070C">
            <w:pPr>
              <w:spacing w:line="228" w:lineRule="auto"/>
              <w:jc w:val="center"/>
              <w:rPr>
                <w:rFonts w:ascii="Times New Roman" w:hAnsi="Times New Roman"/>
                <w:sz w:val="16"/>
                <w:szCs w:val="16"/>
              </w:rPr>
            </w:pPr>
            <w:r>
              <w:rPr>
                <w:rFonts w:ascii="Times New Roman" w:hAnsi="Times New Roman"/>
                <w:sz w:val="18"/>
                <w:szCs w:val="18"/>
              </w:rPr>
              <w:t>0,</w:t>
            </w:r>
            <w:r w:rsidRPr="00EF070C">
              <w:rPr>
                <w:rFonts w:ascii="Times New Roman" w:hAnsi="Times New Roman"/>
                <w:sz w:val="18"/>
                <w:szCs w:val="18"/>
              </w:rPr>
              <w:t>0</w:t>
            </w:r>
          </w:p>
        </w:tc>
        <w:tc>
          <w:tcPr>
            <w:tcW w:w="1167" w:type="dxa"/>
          </w:tcPr>
          <w:p w14:paraId="7CA7C38B" w14:textId="47CDEB39"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4B059D89" w14:textId="41C5B948"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1797C4B" w14:textId="77777777" w:rsidR="00EF070C" w:rsidRDefault="00EF070C" w:rsidP="00EF070C">
            <w:pPr>
              <w:contextualSpacing/>
              <w:jc w:val="center"/>
              <w:rPr>
                <w:rFonts w:ascii="Times New Roman" w:hAnsi="Times New Roman"/>
                <w:sz w:val="16"/>
                <w:szCs w:val="16"/>
              </w:rPr>
            </w:pPr>
          </w:p>
        </w:tc>
        <w:tc>
          <w:tcPr>
            <w:tcW w:w="2340" w:type="dxa"/>
          </w:tcPr>
          <w:p w14:paraId="1CA215D3" w14:textId="77777777" w:rsidR="00EF070C" w:rsidRDefault="00EF070C" w:rsidP="00EF070C">
            <w:pPr>
              <w:contextualSpacing/>
              <w:jc w:val="center"/>
              <w:rPr>
                <w:rFonts w:ascii="Times New Roman" w:hAnsi="Times New Roman"/>
                <w:sz w:val="16"/>
                <w:szCs w:val="16"/>
              </w:rPr>
            </w:pPr>
          </w:p>
        </w:tc>
      </w:tr>
      <w:tr w:rsidR="00EF070C" w:rsidRPr="00B52CAC" w14:paraId="1B9CEF8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06C5" w14:textId="5961D53F"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7D6DAE5F" w14:textId="193EC6C7"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981" w:type="dxa"/>
          </w:tcPr>
          <w:p w14:paraId="73C7679F" w14:textId="185C818F"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096" w:type="dxa"/>
          </w:tcPr>
          <w:p w14:paraId="43DF3B5E" w14:textId="2FE30672"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5000,0</w:t>
            </w:r>
          </w:p>
        </w:tc>
        <w:tc>
          <w:tcPr>
            <w:tcW w:w="1167" w:type="dxa"/>
          </w:tcPr>
          <w:p w14:paraId="65F561AF" w14:textId="337AFF6F"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1B15CEE" w14:textId="10A60BC3"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5C46CE95" w14:textId="77777777" w:rsidR="00EF070C" w:rsidRDefault="00EF070C" w:rsidP="00EF070C">
            <w:pPr>
              <w:contextualSpacing/>
              <w:jc w:val="center"/>
              <w:rPr>
                <w:rFonts w:ascii="Times New Roman" w:hAnsi="Times New Roman"/>
                <w:sz w:val="16"/>
                <w:szCs w:val="16"/>
              </w:rPr>
            </w:pPr>
          </w:p>
        </w:tc>
        <w:tc>
          <w:tcPr>
            <w:tcW w:w="2340" w:type="dxa"/>
          </w:tcPr>
          <w:p w14:paraId="237005D8" w14:textId="77777777" w:rsidR="00EF070C" w:rsidRDefault="00EF070C" w:rsidP="00EF070C">
            <w:pPr>
              <w:contextualSpacing/>
              <w:jc w:val="center"/>
              <w:rPr>
                <w:rFonts w:ascii="Times New Roman" w:hAnsi="Times New Roman"/>
                <w:sz w:val="16"/>
                <w:szCs w:val="16"/>
              </w:rPr>
            </w:pPr>
          </w:p>
        </w:tc>
      </w:tr>
      <w:tr w:rsidR="00EF070C" w:rsidRPr="00B52CAC" w14:paraId="03D2A01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A70B" w14:textId="4D1DE16D"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15A52717" w14:textId="0E5DE52C"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274,3</w:t>
            </w:r>
          </w:p>
        </w:tc>
        <w:tc>
          <w:tcPr>
            <w:tcW w:w="981" w:type="dxa"/>
          </w:tcPr>
          <w:p w14:paraId="7BD96BE1" w14:textId="432D82E7"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274,3</w:t>
            </w:r>
          </w:p>
        </w:tc>
        <w:tc>
          <w:tcPr>
            <w:tcW w:w="1096" w:type="dxa"/>
          </w:tcPr>
          <w:p w14:paraId="5F0C7E5D" w14:textId="4403C16B"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274,3</w:t>
            </w:r>
          </w:p>
        </w:tc>
        <w:tc>
          <w:tcPr>
            <w:tcW w:w="1167" w:type="dxa"/>
          </w:tcPr>
          <w:p w14:paraId="7D5897B7" w14:textId="5F1FF61E"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4AC130D4" w14:textId="6831CB57"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707B1DD6" w14:textId="77777777" w:rsidR="00EF070C" w:rsidRDefault="00EF070C" w:rsidP="00EF070C">
            <w:pPr>
              <w:contextualSpacing/>
              <w:jc w:val="center"/>
              <w:rPr>
                <w:rFonts w:ascii="Times New Roman" w:hAnsi="Times New Roman"/>
                <w:sz w:val="16"/>
                <w:szCs w:val="16"/>
              </w:rPr>
            </w:pPr>
          </w:p>
        </w:tc>
        <w:tc>
          <w:tcPr>
            <w:tcW w:w="2340" w:type="dxa"/>
          </w:tcPr>
          <w:p w14:paraId="3E349F5E" w14:textId="77777777" w:rsidR="00EF070C" w:rsidRDefault="00EF070C" w:rsidP="00EF070C">
            <w:pPr>
              <w:contextualSpacing/>
              <w:jc w:val="center"/>
              <w:rPr>
                <w:rFonts w:ascii="Times New Roman" w:hAnsi="Times New Roman"/>
                <w:sz w:val="16"/>
                <w:szCs w:val="16"/>
              </w:rPr>
            </w:pPr>
          </w:p>
        </w:tc>
      </w:tr>
      <w:tr w:rsidR="00EF070C" w:rsidRPr="00B52CAC" w14:paraId="170F515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AA69" w14:textId="5952BEC4" w:rsidR="00EF070C" w:rsidRPr="00EF070C" w:rsidRDefault="00EF070C" w:rsidP="00EF070C">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78A13E35" w14:textId="566D5033"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981" w:type="dxa"/>
          </w:tcPr>
          <w:p w14:paraId="5CDC5CB5" w14:textId="3AAA9D0E"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096" w:type="dxa"/>
          </w:tcPr>
          <w:p w14:paraId="0CDD6380" w14:textId="3E57E479" w:rsidR="00EF070C" w:rsidRDefault="00EF070C" w:rsidP="00EF070C">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167" w:type="dxa"/>
          </w:tcPr>
          <w:p w14:paraId="243ECD84" w14:textId="4CE4CD3F"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85EF448" w14:textId="00A2DB2F" w:rsidR="00EF070C" w:rsidRDefault="00EF070C" w:rsidP="00EF070C">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DCE31E5" w14:textId="77777777" w:rsidR="00EF070C" w:rsidRDefault="00EF070C" w:rsidP="00EF070C">
            <w:pPr>
              <w:contextualSpacing/>
              <w:jc w:val="center"/>
              <w:rPr>
                <w:rFonts w:ascii="Times New Roman" w:hAnsi="Times New Roman"/>
                <w:sz w:val="16"/>
                <w:szCs w:val="16"/>
              </w:rPr>
            </w:pPr>
          </w:p>
        </w:tc>
        <w:tc>
          <w:tcPr>
            <w:tcW w:w="2340" w:type="dxa"/>
          </w:tcPr>
          <w:p w14:paraId="3A5CD976" w14:textId="77777777" w:rsidR="00EF070C" w:rsidRDefault="00EF070C" w:rsidP="00EF070C">
            <w:pPr>
              <w:contextualSpacing/>
              <w:jc w:val="center"/>
              <w:rPr>
                <w:rFonts w:ascii="Times New Roman" w:hAnsi="Times New Roman"/>
                <w:sz w:val="16"/>
                <w:szCs w:val="16"/>
              </w:rPr>
            </w:pPr>
          </w:p>
        </w:tc>
      </w:tr>
      <w:tr w:rsidR="00EF070C"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726D8074" w:rsidR="00EF070C" w:rsidRPr="00CD0987" w:rsidRDefault="00EF070C" w:rsidP="00EF070C">
            <w:pPr>
              <w:jc w:val="both"/>
              <w:rPr>
                <w:rFonts w:ascii="Times New Roman" w:hAnsi="Times New Roman"/>
                <w:sz w:val="18"/>
                <w:szCs w:val="18"/>
              </w:rPr>
            </w:pPr>
            <w:r w:rsidRPr="00CD0987">
              <w:rPr>
                <w:rFonts w:ascii="Times New Roman" w:hAnsi="Times New Roman"/>
                <w:sz w:val="18"/>
                <w:szCs w:val="18"/>
              </w:rPr>
              <w:t>Комплекс процессных мероприятий «</w:t>
            </w:r>
            <w:r w:rsidRPr="00EF070C">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D0987">
              <w:rPr>
                <w:rFonts w:ascii="Times New Roman" w:hAnsi="Times New Roman"/>
                <w:sz w:val="18"/>
                <w:szCs w:val="18"/>
              </w:rPr>
              <w:t>», в том числе:</w:t>
            </w:r>
          </w:p>
        </w:tc>
        <w:tc>
          <w:tcPr>
            <w:tcW w:w="1283" w:type="dxa"/>
          </w:tcPr>
          <w:p w14:paraId="39533352" w14:textId="4DC46DFF"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47E4AC34" w14:textId="4E995299"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2AAF1172" w14:textId="30BABA33"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193D11FE"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r>
      <w:tr w:rsidR="00EF070C"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EF070C" w:rsidRPr="002D0BA3" w:rsidRDefault="00EF070C" w:rsidP="00EF070C">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6569C56E" w14:textId="6C36C946"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25C80346" w14:textId="0462C1EE"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05326701" w14:textId="27605847" w:rsidR="00EF070C" w:rsidRPr="00896DC8" w:rsidRDefault="00EF070C" w:rsidP="00EF070C">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9A64B48"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EF070C" w:rsidRPr="002D0BA3" w:rsidRDefault="00EF070C" w:rsidP="00EF070C">
            <w:pPr>
              <w:contextualSpacing/>
              <w:jc w:val="center"/>
              <w:rPr>
                <w:rFonts w:ascii="Times New Roman" w:hAnsi="Times New Roman"/>
                <w:sz w:val="16"/>
                <w:szCs w:val="16"/>
              </w:rPr>
            </w:pPr>
            <w:r>
              <w:rPr>
                <w:rFonts w:ascii="Times New Roman" w:hAnsi="Times New Roman"/>
                <w:sz w:val="16"/>
                <w:szCs w:val="16"/>
              </w:rPr>
              <w:t>-</w:t>
            </w:r>
          </w:p>
        </w:tc>
      </w:tr>
    </w:tbl>
    <w:p w14:paraId="78FB9945" w14:textId="607F3602" w:rsidR="00202235" w:rsidRDefault="002D397F" w:rsidP="00EF070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682"/>
        <w:gridCol w:w="425"/>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00599EEB" w14:textId="4EEFA293" w:rsidR="00CD0987" w:rsidRPr="00202235" w:rsidRDefault="00CD0987" w:rsidP="00EF070C">
            <w:pPr>
              <w:widowControl w:val="0"/>
              <w:rPr>
                <w:rFonts w:ascii="Times New Roman" w:hAnsi="Times New Roman"/>
                <w:sz w:val="16"/>
                <w:szCs w:val="16"/>
              </w:rPr>
            </w:pPr>
          </w:p>
        </w:tc>
      </w:tr>
      <w:tr w:rsidR="00570619" w:rsidRPr="00B52CAC" w14:paraId="218A6309" w14:textId="77777777" w:rsidTr="00A94ABE">
        <w:tblPrEx>
          <w:tblBorders>
            <w:top w:val="nil"/>
            <w:left w:val="nil"/>
            <w:bottom w:val="nil"/>
            <w:right w:val="nil"/>
            <w:insideH w:val="nil"/>
            <w:insideV w:val="nil"/>
          </w:tblBorders>
        </w:tblPrEx>
        <w:trPr>
          <w:gridAfter w:val="1"/>
          <w:wAfter w:w="425" w:type="dxa"/>
          <w:trHeight w:val="1833"/>
        </w:trPr>
        <w:tc>
          <w:tcPr>
            <w:tcW w:w="11340" w:type="dxa"/>
            <w:gridSpan w:val="6"/>
            <w:tcBorders>
              <w:top w:val="nil"/>
              <w:left w:val="nil"/>
              <w:bottom w:val="nil"/>
              <w:right w:val="nil"/>
            </w:tcBorders>
          </w:tcPr>
          <w:p w14:paraId="76B1D078" w14:textId="1332C788" w:rsidR="00A94ABE" w:rsidRPr="00B52CAC" w:rsidRDefault="00A94ABE" w:rsidP="00A94ABE">
            <w:pPr>
              <w:rPr>
                <w:rFonts w:ascii="Times New Roman" w:hAnsi="Times New Roman"/>
                <w:sz w:val="20"/>
              </w:rPr>
            </w:pPr>
          </w:p>
        </w:tc>
        <w:tc>
          <w:tcPr>
            <w:tcW w:w="2977" w:type="dxa"/>
            <w:gridSpan w:val="3"/>
            <w:tcBorders>
              <w:top w:val="nil"/>
              <w:left w:val="nil"/>
              <w:bottom w:val="nil"/>
              <w:right w:val="nil"/>
            </w:tcBorders>
          </w:tcPr>
          <w:p w14:paraId="26B9BED4" w14:textId="036E8A72"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3127532A"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____Слепченко С.Л.</w:t>
            </w:r>
          </w:p>
        </w:tc>
      </w:tr>
    </w:tbl>
    <w:p w14:paraId="659EE777" w14:textId="7122C385"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523BD2EA"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EF070C" w:rsidRPr="00EF070C">
        <w:rPr>
          <w:rFonts w:ascii="Times New Roman" w:hAnsi="Times New Roman" w:cs="Times New Roman"/>
          <w:b/>
          <w:bCs/>
          <w:sz w:val="24"/>
          <w:szCs w:val="24"/>
        </w:rPr>
        <w:t>Благоустройство общественных территорий Куйбышевского сельского</w:t>
      </w:r>
      <w:r w:rsidR="00EF070C" w:rsidRPr="00EF070C">
        <w:rPr>
          <w:rFonts w:ascii="Times New Roman" w:hAnsi="Times New Roman" w:cs="Times New Roman"/>
          <w:b/>
          <w:bCs/>
          <w:sz w:val="24"/>
          <w:szCs w:val="24"/>
        </w:rPr>
        <w:t xml:space="preserve"> поселения</w:t>
      </w:r>
      <w:r w:rsidR="002C5587" w:rsidRPr="002C5587">
        <w:rPr>
          <w:rFonts w:ascii="Times New Roman" w:hAnsi="Times New Roman" w:cs="Times New Roman"/>
          <w:sz w:val="24"/>
          <w:szCs w:val="24"/>
        </w:rPr>
        <w:t>»</w:t>
      </w:r>
    </w:p>
    <w:p w14:paraId="76CB0F95" w14:textId="3C414559"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5A6726" w:rsidRPr="00B52CAC" w14:paraId="2E17AC0A" w14:textId="77777777" w:rsidTr="00CC3419">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CC3419">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34"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993"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5F14C06E"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w:t>
            </w:r>
            <w:r w:rsidR="00EF070C">
              <w:rPr>
                <w:rFonts w:ascii="Times New Roman" w:hAnsi="Times New Roman"/>
                <w:sz w:val="18"/>
                <w:szCs w:val="18"/>
              </w:rPr>
              <w:t>Благоустройство общественных территорий Куйбышевского сельского поселения</w:t>
            </w:r>
            <w:r w:rsidRPr="00CD0987">
              <w:rPr>
                <w:rFonts w:ascii="Times New Roman" w:hAnsi="Times New Roman"/>
                <w:sz w:val="18"/>
                <w:szCs w:val="18"/>
              </w:rPr>
              <w:t>»</w:t>
            </w:r>
          </w:p>
        </w:tc>
      </w:tr>
      <w:tr w:rsidR="005A6726" w:rsidRPr="00B52CAC" w14:paraId="2326AE80" w14:textId="77777777" w:rsidTr="00CC3419">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1A85E5F" w:rsidR="005A6726" w:rsidRPr="00EF070C" w:rsidRDefault="00EF070C" w:rsidP="00CC3419">
            <w:pPr>
              <w:rPr>
                <w:rFonts w:ascii="Times New Roman" w:hAnsi="Times New Roman"/>
                <w:bCs/>
                <w:sz w:val="18"/>
                <w:szCs w:val="18"/>
              </w:rPr>
            </w:pPr>
            <w:r w:rsidRPr="00EF070C">
              <w:rPr>
                <w:rFonts w:ascii="Times New Roman" w:hAnsi="Times New Roman"/>
                <w:sz w:val="18"/>
                <w:szCs w:val="18"/>
              </w:rPr>
              <w:t>Доля благоустроенных общественных территорий от общего количества запланированных к благоустройству территорий</w:t>
            </w:r>
          </w:p>
        </w:tc>
        <w:tc>
          <w:tcPr>
            <w:tcW w:w="1134"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5830E1B9"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2CEDBCFC" w14:textId="44D87378"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3777DBE6" w14:textId="288628E0"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57DD8B"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3" w:type="dxa"/>
          </w:tcPr>
          <w:p w14:paraId="48CABE09" w14:textId="564B355D" w:rsidR="005A6726" w:rsidRPr="00991494" w:rsidRDefault="00EF070C" w:rsidP="00CC3419">
            <w:pPr>
              <w:jc w:val="center"/>
              <w:rPr>
                <w:rFonts w:ascii="Times New Roman" w:hAnsi="Times New Roman"/>
                <w:sz w:val="16"/>
                <w:szCs w:val="16"/>
              </w:rPr>
            </w:pPr>
            <w:r>
              <w:rPr>
                <w:rFonts w:ascii="Times New Roman" w:hAnsi="Times New Roman"/>
                <w:sz w:val="16"/>
                <w:szCs w:val="16"/>
              </w:rPr>
              <w:t>100</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50DD8F2D"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sidR="00CF7D06">
              <w:rPr>
                <w:rFonts w:ascii="Times New Roman" w:hAnsi="Times New Roman"/>
                <w:sz w:val="18"/>
                <w:szCs w:val="18"/>
              </w:rPr>
              <w:t>Благоустройство общественных территорий Куйбышевского сельского поселения</w:t>
            </w:r>
            <w:r w:rsidRPr="00F2484A">
              <w:rPr>
                <w:rFonts w:ascii="Times New Roman" w:hAnsi="Times New Roman"/>
                <w:sz w:val="18"/>
                <w:szCs w:val="18"/>
              </w:rPr>
              <w:t>»</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1012B4AD" w:rsidR="0026194E" w:rsidRPr="00CF7D06" w:rsidRDefault="0026194E" w:rsidP="0026194E">
            <w:pPr>
              <w:rPr>
                <w:rFonts w:ascii="Times New Roman" w:hAnsi="Times New Roman"/>
                <w:sz w:val="18"/>
                <w:szCs w:val="18"/>
              </w:rPr>
            </w:pPr>
            <w:r w:rsidRPr="00CF7D06">
              <w:rPr>
                <w:rFonts w:ascii="Times New Roman" w:hAnsi="Times New Roman"/>
                <w:sz w:val="18"/>
                <w:szCs w:val="18"/>
              </w:rPr>
              <w:t xml:space="preserve">Мероприятие (результат) 1.1. </w:t>
            </w:r>
            <w:r w:rsidR="00680018" w:rsidRPr="00CF7D06">
              <w:rPr>
                <w:rFonts w:ascii="Times New Roman" w:hAnsi="Times New Roman"/>
                <w:sz w:val="18"/>
                <w:szCs w:val="18"/>
              </w:rPr>
              <w:t xml:space="preserve"> </w:t>
            </w:r>
            <w:r w:rsidR="00F2484A" w:rsidRPr="00CF7D06">
              <w:rPr>
                <w:rFonts w:ascii="Times New Roman" w:hAnsi="Times New Roman"/>
                <w:sz w:val="18"/>
                <w:szCs w:val="18"/>
              </w:rPr>
              <w:t>«</w:t>
            </w:r>
            <w:r w:rsidR="00CF7D06" w:rsidRPr="00CF7D06">
              <w:rPr>
                <w:rFonts w:ascii="Times New Roman" w:hAnsi="Times New Roman"/>
                <w:sz w:val="18"/>
                <w:szCs w:val="18"/>
              </w:rPr>
              <w:t xml:space="preserve">Разработка проектно-сметной документации по </w:t>
            </w:r>
            <w:r w:rsidR="00CF7D06" w:rsidRPr="00CF7D06">
              <w:rPr>
                <w:rFonts w:ascii="Times New Roman" w:hAnsi="Times New Roman"/>
                <w:sz w:val="18"/>
                <w:szCs w:val="18"/>
              </w:rPr>
              <w:lastRenderedPageBreak/>
              <w:t>благоустройству общественных территорий Куйбышевского сельского поселения</w:t>
            </w:r>
            <w:r w:rsidR="00CF7D06">
              <w:rPr>
                <w:rFonts w:ascii="Times New Roman" w:hAnsi="Times New Roman"/>
                <w:sz w:val="18"/>
                <w:szCs w:val="18"/>
              </w:rPr>
              <w:t>»</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A94ABE">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412" w:type="dxa"/>
          </w:tcPr>
          <w:p w14:paraId="1845433B" w14:textId="151FF569"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F2484A">
              <w:rPr>
                <w:sz w:val="21"/>
              </w:rPr>
              <w:t xml:space="preserve"> </w:t>
            </w:r>
            <w:r w:rsidR="00CF7D06" w:rsidRPr="00973511">
              <w:rPr>
                <w:color w:val="auto"/>
                <w:szCs w:val="24"/>
              </w:rPr>
              <w:t xml:space="preserve"> </w:t>
            </w:r>
            <w:r w:rsidR="00CF7D06">
              <w:rPr>
                <w:color w:val="auto"/>
                <w:szCs w:val="24"/>
              </w:rPr>
              <w:t>«</w:t>
            </w:r>
            <w:r w:rsidR="00CF7D06" w:rsidRPr="00CF7D06">
              <w:rPr>
                <w:rFonts w:ascii="Times New Roman" w:hAnsi="Times New Roman"/>
                <w:color w:val="auto"/>
                <w:sz w:val="18"/>
                <w:szCs w:val="18"/>
              </w:rPr>
              <w:t>Реализация мероприятий по благоустройству общественных территорий Куйбышевского сельского поселения</w:t>
            </w:r>
            <w:r w:rsidR="00CF7D06">
              <w:rPr>
                <w:rFonts w:ascii="Times New Roman" w:hAnsi="Times New Roman"/>
                <w:color w:val="auto"/>
                <w:sz w:val="18"/>
                <w:szCs w:val="18"/>
              </w:rPr>
              <w:t>»</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02"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CF7D06" w:rsidRPr="00B52CAC" w14:paraId="6DD99C8D" w14:textId="77777777" w:rsidTr="00A94ABE">
        <w:trPr>
          <w:trHeight w:val="352"/>
        </w:trPr>
        <w:tc>
          <w:tcPr>
            <w:tcW w:w="568" w:type="dxa"/>
          </w:tcPr>
          <w:p w14:paraId="77B343B9" w14:textId="323CF3AF" w:rsidR="00CF7D06" w:rsidRDefault="00CF7D06" w:rsidP="00CF7D06">
            <w:pPr>
              <w:contextualSpacing/>
              <w:jc w:val="center"/>
              <w:rPr>
                <w:rFonts w:ascii="Times New Roman" w:hAnsi="Times New Roman"/>
                <w:sz w:val="16"/>
              </w:rPr>
            </w:pPr>
            <w:r>
              <w:rPr>
                <w:rFonts w:ascii="Times New Roman" w:hAnsi="Times New Roman"/>
                <w:sz w:val="16"/>
              </w:rPr>
              <w:t>1.3</w:t>
            </w:r>
          </w:p>
        </w:tc>
        <w:tc>
          <w:tcPr>
            <w:tcW w:w="1412" w:type="dxa"/>
          </w:tcPr>
          <w:p w14:paraId="333A0A7E" w14:textId="27388B9A" w:rsidR="00CF7D06" w:rsidRPr="004E3397" w:rsidRDefault="00CF7D06" w:rsidP="00CF7D06">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rPr>
                <w:sz w:val="21"/>
              </w:rPr>
              <w:t xml:space="preserve"> </w:t>
            </w:r>
            <w:r w:rsidRPr="00973511">
              <w:rPr>
                <w:color w:val="auto"/>
                <w:szCs w:val="24"/>
              </w:rPr>
              <w:t xml:space="preserve"> </w:t>
            </w:r>
            <w:r>
              <w:rPr>
                <w:color w:val="auto"/>
                <w:szCs w:val="24"/>
              </w:rPr>
              <w:t>«</w:t>
            </w:r>
            <w:r w:rsidR="00081CD0" w:rsidRPr="00081CD0">
              <w:rPr>
                <w:rFonts w:ascii="Times New Roman" w:hAnsi="Times New Roman"/>
                <w:color w:val="auto"/>
                <w:sz w:val="18"/>
                <w:szCs w:val="18"/>
              </w:rPr>
              <w:t>Р</w:t>
            </w:r>
            <w:r w:rsidRPr="00CF7D06">
              <w:rPr>
                <w:rFonts w:ascii="Times New Roman" w:hAnsi="Times New Roman"/>
                <w:sz w:val="18"/>
                <w:szCs w:val="18"/>
              </w:rPr>
              <w:t>еализация мероприятий по обустройству мест массового отдыха населения (парков</w:t>
            </w:r>
            <w:r>
              <w:rPr>
                <w:rFonts w:ascii="Times New Roman" w:hAnsi="Times New Roman"/>
                <w:sz w:val="18"/>
                <w:szCs w:val="18"/>
              </w:rPr>
              <w:t>)</w:t>
            </w:r>
            <w:r w:rsidRPr="00CF7D06">
              <w:rPr>
                <w:rFonts w:ascii="Times New Roman" w:hAnsi="Times New Roman"/>
                <w:color w:val="auto"/>
                <w:sz w:val="18"/>
                <w:szCs w:val="18"/>
              </w:rPr>
              <w:t>»</w:t>
            </w:r>
          </w:p>
        </w:tc>
        <w:tc>
          <w:tcPr>
            <w:tcW w:w="801" w:type="dxa"/>
          </w:tcPr>
          <w:p w14:paraId="54B14808" w14:textId="3F21D80E"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302546F4" w14:textId="106A7724" w:rsidR="00CF7D06"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211FD5A2" w14:textId="5F6962B0" w:rsidR="00CF7D06"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D537D45" w14:textId="68FBE622"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6F99C9A" w14:textId="22B88B48"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10F9A64D" w14:textId="1CC41656" w:rsidR="00CF7D06"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546D9018" w14:textId="2999982B"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A3DC46F" w14:textId="046F6292"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7EA59662" w14:textId="40253050"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3187396B" w14:textId="6DBB4C85" w:rsidR="00CF7D06" w:rsidRDefault="00CF7D06" w:rsidP="00CF7D06">
            <w:pPr>
              <w:contextualSpacing/>
              <w:jc w:val="center"/>
              <w:rPr>
                <w:rFonts w:ascii="Times New Roman" w:hAnsi="Times New Roman"/>
                <w:sz w:val="16"/>
              </w:rPr>
            </w:pPr>
            <w:r>
              <w:rPr>
                <w:rFonts w:ascii="Times New Roman" w:hAnsi="Times New Roman"/>
                <w:sz w:val="16"/>
              </w:rPr>
              <w:t>-</w:t>
            </w:r>
          </w:p>
        </w:tc>
        <w:tc>
          <w:tcPr>
            <w:tcW w:w="1200" w:type="dxa"/>
          </w:tcPr>
          <w:p w14:paraId="2BB2959D" w14:textId="457373E4" w:rsidR="00CF7D06" w:rsidRPr="00680018" w:rsidRDefault="00CF7D06" w:rsidP="00CF7D0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D227668" w14:textId="7931C91E" w:rsidR="00CF7D06" w:rsidRDefault="00CF7D06" w:rsidP="00CF7D06">
            <w:pPr>
              <w:contextualSpacing/>
              <w:jc w:val="center"/>
              <w:rPr>
                <w:rFonts w:ascii="Times New Roman" w:hAnsi="Times New Roman"/>
                <w:sz w:val="16"/>
              </w:rPr>
            </w:pPr>
            <w:r>
              <w:rPr>
                <w:rFonts w:ascii="Times New Roman" w:hAnsi="Times New Roman"/>
                <w:sz w:val="16"/>
              </w:rPr>
              <w:t>-</w:t>
            </w:r>
          </w:p>
        </w:tc>
        <w:tc>
          <w:tcPr>
            <w:tcW w:w="902" w:type="dxa"/>
          </w:tcPr>
          <w:p w14:paraId="2E2573D6" w14:textId="05FD7532" w:rsidR="00CF7D06" w:rsidRDefault="00CF7D06" w:rsidP="00CF7D06">
            <w:pPr>
              <w:contextualSpacing/>
              <w:jc w:val="center"/>
              <w:rPr>
                <w:rFonts w:ascii="Times New Roman" w:hAnsi="Times New Roman"/>
                <w:sz w:val="16"/>
              </w:rPr>
            </w:pPr>
            <w:r>
              <w:rPr>
                <w:rFonts w:ascii="Times New Roman" w:hAnsi="Times New Roman"/>
                <w:sz w:val="16"/>
              </w:rPr>
              <w:t>-</w:t>
            </w:r>
          </w:p>
        </w:tc>
      </w:tr>
      <w:tr w:rsidR="00CF7D06" w:rsidRPr="00B52CAC" w14:paraId="52A4EB86" w14:textId="77777777" w:rsidTr="00A94ABE">
        <w:trPr>
          <w:trHeight w:val="352"/>
        </w:trPr>
        <w:tc>
          <w:tcPr>
            <w:tcW w:w="568" w:type="dxa"/>
          </w:tcPr>
          <w:p w14:paraId="6805312C" w14:textId="007DCB9A" w:rsidR="00CF7D06" w:rsidRDefault="00CF7D06" w:rsidP="00CF7D06">
            <w:pPr>
              <w:contextualSpacing/>
              <w:jc w:val="center"/>
              <w:rPr>
                <w:rFonts w:ascii="Times New Roman" w:hAnsi="Times New Roman"/>
                <w:sz w:val="16"/>
              </w:rPr>
            </w:pPr>
            <w:r>
              <w:rPr>
                <w:rFonts w:ascii="Times New Roman" w:hAnsi="Times New Roman"/>
                <w:sz w:val="16"/>
              </w:rPr>
              <w:t>1.4.</w:t>
            </w:r>
          </w:p>
        </w:tc>
        <w:tc>
          <w:tcPr>
            <w:tcW w:w="1412" w:type="dxa"/>
          </w:tcPr>
          <w:p w14:paraId="2A3C5514" w14:textId="62F88073" w:rsidR="00CF7D06" w:rsidRPr="00CF7D06" w:rsidRDefault="00CF7D06" w:rsidP="00CF7D06">
            <w:pPr>
              <w:rPr>
                <w:rFonts w:ascii="Times New Roman" w:hAnsi="Times New Roman"/>
                <w:sz w:val="18"/>
                <w:szCs w:val="18"/>
              </w:rPr>
            </w:pPr>
            <w:r w:rsidRPr="00CF7D06">
              <w:rPr>
                <w:rFonts w:ascii="Times New Roman" w:hAnsi="Times New Roman"/>
                <w:sz w:val="18"/>
                <w:szCs w:val="18"/>
              </w:rPr>
              <w:t>Мероприятие (результат) 1.</w:t>
            </w:r>
            <w:r w:rsidRPr="00CF7D06">
              <w:rPr>
                <w:rFonts w:ascii="Times New Roman" w:hAnsi="Times New Roman"/>
                <w:sz w:val="18"/>
                <w:szCs w:val="18"/>
              </w:rPr>
              <w:t>4</w:t>
            </w:r>
            <w:r w:rsidRPr="00CF7D06">
              <w:rPr>
                <w:rFonts w:ascii="Times New Roman" w:hAnsi="Times New Roman"/>
                <w:sz w:val="18"/>
                <w:szCs w:val="18"/>
              </w:rPr>
              <w:t xml:space="preserve">.   </w:t>
            </w:r>
            <w:r w:rsidRPr="00CF7D06">
              <w:rPr>
                <w:rFonts w:ascii="Times New Roman" w:hAnsi="Times New Roman"/>
                <w:color w:val="auto"/>
                <w:sz w:val="18"/>
                <w:szCs w:val="18"/>
              </w:rPr>
              <w:t xml:space="preserve"> «</w:t>
            </w:r>
            <w:r w:rsidRPr="00CF7D06">
              <w:rPr>
                <w:rFonts w:ascii="Times New Roman" w:hAnsi="Times New Roman"/>
                <w:sz w:val="18"/>
                <w:szCs w:val="18"/>
              </w:rPr>
              <w:t xml:space="preserve">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w:t>
            </w:r>
            <w:r w:rsidRPr="00CF7D06">
              <w:rPr>
                <w:rFonts w:ascii="Times New Roman" w:hAnsi="Times New Roman"/>
                <w:sz w:val="18"/>
                <w:szCs w:val="18"/>
              </w:rPr>
              <w:lastRenderedPageBreak/>
              <w:t>укладки на детских площадок</w:t>
            </w:r>
            <w:r w:rsidRPr="00CF7D06">
              <w:rPr>
                <w:rFonts w:ascii="Times New Roman" w:hAnsi="Times New Roman"/>
                <w:color w:val="auto"/>
                <w:sz w:val="18"/>
                <w:szCs w:val="18"/>
              </w:rPr>
              <w:t>»</w:t>
            </w:r>
          </w:p>
        </w:tc>
        <w:tc>
          <w:tcPr>
            <w:tcW w:w="801" w:type="dxa"/>
          </w:tcPr>
          <w:p w14:paraId="6798AFEA" w14:textId="694AB00C" w:rsidR="00CF7D06" w:rsidRDefault="00CF7D06" w:rsidP="00CF7D06">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7A18111" w14:textId="71509DD7" w:rsidR="00CF7D06"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39E159F2" w14:textId="3CC42702" w:rsidR="00CF7D06"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15445A8E" w14:textId="4C1952C4"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A52B18E" w14:textId="0288F748"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17288B9" w14:textId="5B8342F9" w:rsidR="00CF7D06"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31F41007" w14:textId="55AD1EAE" w:rsidR="00CF7D06"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B17A8D1" w14:textId="6D7EC9FB"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55B456AE" w14:textId="34179B0B" w:rsidR="00CF7D06" w:rsidRPr="00B52CAC" w:rsidRDefault="00CF7D06" w:rsidP="00CF7D06">
            <w:pPr>
              <w:contextualSpacing/>
              <w:jc w:val="center"/>
              <w:rPr>
                <w:rFonts w:ascii="Times New Roman" w:hAnsi="Times New Roman"/>
                <w:sz w:val="16"/>
              </w:rPr>
            </w:pPr>
            <w:r w:rsidRPr="00B52CAC">
              <w:rPr>
                <w:rFonts w:ascii="Times New Roman" w:hAnsi="Times New Roman"/>
                <w:sz w:val="16"/>
              </w:rPr>
              <w:t>-</w:t>
            </w:r>
          </w:p>
        </w:tc>
        <w:tc>
          <w:tcPr>
            <w:tcW w:w="1067" w:type="dxa"/>
          </w:tcPr>
          <w:p w14:paraId="026E3BB0" w14:textId="08A3CE64" w:rsidR="00CF7D06" w:rsidRDefault="00CF7D06" w:rsidP="00CF7D06">
            <w:pPr>
              <w:contextualSpacing/>
              <w:jc w:val="center"/>
              <w:rPr>
                <w:rFonts w:ascii="Times New Roman" w:hAnsi="Times New Roman"/>
                <w:sz w:val="16"/>
              </w:rPr>
            </w:pPr>
            <w:r>
              <w:rPr>
                <w:rFonts w:ascii="Times New Roman" w:hAnsi="Times New Roman"/>
                <w:sz w:val="16"/>
              </w:rPr>
              <w:t>-</w:t>
            </w:r>
          </w:p>
        </w:tc>
        <w:tc>
          <w:tcPr>
            <w:tcW w:w="1200" w:type="dxa"/>
          </w:tcPr>
          <w:p w14:paraId="59F486AF" w14:textId="0F317A31" w:rsidR="00CF7D06" w:rsidRPr="00680018" w:rsidRDefault="00CF7D06" w:rsidP="00CF7D06">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14DFC6D0" w14:textId="7829758D" w:rsidR="00CF7D06" w:rsidRDefault="00CF7D06" w:rsidP="00CF7D06">
            <w:pPr>
              <w:contextualSpacing/>
              <w:jc w:val="center"/>
              <w:rPr>
                <w:rFonts w:ascii="Times New Roman" w:hAnsi="Times New Roman"/>
                <w:sz w:val="16"/>
              </w:rPr>
            </w:pPr>
            <w:r>
              <w:rPr>
                <w:rFonts w:ascii="Times New Roman" w:hAnsi="Times New Roman"/>
                <w:sz w:val="16"/>
              </w:rPr>
              <w:t>-</w:t>
            </w:r>
          </w:p>
        </w:tc>
        <w:tc>
          <w:tcPr>
            <w:tcW w:w="902" w:type="dxa"/>
          </w:tcPr>
          <w:p w14:paraId="67DADEDE" w14:textId="698F9490" w:rsidR="00CF7D06" w:rsidRDefault="00CF7D06" w:rsidP="00CF7D06">
            <w:pPr>
              <w:contextualSpacing/>
              <w:jc w:val="center"/>
              <w:rPr>
                <w:rFonts w:ascii="Times New Roman" w:hAnsi="Times New Roman"/>
                <w:sz w:val="16"/>
              </w:rPr>
            </w:pPr>
            <w:r>
              <w:rPr>
                <w:rFonts w:ascii="Times New Roman" w:hAnsi="Times New Roman"/>
                <w:sz w:val="16"/>
              </w:rPr>
              <w:t>-</w:t>
            </w:r>
          </w:p>
        </w:tc>
      </w:tr>
      <w:tr w:rsidR="00CF7D06" w:rsidRPr="00B52CAC" w14:paraId="403953A4" w14:textId="77777777" w:rsidTr="00A94ABE">
        <w:trPr>
          <w:trHeight w:val="352"/>
        </w:trPr>
        <w:tc>
          <w:tcPr>
            <w:tcW w:w="568" w:type="dxa"/>
          </w:tcPr>
          <w:p w14:paraId="5F696A7E" w14:textId="7F2119B2" w:rsidR="00CF7D06" w:rsidRPr="00B52CAC" w:rsidRDefault="00CF7D06" w:rsidP="00CF7D06">
            <w:pPr>
              <w:contextualSpacing/>
              <w:jc w:val="center"/>
              <w:rPr>
                <w:rFonts w:ascii="Times New Roman" w:hAnsi="Times New Roman"/>
                <w:sz w:val="16"/>
              </w:rPr>
            </w:pPr>
            <w:r>
              <w:rPr>
                <w:rFonts w:ascii="Times New Roman" w:hAnsi="Times New Roman"/>
                <w:sz w:val="16"/>
              </w:rPr>
              <w:t>1.4.1</w:t>
            </w:r>
          </w:p>
        </w:tc>
        <w:tc>
          <w:tcPr>
            <w:tcW w:w="1412" w:type="dxa"/>
          </w:tcPr>
          <w:p w14:paraId="6A275656" w14:textId="41AE491F"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15EC7BCE" w14:textId="3CD4303D" w:rsidR="00CF7D06" w:rsidRPr="002D427D" w:rsidRDefault="00CF7D06" w:rsidP="00CF7D06">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июня</w:t>
            </w:r>
            <w:r w:rsidRPr="002D427D">
              <w:rPr>
                <w:rFonts w:ascii="Times New Roman" w:hAnsi="Times New Roman"/>
                <w:sz w:val="16"/>
                <w:szCs w:val="16"/>
              </w:rPr>
              <w:t xml:space="preserve"> 2025г.</w:t>
            </w:r>
          </w:p>
        </w:tc>
        <w:tc>
          <w:tcPr>
            <w:tcW w:w="1067" w:type="dxa"/>
          </w:tcPr>
          <w:p w14:paraId="2C56535F" w14:textId="00F3219D" w:rsidR="00CF7D06" w:rsidRPr="00B52CAC" w:rsidRDefault="00CF7D06" w:rsidP="00CF7D06">
            <w:pPr>
              <w:contextualSpacing/>
              <w:jc w:val="center"/>
              <w:rPr>
                <w:rFonts w:ascii="Times New Roman" w:hAnsi="Times New Roman"/>
                <w:sz w:val="16"/>
              </w:rPr>
            </w:pPr>
            <w:r>
              <w:rPr>
                <w:rFonts w:ascii="Times New Roman" w:hAnsi="Times New Roman"/>
                <w:sz w:val="16"/>
                <w:szCs w:val="16"/>
              </w:rPr>
              <w:t>28 июня</w:t>
            </w:r>
            <w:r w:rsidRPr="002D427D">
              <w:rPr>
                <w:rFonts w:ascii="Times New Roman" w:hAnsi="Times New Roman"/>
                <w:sz w:val="16"/>
                <w:szCs w:val="16"/>
              </w:rPr>
              <w:t xml:space="preserve">  2025</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CF7D06" w:rsidRPr="002D427D" w:rsidRDefault="00CF7D06" w:rsidP="00CF7D06">
            <w:pPr>
              <w:rPr>
                <w:rFonts w:ascii="Times New Roman" w:hAnsi="Times New Roman"/>
                <w:sz w:val="16"/>
                <w:szCs w:val="16"/>
              </w:rPr>
            </w:pPr>
          </w:p>
        </w:tc>
        <w:tc>
          <w:tcPr>
            <w:tcW w:w="1200" w:type="dxa"/>
          </w:tcPr>
          <w:p w14:paraId="16719104" w14:textId="6E620816" w:rsidR="00CF7D06" w:rsidRPr="00EC57A8" w:rsidRDefault="00CF7D06" w:rsidP="00CF7D06">
            <w:pPr>
              <w:rPr>
                <w:rFonts w:ascii="Times New Roman" w:hAnsi="Times New Roman"/>
                <w:sz w:val="16"/>
                <w:szCs w:val="16"/>
                <w:highlight w:val="yellow"/>
              </w:rPr>
            </w:pPr>
            <w:r w:rsidRPr="003B4136">
              <w:rPr>
                <w:rFonts w:ascii="Times New Roman" w:hAnsi="Times New Roman"/>
                <w:sz w:val="18"/>
                <w:szCs w:val="18"/>
              </w:rPr>
              <w:t>Чернявская Ю.Ю. главный специалист -экономист АКСП</w:t>
            </w:r>
          </w:p>
        </w:tc>
        <w:tc>
          <w:tcPr>
            <w:tcW w:w="1069" w:type="dxa"/>
          </w:tcPr>
          <w:p w14:paraId="1DD50864" w14:textId="7A05C176" w:rsidR="00CF7D06" w:rsidRPr="00B52CAC" w:rsidRDefault="00CF7D06" w:rsidP="00CF7D06">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CF7D06" w:rsidRPr="00B52CAC" w:rsidRDefault="00CF7D06" w:rsidP="00CF7D06">
            <w:pPr>
              <w:contextualSpacing/>
              <w:jc w:val="center"/>
              <w:rPr>
                <w:rFonts w:ascii="Times New Roman" w:hAnsi="Times New Roman"/>
                <w:sz w:val="16"/>
              </w:rPr>
            </w:pPr>
          </w:p>
        </w:tc>
      </w:tr>
      <w:tr w:rsidR="00CF7D06" w:rsidRPr="00B52CAC" w14:paraId="3B5E12F0" w14:textId="77777777" w:rsidTr="00A94ABE">
        <w:trPr>
          <w:trHeight w:val="352"/>
        </w:trPr>
        <w:tc>
          <w:tcPr>
            <w:tcW w:w="568" w:type="dxa"/>
          </w:tcPr>
          <w:p w14:paraId="724A8461" w14:textId="3F413CC3" w:rsidR="00CF7D06" w:rsidRPr="00B52CAC" w:rsidRDefault="00CF7D06" w:rsidP="00CF7D06">
            <w:pPr>
              <w:contextualSpacing/>
              <w:jc w:val="center"/>
              <w:rPr>
                <w:rFonts w:ascii="Times New Roman" w:hAnsi="Times New Roman"/>
                <w:sz w:val="16"/>
              </w:rPr>
            </w:pPr>
            <w:r>
              <w:rPr>
                <w:rFonts w:ascii="Times New Roman" w:hAnsi="Times New Roman"/>
                <w:sz w:val="16"/>
              </w:rPr>
              <w:t>1.4.2</w:t>
            </w:r>
          </w:p>
        </w:tc>
        <w:tc>
          <w:tcPr>
            <w:tcW w:w="1412" w:type="dxa"/>
          </w:tcPr>
          <w:p w14:paraId="2FC57A38" w14:textId="4FFE669D"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CF7D06" w:rsidRPr="001F7435" w:rsidRDefault="00CF7D06" w:rsidP="00CF7D06">
            <w:pPr>
              <w:rPr>
                <w:rFonts w:ascii="Times New Roman" w:hAnsi="Times New Roman"/>
                <w:sz w:val="16"/>
                <w:szCs w:val="16"/>
              </w:rPr>
            </w:pPr>
            <w:r w:rsidRPr="003B4136">
              <w:rPr>
                <w:rFonts w:ascii="Times New Roman" w:hAnsi="Times New Roman"/>
                <w:color w:val="auto"/>
                <w:sz w:val="16"/>
                <w:szCs w:val="16"/>
              </w:rPr>
              <w:t>2</w:t>
            </w:r>
            <w:r>
              <w:rPr>
                <w:rFonts w:ascii="Times New Roman" w:hAnsi="Times New Roman"/>
                <w:color w:val="auto"/>
                <w:sz w:val="16"/>
                <w:szCs w:val="16"/>
              </w:rPr>
              <w:t>4</w:t>
            </w:r>
            <w:r w:rsidRPr="003B4136">
              <w:rPr>
                <w:rFonts w:ascii="Times New Roman" w:hAnsi="Times New Roman"/>
                <w:color w:val="auto"/>
                <w:sz w:val="16"/>
                <w:szCs w:val="16"/>
              </w:rPr>
              <w:t xml:space="preserve"> </w:t>
            </w:r>
            <w:r>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3F4915F6" w:rsidR="00CF7D06" w:rsidRPr="00B52CAC" w:rsidRDefault="00CF7D06" w:rsidP="00CF7D06">
            <w:pPr>
              <w:contextualSpacing/>
              <w:jc w:val="center"/>
              <w:rPr>
                <w:rFonts w:ascii="Times New Roman" w:hAnsi="Times New Roman"/>
                <w:sz w:val="16"/>
              </w:rPr>
            </w:pPr>
          </w:p>
        </w:tc>
        <w:tc>
          <w:tcPr>
            <w:tcW w:w="1067" w:type="dxa"/>
          </w:tcPr>
          <w:p w14:paraId="1245ADF3" w14:textId="0FFBFFA3" w:rsidR="00CF7D06" w:rsidRPr="00D75201" w:rsidRDefault="00CF7D06" w:rsidP="00CF7D06">
            <w:pPr>
              <w:rPr>
                <w:rFonts w:ascii="Times New Roman" w:hAnsi="Times New Roman"/>
                <w:sz w:val="16"/>
                <w:szCs w:val="16"/>
                <w:highlight w:val="yellow"/>
              </w:rPr>
            </w:pPr>
            <w:r w:rsidRPr="00CF7D06">
              <w:rPr>
                <w:rFonts w:ascii="Times New Roman" w:hAnsi="Times New Roman"/>
                <w:sz w:val="16"/>
                <w:szCs w:val="16"/>
              </w:rPr>
              <w:t>07</w:t>
            </w:r>
            <w:r>
              <w:rPr>
                <w:rFonts w:ascii="Times New Roman" w:hAnsi="Times New Roman"/>
                <w:sz w:val="16"/>
                <w:szCs w:val="16"/>
              </w:rPr>
              <w:t>июля</w:t>
            </w:r>
            <w:r w:rsidRPr="00CF7D06">
              <w:rPr>
                <w:rFonts w:ascii="Times New Roman" w:hAnsi="Times New Roman"/>
                <w:sz w:val="16"/>
                <w:szCs w:val="16"/>
              </w:rPr>
              <w:t>.2025 года</w:t>
            </w:r>
          </w:p>
        </w:tc>
        <w:tc>
          <w:tcPr>
            <w:tcW w:w="1200" w:type="dxa"/>
          </w:tcPr>
          <w:p w14:paraId="162EF5DB" w14:textId="30E6DE00" w:rsidR="00CF7D06" w:rsidRPr="00AE6D57" w:rsidRDefault="00CF7D06" w:rsidP="00CF7D06">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518AC88F" w:rsidR="00CF7D06" w:rsidRPr="003B4136" w:rsidRDefault="00CF7D06" w:rsidP="00CF7D06">
            <w:pPr>
              <w:contextualSpacing/>
              <w:jc w:val="center"/>
              <w:rPr>
                <w:rFonts w:ascii="Times New Roman" w:hAnsi="Times New Roman"/>
                <w:sz w:val="18"/>
                <w:szCs w:val="18"/>
              </w:rPr>
            </w:pPr>
            <w:r>
              <w:rPr>
                <w:rFonts w:ascii="Times New Roman" w:hAnsi="Times New Roman"/>
                <w:sz w:val="18"/>
                <w:szCs w:val="18"/>
              </w:rPr>
              <w:t>-</w:t>
            </w:r>
          </w:p>
        </w:tc>
        <w:tc>
          <w:tcPr>
            <w:tcW w:w="902" w:type="dxa"/>
          </w:tcPr>
          <w:p w14:paraId="2092D0B9" w14:textId="39A30F67" w:rsidR="00CF7D06" w:rsidRPr="00D75201" w:rsidRDefault="00CF7D06" w:rsidP="00CF7D06">
            <w:pPr>
              <w:contextualSpacing/>
              <w:jc w:val="center"/>
              <w:rPr>
                <w:rFonts w:ascii="Times New Roman" w:hAnsi="Times New Roman"/>
                <w:sz w:val="16"/>
                <w:highlight w:val="yellow"/>
              </w:rPr>
            </w:pPr>
            <w:r w:rsidRPr="00CF7D06">
              <w:rPr>
                <w:rFonts w:ascii="Times New Roman" w:hAnsi="Times New Roman"/>
                <w:sz w:val="16"/>
              </w:rPr>
              <w:t>Контракт будет заключен во 2 полугодии 2025 г</w:t>
            </w:r>
          </w:p>
        </w:tc>
      </w:tr>
      <w:tr w:rsidR="00CF7D06" w:rsidRPr="00B52CAC" w14:paraId="22B7ECD7" w14:textId="77777777" w:rsidTr="00A94ABE">
        <w:trPr>
          <w:trHeight w:val="352"/>
        </w:trPr>
        <w:tc>
          <w:tcPr>
            <w:tcW w:w="568" w:type="dxa"/>
          </w:tcPr>
          <w:p w14:paraId="230950D7" w14:textId="1A3DDBB1" w:rsidR="00CF7D06" w:rsidRPr="00B52CAC" w:rsidRDefault="00CF7D06" w:rsidP="00CF7D06">
            <w:pPr>
              <w:contextualSpacing/>
              <w:jc w:val="center"/>
              <w:rPr>
                <w:rFonts w:ascii="Times New Roman" w:hAnsi="Times New Roman"/>
                <w:sz w:val="16"/>
              </w:rPr>
            </w:pPr>
            <w:r>
              <w:rPr>
                <w:rFonts w:ascii="Times New Roman" w:hAnsi="Times New Roman"/>
                <w:sz w:val="16"/>
              </w:rPr>
              <w:t>1.4.3</w:t>
            </w:r>
          </w:p>
        </w:tc>
        <w:tc>
          <w:tcPr>
            <w:tcW w:w="1412" w:type="dxa"/>
          </w:tcPr>
          <w:p w14:paraId="376EFECE" w14:textId="789B63DF"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.3. Произведена оплата товаров, работ, оказания услуг по муниципальному контракту</w:t>
            </w:r>
          </w:p>
        </w:tc>
        <w:tc>
          <w:tcPr>
            <w:tcW w:w="801" w:type="dxa"/>
          </w:tcPr>
          <w:p w14:paraId="3831EF3E"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CF7D06" w:rsidRPr="00B52CAC" w:rsidRDefault="00CF7D06" w:rsidP="00CF7D06">
            <w:pPr>
              <w:contextualSpacing/>
              <w:rPr>
                <w:rFonts w:ascii="Times New Roman" w:hAnsi="Times New Roman"/>
                <w:sz w:val="16"/>
              </w:rPr>
            </w:pPr>
            <w:r>
              <w:rPr>
                <w:rFonts w:ascii="Times New Roman" w:hAnsi="Times New Roman"/>
                <w:sz w:val="16"/>
              </w:rPr>
              <w:t>15 июня 2025г.</w:t>
            </w:r>
          </w:p>
        </w:tc>
        <w:tc>
          <w:tcPr>
            <w:tcW w:w="1067" w:type="dxa"/>
          </w:tcPr>
          <w:p w14:paraId="1F283FDB" w14:textId="3640E712" w:rsidR="00CF7D06" w:rsidRPr="00B52CAC" w:rsidRDefault="00CF7D06" w:rsidP="00CF7D06">
            <w:pPr>
              <w:contextualSpacing/>
              <w:jc w:val="center"/>
              <w:rPr>
                <w:rFonts w:ascii="Times New Roman" w:hAnsi="Times New Roman"/>
                <w:sz w:val="16"/>
              </w:rPr>
            </w:pPr>
          </w:p>
        </w:tc>
        <w:tc>
          <w:tcPr>
            <w:tcW w:w="1067" w:type="dxa"/>
          </w:tcPr>
          <w:p w14:paraId="66267D3D" w14:textId="491A72F1" w:rsidR="00CF7D06" w:rsidRPr="005C6D73" w:rsidRDefault="00CF7D06" w:rsidP="00CF7D06">
            <w:pPr>
              <w:rPr>
                <w:rFonts w:ascii="Times New Roman" w:hAnsi="Times New Roman"/>
                <w:sz w:val="16"/>
                <w:szCs w:val="16"/>
              </w:rPr>
            </w:pPr>
            <w:r>
              <w:rPr>
                <w:rFonts w:ascii="Times New Roman" w:hAnsi="Times New Roman"/>
                <w:sz w:val="16"/>
                <w:szCs w:val="16"/>
              </w:rPr>
              <w:t>1 сентября 2025 г.</w:t>
            </w:r>
          </w:p>
        </w:tc>
        <w:tc>
          <w:tcPr>
            <w:tcW w:w="1200" w:type="dxa"/>
          </w:tcPr>
          <w:p w14:paraId="26FBF529" w14:textId="50335AB0" w:rsidR="00CF7D06" w:rsidRPr="004E3397" w:rsidRDefault="00CF7D06" w:rsidP="00CF7D06">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09FF76B3" w:rsidR="00CF7D06" w:rsidRPr="00B52CAC" w:rsidRDefault="00CF7D06" w:rsidP="00CF7D06">
            <w:pPr>
              <w:contextualSpacing/>
              <w:jc w:val="center"/>
              <w:rPr>
                <w:rFonts w:ascii="Times New Roman" w:hAnsi="Times New Roman"/>
                <w:sz w:val="16"/>
              </w:rPr>
            </w:pPr>
            <w:r>
              <w:rPr>
                <w:rFonts w:ascii="Times New Roman" w:hAnsi="Times New Roman"/>
                <w:sz w:val="16"/>
              </w:rPr>
              <w:t>Оплата по контракту будет произведена во 2 полугодии 2025 года</w:t>
            </w:r>
          </w:p>
        </w:tc>
      </w:tr>
    </w:tbl>
    <w:p w14:paraId="4EEFD3E3" w14:textId="2E2263EC" w:rsidR="00081CD0" w:rsidRPr="0079426B" w:rsidRDefault="0026194E" w:rsidP="00081CD0">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3414672A" w:rsidR="00C64B1D" w:rsidRPr="00081CD0" w:rsidRDefault="00C64B1D" w:rsidP="00293184">
            <w:pPr>
              <w:rPr>
                <w:rFonts w:ascii="Times New Roman" w:hAnsi="Times New Roman"/>
                <w:sz w:val="16"/>
                <w:szCs w:val="16"/>
              </w:rPr>
            </w:pPr>
            <w:r w:rsidRPr="00081CD0">
              <w:rPr>
                <w:rFonts w:ascii="Times New Roman" w:hAnsi="Times New Roman"/>
                <w:sz w:val="16"/>
                <w:szCs w:val="16"/>
              </w:rPr>
              <w:t>Комплекс процессных мероприятий «</w:t>
            </w:r>
            <w:r w:rsidR="00081CD0" w:rsidRPr="00081CD0">
              <w:rPr>
                <w:rFonts w:ascii="Times New Roman" w:hAnsi="Times New Roman"/>
                <w:sz w:val="16"/>
                <w:szCs w:val="16"/>
              </w:rPr>
              <w:t>Благоустройство общественных территорий Куйбышевского сельского поселения</w:t>
            </w:r>
            <w:r w:rsidRPr="00081CD0">
              <w:rPr>
                <w:rFonts w:ascii="Times New Roman" w:hAnsi="Times New Roman"/>
                <w:sz w:val="16"/>
                <w:szCs w:val="16"/>
              </w:rPr>
              <w:t>» (всего), в том числе:</w:t>
            </w:r>
          </w:p>
        </w:tc>
        <w:tc>
          <w:tcPr>
            <w:tcW w:w="1283" w:type="dxa"/>
          </w:tcPr>
          <w:p w14:paraId="4D089A1C" w14:textId="204F3494" w:rsidR="00C64B1D" w:rsidRPr="00081CD0" w:rsidRDefault="00081CD0" w:rsidP="00C64B1D">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5E0CFCA9" w14:textId="46F9B144" w:rsidR="00C64B1D" w:rsidRPr="00081CD0" w:rsidRDefault="00081CD0" w:rsidP="00293184">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3345CD17" w14:textId="7DCE84A5" w:rsidR="00C64B1D" w:rsidRPr="00081CD0" w:rsidRDefault="00081CD0" w:rsidP="00293184">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17D9C233" w14:textId="241DEF3B" w:rsidR="00C64B1D" w:rsidRPr="00081CD0" w:rsidRDefault="00C64B1D" w:rsidP="00293184">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7FBE603" w14:textId="2B6F68C7" w:rsidR="00C64B1D" w:rsidRPr="00081CD0" w:rsidRDefault="00C64B1D" w:rsidP="00293184">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35B3BF82" w14:textId="2FC8752B" w:rsidR="00C64B1D" w:rsidRPr="00081CD0" w:rsidRDefault="00267FCC" w:rsidP="005A4AAD">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4BC69D77" w14:textId="77777777" w:rsidR="00C64B1D" w:rsidRPr="00081CD0" w:rsidRDefault="00EB4A8F" w:rsidP="005A4AAD">
            <w:pPr>
              <w:contextualSpacing/>
              <w:jc w:val="center"/>
              <w:rPr>
                <w:rFonts w:ascii="Times New Roman" w:hAnsi="Times New Roman"/>
                <w:sz w:val="16"/>
                <w:szCs w:val="16"/>
              </w:rPr>
            </w:pPr>
            <w:r w:rsidRPr="00081CD0">
              <w:rPr>
                <w:rFonts w:ascii="Times New Roman" w:hAnsi="Times New Roman"/>
                <w:sz w:val="16"/>
                <w:szCs w:val="16"/>
              </w:rPr>
              <w:t>-</w:t>
            </w:r>
          </w:p>
        </w:tc>
      </w:tr>
      <w:tr w:rsidR="00EB4A8F" w:rsidRPr="00B52CAC" w14:paraId="5D199CDC" w14:textId="77777777" w:rsidTr="00293184">
        <w:trPr>
          <w:trHeight w:val="262"/>
          <w:jc w:val="center"/>
        </w:trPr>
        <w:tc>
          <w:tcPr>
            <w:tcW w:w="6358" w:type="dxa"/>
          </w:tcPr>
          <w:p w14:paraId="48C9C809" w14:textId="03F291CF" w:rsidR="00EB4A8F" w:rsidRPr="00081CD0" w:rsidRDefault="00EB4A8F" w:rsidP="00293184">
            <w:pPr>
              <w:rPr>
                <w:rFonts w:ascii="Times New Roman" w:hAnsi="Times New Roman"/>
                <w:sz w:val="16"/>
                <w:szCs w:val="16"/>
              </w:rPr>
            </w:pPr>
            <w:r w:rsidRPr="00081CD0">
              <w:rPr>
                <w:rFonts w:ascii="Times New Roman" w:hAnsi="Times New Roman"/>
                <w:sz w:val="16"/>
                <w:szCs w:val="16"/>
              </w:rPr>
              <w:t xml:space="preserve"> бюджет </w:t>
            </w:r>
            <w:r w:rsidR="00E2468A" w:rsidRPr="00081CD0">
              <w:rPr>
                <w:rFonts w:ascii="Times New Roman" w:hAnsi="Times New Roman"/>
                <w:sz w:val="16"/>
                <w:szCs w:val="16"/>
              </w:rPr>
              <w:t>поселения</w:t>
            </w:r>
            <w:r w:rsidRPr="00081CD0">
              <w:rPr>
                <w:rFonts w:ascii="Times New Roman" w:hAnsi="Times New Roman"/>
                <w:sz w:val="16"/>
                <w:szCs w:val="16"/>
              </w:rPr>
              <w:t>(всего):</w:t>
            </w:r>
          </w:p>
        </w:tc>
        <w:tc>
          <w:tcPr>
            <w:tcW w:w="1283" w:type="dxa"/>
          </w:tcPr>
          <w:p w14:paraId="000BE3F4" w14:textId="1FB7D119" w:rsidR="00EB4A8F" w:rsidRPr="00081CD0" w:rsidRDefault="00081CD0" w:rsidP="00C64B1D">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6334C395" w14:textId="5F4D9B41" w:rsidR="00EB4A8F" w:rsidRPr="00081CD0" w:rsidRDefault="00081CD0" w:rsidP="00293184">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7A4010F4" w14:textId="62744231" w:rsidR="00EB4A8F" w:rsidRPr="00081CD0" w:rsidRDefault="00081CD0" w:rsidP="00293184">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06D768B7" w14:textId="00EB1B80" w:rsidR="00EB4A8F" w:rsidRPr="00081CD0" w:rsidRDefault="00EB4A8F" w:rsidP="00293184">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0D8E291" w14:textId="568AB6F8" w:rsidR="00EB4A8F" w:rsidRPr="00081CD0" w:rsidRDefault="00E2468A" w:rsidP="00293184">
            <w:pPr>
              <w:jc w:val="center"/>
              <w:rPr>
                <w:rFonts w:ascii="Times New Roman" w:hAnsi="Times New Roman"/>
                <w:sz w:val="16"/>
                <w:szCs w:val="16"/>
              </w:rPr>
            </w:pPr>
            <w:r w:rsidRPr="00081CD0">
              <w:rPr>
                <w:rFonts w:ascii="Times New Roman" w:hAnsi="Times New Roman"/>
                <w:sz w:val="16"/>
                <w:szCs w:val="16"/>
              </w:rPr>
              <w:t>0</w:t>
            </w:r>
            <w:r w:rsidR="00EB4A8F" w:rsidRPr="00081CD0">
              <w:rPr>
                <w:rFonts w:ascii="Times New Roman" w:hAnsi="Times New Roman"/>
                <w:sz w:val="16"/>
                <w:szCs w:val="16"/>
              </w:rPr>
              <w:t>,0</w:t>
            </w:r>
          </w:p>
        </w:tc>
        <w:tc>
          <w:tcPr>
            <w:tcW w:w="1711" w:type="dxa"/>
            <w:vAlign w:val="center"/>
          </w:tcPr>
          <w:p w14:paraId="6B787CFC" w14:textId="1B5BF798" w:rsidR="00EB4A8F" w:rsidRPr="00081CD0" w:rsidRDefault="00267FCC" w:rsidP="00293184">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085FC51D" w14:textId="77777777" w:rsidR="00EB4A8F" w:rsidRPr="00081CD0" w:rsidRDefault="00EB4A8F" w:rsidP="00293184">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7F1AB37B" w14:textId="77777777" w:rsidTr="00293184">
        <w:trPr>
          <w:trHeight w:val="262"/>
          <w:jc w:val="center"/>
        </w:trPr>
        <w:tc>
          <w:tcPr>
            <w:tcW w:w="6358" w:type="dxa"/>
          </w:tcPr>
          <w:p w14:paraId="46FFD8E9" w14:textId="3B5DF756" w:rsidR="00081CD0" w:rsidRPr="00081CD0" w:rsidRDefault="00081CD0" w:rsidP="00081CD0">
            <w:pPr>
              <w:rPr>
                <w:rFonts w:ascii="Times New Roman" w:hAnsi="Times New Roman"/>
                <w:sz w:val="16"/>
                <w:szCs w:val="16"/>
              </w:rPr>
            </w:pPr>
            <w:r w:rsidRPr="00081CD0">
              <w:rPr>
                <w:rFonts w:ascii="Times New Roman" w:hAnsi="Times New Roman"/>
                <w:sz w:val="16"/>
                <w:szCs w:val="16"/>
              </w:rPr>
              <w:lastRenderedPageBreak/>
              <w:t>безвозмездные поступления в местный бюджет, в том числе за счет средств:</w:t>
            </w:r>
          </w:p>
        </w:tc>
        <w:tc>
          <w:tcPr>
            <w:tcW w:w="1283" w:type="dxa"/>
          </w:tcPr>
          <w:p w14:paraId="6031507D" w14:textId="77777777" w:rsidR="00081CD0" w:rsidRPr="00081CD0" w:rsidRDefault="00081CD0" w:rsidP="00081CD0">
            <w:pPr>
              <w:jc w:val="center"/>
              <w:rPr>
                <w:rFonts w:ascii="Times New Roman" w:hAnsi="Times New Roman"/>
                <w:sz w:val="16"/>
                <w:szCs w:val="16"/>
              </w:rPr>
            </w:pPr>
          </w:p>
        </w:tc>
        <w:tc>
          <w:tcPr>
            <w:tcW w:w="981" w:type="dxa"/>
          </w:tcPr>
          <w:p w14:paraId="5EE9BE93" w14:textId="77777777" w:rsidR="00081CD0" w:rsidRPr="00081CD0" w:rsidRDefault="00081CD0" w:rsidP="00081CD0">
            <w:pPr>
              <w:jc w:val="center"/>
              <w:rPr>
                <w:rFonts w:ascii="Times New Roman" w:hAnsi="Times New Roman"/>
                <w:sz w:val="16"/>
                <w:szCs w:val="16"/>
              </w:rPr>
            </w:pPr>
          </w:p>
        </w:tc>
        <w:tc>
          <w:tcPr>
            <w:tcW w:w="1096" w:type="dxa"/>
          </w:tcPr>
          <w:p w14:paraId="4840EE36" w14:textId="77777777" w:rsidR="00081CD0" w:rsidRPr="00081CD0" w:rsidRDefault="00081CD0" w:rsidP="00081CD0">
            <w:pPr>
              <w:jc w:val="center"/>
              <w:rPr>
                <w:rFonts w:ascii="Times New Roman" w:hAnsi="Times New Roman"/>
                <w:sz w:val="16"/>
                <w:szCs w:val="16"/>
              </w:rPr>
            </w:pPr>
          </w:p>
        </w:tc>
        <w:tc>
          <w:tcPr>
            <w:tcW w:w="1167" w:type="dxa"/>
          </w:tcPr>
          <w:p w14:paraId="7DFF5B2A" w14:textId="77777777" w:rsidR="00081CD0" w:rsidRPr="00081CD0" w:rsidRDefault="00081CD0" w:rsidP="00081CD0">
            <w:pPr>
              <w:jc w:val="center"/>
              <w:rPr>
                <w:rFonts w:ascii="Times New Roman" w:hAnsi="Times New Roman"/>
                <w:sz w:val="16"/>
                <w:szCs w:val="16"/>
              </w:rPr>
            </w:pPr>
          </w:p>
        </w:tc>
        <w:tc>
          <w:tcPr>
            <w:tcW w:w="1088" w:type="dxa"/>
          </w:tcPr>
          <w:p w14:paraId="48595A63" w14:textId="77777777" w:rsidR="00081CD0" w:rsidRPr="00081CD0" w:rsidRDefault="00081CD0" w:rsidP="00081CD0">
            <w:pPr>
              <w:jc w:val="center"/>
              <w:rPr>
                <w:rFonts w:ascii="Times New Roman" w:hAnsi="Times New Roman"/>
                <w:sz w:val="16"/>
                <w:szCs w:val="16"/>
              </w:rPr>
            </w:pPr>
          </w:p>
        </w:tc>
        <w:tc>
          <w:tcPr>
            <w:tcW w:w="1711" w:type="dxa"/>
            <w:vAlign w:val="center"/>
          </w:tcPr>
          <w:p w14:paraId="26ED52D2"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798F075F" w14:textId="77777777" w:rsidR="00081CD0" w:rsidRPr="00081CD0" w:rsidRDefault="00081CD0" w:rsidP="00081CD0">
            <w:pPr>
              <w:contextualSpacing/>
              <w:jc w:val="center"/>
              <w:rPr>
                <w:rFonts w:ascii="Times New Roman" w:hAnsi="Times New Roman"/>
                <w:sz w:val="16"/>
                <w:szCs w:val="16"/>
              </w:rPr>
            </w:pPr>
          </w:p>
        </w:tc>
      </w:tr>
      <w:tr w:rsidR="00081CD0" w:rsidRPr="00B52CAC" w14:paraId="3E998166" w14:textId="77777777" w:rsidTr="00293184">
        <w:trPr>
          <w:trHeight w:val="262"/>
          <w:jc w:val="center"/>
        </w:trPr>
        <w:tc>
          <w:tcPr>
            <w:tcW w:w="6358" w:type="dxa"/>
          </w:tcPr>
          <w:p w14:paraId="537E6B64" w14:textId="1EE668F3" w:rsidR="00081CD0" w:rsidRPr="00081CD0" w:rsidRDefault="00081CD0" w:rsidP="00081CD0">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33EABC83" w14:textId="0854E96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4F4EB79E" w14:textId="3C8BC873"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19E713EC" w14:textId="5995B30D"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50F4114F" w14:textId="5F02DA4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E48F5F7" w14:textId="0B7DC159"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010DEA6"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723A3894" w14:textId="77777777" w:rsidR="00081CD0" w:rsidRPr="00081CD0" w:rsidRDefault="00081CD0" w:rsidP="00081CD0">
            <w:pPr>
              <w:contextualSpacing/>
              <w:jc w:val="center"/>
              <w:rPr>
                <w:rFonts w:ascii="Times New Roman" w:hAnsi="Times New Roman"/>
                <w:sz w:val="16"/>
                <w:szCs w:val="16"/>
              </w:rPr>
            </w:pPr>
          </w:p>
        </w:tc>
      </w:tr>
      <w:tr w:rsidR="00081CD0" w:rsidRPr="00B52CAC" w14:paraId="1A43574A" w14:textId="77777777" w:rsidTr="00293184">
        <w:trPr>
          <w:trHeight w:val="262"/>
          <w:jc w:val="center"/>
        </w:trPr>
        <w:tc>
          <w:tcPr>
            <w:tcW w:w="6358" w:type="dxa"/>
          </w:tcPr>
          <w:p w14:paraId="02F42150" w14:textId="726F3318" w:rsidR="00081CD0" w:rsidRPr="00081CD0" w:rsidRDefault="00081CD0" w:rsidP="00081CD0">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6AAEB448" w14:textId="2F080FAA"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981" w:type="dxa"/>
          </w:tcPr>
          <w:p w14:paraId="4B470D2B" w14:textId="634DAE9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1096" w:type="dxa"/>
          </w:tcPr>
          <w:p w14:paraId="7FD10162" w14:textId="3630D6A4"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1167" w:type="dxa"/>
          </w:tcPr>
          <w:p w14:paraId="102F19D8" w14:textId="0AA712F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79FF3614" w14:textId="469063B4"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ECA8976"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4B0858CC" w14:textId="77777777" w:rsidR="00081CD0" w:rsidRPr="00081CD0" w:rsidRDefault="00081CD0" w:rsidP="00081CD0">
            <w:pPr>
              <w:contextualSpacing/>
              <w:jc w:val="center"/>
              <w:rPr>
                <w:rFonts w:ascii="Times New Roman" w:hAnsi="Times New Roman"/>
                <w:sz w:val="16"/>
                <w:szCs w:val="16"/>
              </w:rPr>
            </w:pPr>
          </w:p>
        </w:tc>
      </w:tr>
      <w:tr w:rsidR="00081CD0" w:rsidRPr="00B52CAC" w14:paraId="5E3A098D" w14:textId="77777777" w:rsidTr="00293184">
        <w:trPr>
          <w:trHeight w:val="262"/>
          <w:jc w:val="center"/>
        </w:trPr>
        <w:tc>
          <w:tcPr>
            <w:tcW w:w="6358" w:type="dxa"/>
          </w:tcPr>
          <w:p w14:paraId="3867E648" w14:textId="2C4DCA88" w:rsidR="00081CD0" w:rsidRPr="00081CD0" w:rsidRDefault="00081CD0" w:rsidP="00081CD0">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04FA2CE7" w14:textId="3F5F8A9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981" w:type="dxa"/>
          </w:tcPr>
          <w:p w14:paraId="0C995E1B" w14:textId="4F548BC3"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1096" w:type="dxa"/>
          </w:tcPr>
          <w:p w14:paraId="72BBF085" w14:textId="7982878F"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1167" w:type="dxa"/>
          </w:tcPr>
          <w:p w14:paraId="2F071FCB" w14:textId="1F97835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F5B83CA" w14:textId="12968D54"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34DBBC71"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6CD90FA4" w14:textId="77777777" w:rsidR="00081CD0" w:rsidRPr="00081CD0" w:rsidRDefault="00081CD0" w:rsidP="00081CD0">
            <w:pPr>
              <w:contextualSpacing/>
              <w:jc w:val="center"/>
              <w:rPr>
                <w:rFonts w:ascii="Times New Roman" w:hAnsi="Times New Roman"/>
                <w:sz w:val="16"/>
                <w:szCs w:val="16"/>
              </w:rPr>
            </w:pPr>
          </w:p>
        </w:tc>
      </w:tr>
      <w:tr w:rsidR="00081CD0" w:rsidRPr="00B52CAC" w14:paraId="7F1A0095" w14:textId="77777777" w:rsidTr="00293184">
        <w:trPr>
          <w:trHeight w:val="262"/>
          <w:jc w:val="center"/>
        </w:trPr>
        <w:tc>
          <w:tcPr>
            <w:tcW w:w="6358" w:type="dxa"/>
          </w:tcPr>
          <w:p w14:paraId="1C2F2D4B" w14:textId="34B8987F" w:rsidR="00081CD0" w:rsidRPr="00081CD0" w:rsidRDefault="00081CD0" w:rsidP="00081CD0">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58E94F91" w14:textId="28BF16D5"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99E45CC" w14:textId="45DBA2EC"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17E8479A" w14:textId="160624C2"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50FA407" w14:textId="04BCE4F9"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04148C85" w14:textId="5DA8C44D"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35F73FB"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1FF1175D" w14:textId="77777777" w:rsidR="00081CD0" w:rsidRPr="00081CD0" w:rsidRDefault="00081CD0" w:rsidP="00081CD0">
            <w:pPr>
              <w:contextualSpacing/>
              <w:jc w:val="center"/>
              <w:rPr>
                <w:rFonts w:ascii="Times New Roman" w:hAnsi="Times New Roman"/>
                <w:sz w:val="16"/>
                <w:szCs w:val="16"/>
              </w:rPr>
            </w:pPr>
          </w:p>
        </w:tc>
      </w:tr>
      <w:tr w:rsidR="00081CD0"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7E425F27" w:rsidR="00081CD0" w:rsidRPr="00081CD0" w:rsidRDefault="00081CD0" w:rsidP="00081CD0">
            <w:pPr>
              <w:rPr>
                <w:rFonts w:ascii="Times New Roman" w:hAnsi="Times New Roman"/>
                <w:sz w:val="16"/>
                <w:szCs w:val="16"/>
              </w:rPr>
            </w:pPr>
            <w:r w:rsidRPr="00081CD0">
              <w:rPr>
                <w:rFonts w:ascii="Times New Roman" w:hAnsi="Times New Roman"/>
                <w:sz w:val="16"/>
                <w:szCs w:val="16"/>
              </w:rPr>
              <w:t>Мероприятие (результат) 1.1.  «Разработка проектно-сметной документации по благоустройству общественных территорий Куйбышевского сельского поселения»</w:t>
            </w:r>
            <w:r w:rsidRPr="00081CD0">
              <w:rPr>
                <w:rFonts w:ascii="Times New Roman" w:hAnsi="Times New Roman"/>
                <w:sz w:val="16"/>
                <w:szCs w:val="16"/>
              </w:rPr>
              <w:t xml:space="preserve"> (всего), в том числе:</w:t>
            </w:r>
          </w:p>
        </w:tc>
        <w:tc>
          <w:tcPr>
            <w:tcW w:w="1283" w:type="dxa"/>
          </w:tcPr>
          <w:p w14:paraId="2F8C3773"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31380441"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4D080469"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79DFEF8"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34B4D3C"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ADEA1CE"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9F23FB7"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081CD0" w:rsidRPr="00081CD0" w:rsidRDefault="00081CD0" w:rsidP="00081CD0">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5606B26"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3EFB7788"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025775E"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8613E9E"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55AC1BB3" w14:textId="777777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6AF75DF"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449CFAA"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3643E8F9" w:rsidR="00081CD0" w:rsidRPr="00081CD0" w:rsidRDefault="00081CD0" w:rsidP="00081CD0">
            <w:pPr>
              <w:rPr>
                <w:rFonts w:ascii="Times New Roman" w:hAnsi="Times New Roman"/>
                <w:sz w:val="16"/>
                <w:szCs w:val="16"/>
              </w:rPr>
            </w:pPr>
            <w:r w:rsidRPr="00081CD0">
              <w:rPr>
                <w:rFonts w:ascii="Times New Roman" w:hAnsi="Times New Roman"/>
                <w:sz w:val="16"/>
                <w:szCs w:val="16"/>
              </w:rPr>
              <w:t xml:space="preserve">Мероприятие (результат) 1.2. </w:t>
            </w:r>
            <w:r w:rsidRPr="00081CD0">
              <w:rPr>
                <w:rFonts w:ascii="Times New Roman" w:hAnsi="Times New Roman"/>
                <w:color w:val="auto"/>
                <w:sz w:val="16"/>
                <w:szCs w:val="16"/>
              </w:rPr>
              <w:t>Реализация мероприятий по благоустройству общественных территорий Куйбышевского сельского поселения</w:t>
            </w:r>
            <w:r w:rsidRPr="00081CD0">
              <w:rPr>
                <w:rFonts w:ascii="Times New Roman" w:hAnsi="Times New Roman"/>
                <w:sz w:val="16"/>
                <w:szCs w:val="16"/>
              </w:rPr>
              <w:t xml:space="preserve"> (всего), в том числе:</w:t>
            </w:r>
          </w:p>
        </w:tc>
        <w:tc>
          <w:tcPr>
            <w:tcW w:w="1283" w:type="dxa"/>
          </w:tcPr>
          <w:p w14:paraId="18EB736C" w14:textId="4DDFAB15"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1BB7C104" w14:textId="28EFC6ED"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73747491" w14:textId="0912F521"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55A8CEC4" w14:textId="76679051"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48112B37" w14:textId="09BA0904"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5B3BA0A" w14:textId="49106BB1"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AF50266"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081CD0" w:rsidRPr="00081CD0" w:rsidRDefault="00081CD0" w:rsidP="00081CD0">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76DF3B02" w14:textId="5522F30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6CE7AA8B" w14:textId="1B0E8303"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0E868937" w14:textId="17C85166"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5A4ABA0D" w14:textId="1B804FC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7FD071F7" w14:textId="355657FA"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7AB10A7C" w14:textId="3AE8CDBE"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74EC3DB1" w14:textId="7777777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703919F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869" w14:textId="5459FBC6" w:rsidR="00081CD0" w:rsidRPr="00081CD0" w:rsidRDefault="00081CD0" w:rsidP="00081CD0">
            <w:pPr>
              <w:rPr>
                <w:rFonts w:ascii="Times New Roman" w:hAnsi="Times New Roman"/>
                <w:sz w:val="16"/>
                <w:szCs w:val="16"/>
              </w:rPr>
            </w:pPr>
            <w:r w:rsidRPr="00081CD0">
              <w:rPr>
                <w:rFonts w:ascii="Times New Roman" w:hAnsi="Times New Roman"/>
                <w:sz w:val="16"/>
                <w:szCs w:val="16"/>
              </w:rPr>
              <w:t>Мероприятие (результат) 1.3.</w:t>
            </w:r>
            <w:r w:rsidRPr="00081CD0">
              <w:rPr>
                <w:sz w:val="16"/>
                <w:szCs w:val="16"/>
              </w:rPr>
              <w:t xml:space="preserve"> </w:t>
            </w:r>
            <w:r w:rsidRPr="00081CD0">
              <w:rPr>
                <w:rFonts w:ascii="Times New Roman" w:hAnsi="Times New Roman"/>
                <w:color w:val="auto"/>
                <w:sz w:val="16"/>
                <w:szCs w:val="16"/>
              </w:rPr>
              <w:t>Р</w:t>
            </w:r>
            <w:r w:rsidRPr="00081CD0">
              <w:rPr>
                <w:rFonts w:ascii="Times New Roman" w:hAnsi="Times New Roman"/>
                <w:sz w:val="16"/>
                <w:szCs w:val="16"/>
              </w:rPr>
              <w:t>еализация мероприятий по обустройству мест массового отдыха населения (парков</w:t>
            </w:r>
            <w:r w:rsidRPr="00081CD0">
              <w:rPr>
                <w:rFonts w:ascii="Times New Roman" w:hAnsi="Times New Roman"/>
                <w:sz w:val="16"/>
                <w:szCs w:val="16"/>
              </w:rPr>
              <w:t xml:space="preserve"> (всего), в том числе:</w:t>
            </w:r>
          </w:p>
        </w:tc>
        <w:tc>
          <w:tcPr>
            <w:tcW w:w="1283" w:type="dxa"/>
          </w:tcPr>
          <w:p w14:paraId="7BE4197D" w14:textId="6CDA50C2"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78B2DD33" w14:textId="0E5922E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00DCD30F" w14:textId="0C9CDEA6"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32999EB9" w14:textId="79163AE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4A6AE27E" w14:textId="64DE9D63"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017FE577" w14:textId="4B48C757"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2292AE65" w14:textId="42142F6B"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072AA5E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6593" w14:textId="1B6BFB68" w:rsidR="00081CD0" w:rsidRPr="00081CD0" w:rsidRDefault="00081CD0" w:rsidP="00081CD0">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7A7FA079" w14:textId="18988EF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D3C4DA0" w14:textId="2FB1467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D7ABCC7" w14:textId="3EE90791"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8A90D56" w14:textId="0CD41255"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18717D6D" w14:textId="3ECFF363"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4E588A0" w14:textId="4AB8F2C2"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04B74DA7" w14:textId="3445D57E"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50D0F523" w:rsidR="00081CD0" w:rsidRPr="00081CD0" w:rsidRDefault="00081CD0" w:rsidP="00081CD0">
            <w:pPr>
              <w:rPr>
                <w:rFonts w:ascii="Times New Roman" w:hAnsi="Times New Roman"/>
                <w:sz w:val="16"/>
                <w:szCs w:val="16"/>
              </w:rPr>
            </w:pPr>
            <w:r w:rsidRPr="00081CD0">
              <w:rPr>
                <w:rFonts w:ascii="Times New Roman" w:hAnsi="Times New Roman"/>
                <w:sz w:val="16"/>
                <w:szCs w:val="16"/>
              </w:rPr>
              <w:t>Мероприятие (результат) 1.4.</w:t>
            </w:r>
            <w:r w:rsidRPr="00081CD0">
              <w:rPr>
                <w:sz w:val="16"/>
                <w:szCs w:val="16"/>
              </w:rPr>
              <w:t xml:space="preserve"> </w:t>
            </w:r>
            <w:r w:rsidRPr="00081CD0">
              <w:rPr>
                <w:rFonts w:ascii="Times New Roman" w:hAnsi="Times New Roman"/>
                <w:sz w:val="16"/>
                <w:szCs w:val="16"/>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площадок</w:t>
            </w:r>
            <w:r w:rsidRPr="00081CD0">
              <w:rPr>
                <w:sz w:val="16"/>
                <w:szCs w:val="16"/>
              </w:rPr>
              <w:t xml:space="preserve"> </w:t>
            </w:r>
            <w:r w:rsidRPr="00081CD0">
              <w:rPr>
                <w:rFonts w:ascii="Times New Roman" w:hAnsi="Times New Roman"/>
                <w:sz w:val="16"/>
                <w:szCs w:val="16"/>
              </w:rPr>
              <w:t>(всего), в том числе:</w:t>
            </w:r>
          </w:p>
        </w:tc>
        <w:tc>
          <w:tcPr>
            <w:tcW w:w="1283" w:type="dxa"/>
          </w:tcPr>
          <w:p w14:paraId="14475E45" w14:textId="583C9B7F"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10F82B60" w14:textId="5CC0022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1BA4BF18" w14:textId="25A2377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1A43BE8F" w14:textId="5BB1400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3F22853" w14:textId="7641A7A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6C01D0B7" w14:textId="5C9C4D29"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CB0F125" w14:textId="734917BA"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081CD0" w:rsidRPr="00081CD0" w:rsidRDefault="00081CD0" w:rsidP="00081CD0">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DA033A9" w14:textId="4AE73DA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981" w:type="dxa"/>
          </w:tcPr>
          <w:p w14:paraId="35EABDD3" w14:textId="23839D56"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1096" w:type="dxa"/>
          </w:tcPr>
          <w:p w14:paraId="098122FE" w14:textId="752FCB6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5274,3</w:t>
            </w:r>
          </w:p>
        </w:tc>
        <w:tc>
          <w:tcPr>
            <w:tcW w:w="1167" w:type="dxa"/>
          </w:tcPr>
          <w:p w14:paraId="3A282DDC" w14:textId="4550C8A1"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274249E" w14:textId="3E824DA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CAD971E" w14:textId="48EB34E6"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A8B2BF3" w14:textId="02593D7D" w:rsidR="00081CD0" w:rsidRPr="00081CD0" w:rsidRDefault="00081CD0" w:rsidP="00081CD0">
            <w:pPr>
              <w:contextualSpacing/>
              <w:jc w:val="center"/>
              <w:rPr>
                <w:rFonts w:ascii="Times New Roman" w:hAnsi="Times New Roman"/>
                <w:sz w:val="16"/>
                <w:szCs w:val="16"/>
              </w:rPr>
            </w:pPr>
            <w:r w:rsidRPr="00081CD0">
              <w:rPr>
                <w:rFonts w:ascii="Times New Roman" w:hAnsi="Times New Roman"/>
                <w:sz w:val="16"/>
                <w:szCs w:val="16"/>
              </w:rPr>
              <w:t>-</w:t>
            </w:r>
          </w:p>
        </w:tc>
      </w:tr>
      <w:tr w:rsidR="00081CD0" w:rsidRPr="00B52CAC" w14:paraId="0143C90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F4C1" w14:textId="541B3160" w:rsidR="00081CD0" w:rsidRPr="00081CD0" w:rsidRDefault="00081CD0" w:rsidP="00081CD0">
            <w:pPr>
              <w:rPr>
                <w:rFonts w:ascii="Times New Roman" w:hAnsi="Times New Roman"/>
                <w:sz w:val="16"/>
                <w:szCs w:val="16"/>
              </w:rPr>
            </w:pPr>
            <w:r w:rsidRPr="00081CD0">
              <w:rPr>
                <w:rFonts w:ascii="Times New Roman" w:hAnsi="Times New Roman"/>
                <w:sz w:val="16"/>
                <w:szCs w:val="16"/>
              </w:rPr>
              <w:t>безвозмездные поступления в местный бюджет, в том числе за счет средств:</w:t>
            </w:r>
          </w:p>
        </w:tc>
        <w:tc>
          <w:tcPr>
            <w:tcW w:w="1283" w:type="dxa"/>
          </w:tcPr>
          <w:p w14:paraId="6D904828" w14:textId="77777777" w:rsidR="00081CD0" w:rsidRPr="00081CD0" w:rsidRDefault="00081CD0" w:rsidP="00081CD0">
            <w:pPr>
              <w:jc w:val="center"/>
              <w:rPr>
                <w:rFonts w:ascii="Times New Roman" w:hAnsi="Times New Roman"/>
                <w:sz w:val="16"/>
                <w:szCs w:val="16"/>
              </w:rPr>
            </w:pPr>
          </w:p>
        </w:tc>
        <w:tc>
          <w:tcPr>
            <w:tcW w:w="981" w:type="dxa"/>
          </w:tcPr>
          <w:p w14:paraId="532D21A3" w14:textId="77777777" w:rsidR="00081CD0" w:rsidRPr="00081CD0" w:rsidRDefault="00081CD0" w:rsidP="00081CD0">
            <w:pPr>
              <w:jc w:val="center"/>
              <w:rPr>
                <w:rFonts w:ascii="Times New Roman" w:hAnsi="Times New Roman"/>
                <w:sz w:val="16"/>
                <w:szCs w:val="16"/>
              </w:rPr>
            </w:pPr>
          </w:p>
        </w:tc>
        <w:tc>
          <w:tcPr>
            <w:tcW w:w="1096" w:type="dxa"/>
          </w:tcPr>
          <w:p w14:paraId="057054D7" w14:textId="77777777" w:rsidR="00081CD0" w:rsidRPr="00081CD0" w:rsidRDefault="00081CD0" w:rsidP="00081CD0">
            <w:pPr>
              <w:jc w:val="center"/>
              <w:rPr>
                <w:rFonts w:ascii="Times New Roman" w:hAnsi="Times New Roman"/>
                <w:sz w:val="16"/>
                <w:szCs w:val="16"/>
              </w:rPr>
            </w:pPr>
          </w:p>
        </w:tc>
        <w:tc>
          <w:tcPr>
            <w:tcW w:w="1167" w:type="dxa"/>
          </w:tcPr>
          <w:p w14:paraId="417381CA" w14:textId="77777777" w:rsidR="00081CD0" w:rsidRPr="00081CD0" w:rsidRDefault="00081CD0" w:rsidP="00081CD0">
            <w:pPr>
              <w:jc w:val="center"/>
              <w:rPr>
                <w:rFonts w:ascii="Times New Roman" w:hAnsi="Times New Roman"/>
                <w:sz w:val="16"/>
                <w:szCs w:val="16"/>
              </w:rPr>
            </w:pPr>
          </w:p>
        </w:tc>
        <w:tc>
          <w:tcPr>
            <w:tcW w:w="1088" w:type="dxa"/>
          </w:tcPr>
          <w:p w14:paraId="0746F961" w14:textId="77777777" w:rsidR="00081CD0" w:rsidRPr="00081CD0" w:rsidRDefault="00081CD0" w:rsidP="00081CD0">
            <w:pPr>
              <w:jc w:val="center"/>
              <w:rPr>
                <w:rFonts w:ascii="Times New Roman" w:hAnsi="Times New Roman"/>
                <w:sz w:val="16"/>
                <w:szCs w:val="16"/>
              </w:rPr>
            </w:pPr>
          </w:p>
        </w:tc>
        <w:tc>
          <w:tcPr>
            <w:tcW w:w="1711" w:type="dxa"/>
            <w:vAlign w:val="center"/>
          </w:tcPr>
          <w:p w14:paraId="48D9AD4B"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61D9F2C8" w14:textId="77777777" w:rsidR="00081CD0" w:rsidRPr="00081CD0" w:rsidRDefault="00081CD0" w:rsidP="00081CD0">
            <w:pPr>
              <w:contextualSpacing/>
              <w:jc w:val="center"/>
              <w:rPr>
                <w:rFonts w:ascii="Times New Roman" w:hAnsi="Times New Roman"/>
                <w:sz w:val="16"/>
                <w:szCs w:val="16"/>
              </w:rPr>
            </w:pPr>
          </w:p>
        </w:tc>
      </w:tr>
      <w:tr w:rsidR="00081CD0" w:rsidRPr="00B52CAC" w14:paraId="533DE09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3D57" w14:textId="324219E6" w:rsidR="00081CD0" w:rsidRPr="00081CD0" w:rsidRDefault="00081CD0" w:rsidP="00081CD0">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7D9CEF4B" w14:textId="2CE8673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08951566" w14:textId="6ACCA0F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5A6294FD" w14:textId="47470FF9"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12FA8AD3" w14:textId="0C3C95CF"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0AC7D1F" w14:textId="0B4BCB3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6448D824"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5998BAAA" w14:textId="77777777" w:rsidR="00081CD0" w:rsidRPr="00081CD0" w:rsidRDefault="00081CD0" w:rsidP="00081CD0">
            <w:pPr>
              <w:contextualSpacing/>
              <w:jc w:val="center"/>
              <w:rPr>
                <w:rFonts w:ascii="Times New Roman" w:hAnsi="Times New Roman"/>
                <w:sz w:val="16"/>
                <w:szCs w:val="16"/>
              </w:rPr>
            </w:pPr>
          </w:p>
        </w:tc>
      </w:tr>
      <w:tr w:rsidR="00081CD0" w:rsidRPr="00B52CAC" w14:paraId="122AAFC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C488" w14:textId="75BFCC7A" w:rsidR="00081CD0" w:rsidRPr="00081CD0" w:rsidRDefault="00081CD0" w:rsidP="00081CD0">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315E6641" w14:textId="5A1459C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981" w:type="dxa"/>
          </w:tcPr>
          <w:p w14:paraId="0D85A515" w14:textId="59C62CD8"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1096" w:type="dxa"/>
          </w:tcPr>
          <w:p w14:paraId="5B1AC575" w14:textId="22B341B9"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5000,0</w:t>
            </w:r>
          </w:p>
        </w:tc>
        <w:tc>
          <w:tcPr>
            <w:tcW w:w="1167" w:type="dxa"/>
          </w:tcPr>
          <w:p w14:paraId="2D160780" w14:textId="51ED1539"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412A85DA" w14:textId="0F53FC55"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75DD98F"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067002DE" w14:textId="77777777" w:rsidR="00081CD0" w:rsidRPr="00081CD0" w:rsidRDefault="00081CD0" w:rsidP="00081CD0">
            <w:pPr>
              <w:contextualSpacing/>
              <w:jc w:val="center"/>
              <w:rPr>
                <w:rFonts w:ascii="Times New Roman" w:hAnsi="Times New Roman"/>
                <w:sz w:val="16"/>
                <w:szCs w:val="16"/>
              </w:rPr>
            </w:pPr>
          </w:p>
        </w:tc>
      </w:tr>
      <w:tr w:rsidR="00081CD0" w:rsidRPr="00B52CAC" w14:paraId="36DB05D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5F58" w14:textId="24040D71" w:rsidR="00081CD0" w:rsidRPr="00081CD0" w:rsidRDefault="00081CD0" w:rsidP="00081CD0">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419B932D" w14:textId="4A84633E"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981" w:type="dxa"/>
          </w:tcPr>
          <w:p w14:paraId="086A07E2" w14:textId="53E02E65"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1096" w:type="dxa"/>
          </w:tcPr>
          <w:p w14:paraId="66BD171B" w14:textId="5A60AF9B"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274,3</w:t>
            </w:r>
          </w:p>
        </w:tc>
        <w:tc>
          <w:tcPr>
            <w:tcW w:w="1167" w:type="dxa"/>
          </w:tcPr>
          <w:p w14:paraId="7F2C54E0" w14:textId="4A3DC21F"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62C10F0F" w14:textId="3E4CFFEB"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36B8BB1"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6FDAC596" w14:textId="77777777" w:rsidR="00081CD0" w:rsidRPr="00081CD0" w:rsidRDefault="00081CD0" w:rsidP="00081CD0">
            <w:pPr>
              <w:contextualSpacing/>
              <w:jc w:val="center"/>
              <w:rPr>
                <w:rFonts w:ascii="Times New Roman" w:hAnsi="Times New Roman"/>
                <w:sz w:val="16"/>
                <w:szCs w:val="16"/>
              </w:rPr>
            </w:pPr>
          </w:p>
        </w:tc>
      </w:tr>
      <w:tr w:rsidR="00081CD0" w:rsidRPr="00B52CAC" w14:paraId="60486DF6"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020C" w14:textId="2B02C05A" w:rsidR="00081CD0" w:rsidRPr="00081CD0" w:rsidRDefault="00081CD0" w:rsidP="00081CD0">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3B4840A7" w14:textId="2399F857"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981" w:type="dxa"/>
          </w:tcPr>
          <w:p w14:paraId="5DE52CA5" w14:textId="64D8EB8F"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96" w:type="dxa"/>
          </w:tcPr>
          <w:p w14:paraId="3BEE97F3" w14:textId="70D1B18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167" w:type="dxa"/>
          </w:tcPr>
          <w:p w14:paraId="4B480F3B" w14:textId="37937290"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267D2EFD" w14:textId="2E9EC9EB" w:rsidR="00081CD0" w:rsidRPr="00081CD0" w:rsidRDefault="00081CD0" w:rsidP="00081CD0">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B80709C" w14:textId="77777777" w:rsidR="00081CD0" w:rsidRPr="00081CD0" w:rsidRDefault="00081CD0" w:rsidP="00081CD0">
            <w:pPr>
              <w:contextualSpacing/>
              <w:jc w:val="center"/>
              <w:rPr>
                <w:rFonts w:ascii="Times New Roman" w:hAnsi="Times New Roman"/>
                <w:sz w:val="16"/>
                <w:szCs w:val="16"/>
              </w:rPr>
            </w:pPr>
          </w:p>
        </w:tc>
        <w:tc>
          <w:tcPr>
            <w:tcW w:w="1761" w:type="dxa"/>
            <w:vAlign w:val="center"/>
          </w:tcPr>
          <w:p w14:paraId="796CDC32" w14:textId="77777777" w:rsidR="00081CD0" w:rsidRPr="00081CD0" w:rsidRDefault="00081CD0" w:rsidP="00081CD0">
            <w:pPr>
              <w:contextualSpacing/>
              <w:jc w:val="center"/>
              <w:rPr>
                <w:rFonts w:ascii="Times New Roman" w:hAnsi="Times New Roman"/>
                <w:sz w:val="16"/>
                <w:szCs w:val="16"/>
              </w:rPr>
            </w:pPr>
          </w:p>
        </w:tc>
      </w:tr>
    </w:tbl>
    <w:p w14:paraId="17F6C7FB" w14:textId="77777777" w:rsidR="00081CD0" w:rsidRDefault="00081CD0" w:rsidP="002D397F">
      <w:pPr>
        <w:widowControl w:val="0"/>
        <w:spacing w:before="220" w:after="0" w:line="240" w:lineRule="auto"/>
        <w:ind w:firstLine="540"/>
        <w:jc w:val="center"/>
        <w:rPr>
          <w:rFonts w:ascii="Times New Roman" w:hAnsi="Times New Roman"/>
          <w:sz w:val="20"/>
        </w:rPr>
      </w:pPr>
    </w:p>
    <w:p w14:paraId="311C901B" w14:textId="78600D9A"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51" w:type="dxa"/>
        <w:tblInd w:w="-5" w:type="dxa"/>
        <w:tblLayout w:type="fixed"/>
        <w:tblLook w:val="04A0" w:firstRow="1" w:lastRow="0" w:firstColumn="1" w:lastColumn="0" w:noHBand="0" w:noVBand="1"/>
      </w:tblPr>
      <w:tblGrid>
        <w:gridCol w:w="667"/>
        <w:gridCol w:w="2978"/>
        <w:gridCol w:w="1838"/>
        <w:gridCol w:w="1869"/>
        <w:gridCol w:w="1822"/>
        <w:gridCol w:w="1885"/>
        <w:gridCol w:w="1382"/>
        <w:gridCol w:w="499"/>
        <w:gridCol w:w="1911"/>
      </w:tblGrid>
      <w:tr w:rsidR="002D397F" w14:paraId="124332BC" w14:textId="77777777" w:rsidTr="00267FCC">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gridSpan w:val="2"/>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267FCC">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gridSpan w:val="2"/>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r w:rsidR="00A00C03" w:rsidRPr="00B52CAC" w14:paraId="66416D2A" w14:textId="77777777" w:rsidTr="00A94ABE">
        <w:tblPrEx>
          <w:tblBorders>
            <w:top w:val="nil"/>
            <w:left w:val="nil"/>
            <w:bottom w:val="nil"/>
            <w:right w:val="nil"/>
            <w:insideH w:val="nil"/>
            <w:insideV w:val="nil"/>
          </w:tblBorders>
        </w:tblPrEx>
        <w:trPr>
          <w:trHeight w:val="1977"/>
        </w:trPr>
        <w:tc>
          <w:tcPr>
            <w:tcW w:w="12441" w:type="dxa"/>
            <w:gridSpan w:val="7"/>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gridSpan w:val="2"/>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61A6B204" w:rsidR="00A00C03" w:rsidRPr="00B52CAC" w:rsidRDefault="00E2468A" w:rsidP="00E2468A">
            <w:pPr>
              <w:jc w:val="both"/>
              <w:rPr>
                <w:rFonts w:ascii="Times New Roman" w:hAnsi="Times New Roman"/>
                <w:sz w:val="20"/>
              </w:rPr>
            </w:pPr>
            <w:r>
              <w:rPr>
                <w:rFonts w:ascii="Times New Roman" w:hAnsi="Times New Roman"/>
                <w:sz w:val="24"/>
                <w:szCs w:val="24"/>
              </w:rPr>
              <w:t>____Слепченко С.Л.</w:t>
            </w:r>
          </w:p>
        </w:tc>
      </w:tr>
    </w:tbl>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086D3C89"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081CD0" w:rsidRPr="00081CD0">
        <w:rPr>
          <w:rFonts w:ascii="Times New Roman" w:hAnsi="Times New Roman" w:cs="Times New Roman"/>
          <w:b/>
          <w:bCs/>
          <w:sz w:val="24"/>
          <w:szCs w:val="24"/>
        </w:rPr>
        <w:t>Благоустройство дворовых территорий многоквартирных домов Куйбышевского сельского поселения</w:t>
      </w:r>
      <w:r w:rsidR="00267FCC" w:rsidRPr="00267FCC">
        <w:rPr>
          <w:rFonts w:ascii="Times New Roman" w:hAnsi="Times New Roman" w:cs="Times New Roman"/>
          <w:b/>
          <w:bCs/>
          <w:sz w:val="24"/>
          <w:szCs w:val="24"/>
        </w:rPr>
        <w:t>»</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5D843F73"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w:t>
            </w:r>
            <w:r w:rsidR="00081CD0" w:rsidRPr="00081CD0">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A6372F">
              <w:rPr>
                <w:rFonts w:ascii="Times New Roman" w:hAnsi="Times New Roman"/>
                <w:sz w:val="18"/>
                <w:szCs w:val="18"/>
              </w:rPr>
              <w:t>»</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FDA84F4" w:rsidR="00886FA8" w:rsidRPr="003837A9" w:rsidRDefault="003837A9" w:rsidP="00886FA8">
            <w:pPr>
              <w:rPr>
                <w:rFonts w:ascii="Times New Roman" w:hAnsi="Times New Roman"/>
                <w:sz w:val="18"/>
                <w:szCs w:val="18"/>
              </w:rPr>
            </w:pPr>
            <w:r w:rsidRPr="003837A9">
              <w:rPr>
                <w:rFonts w:ascii="Times New Roman" w:hAnsi="Times New Roman"/>
                <w:sz w:val="18"/>
                <w:szCs w:val="18"/>
              </w:rPr>
              <w:t>Мероприятия по благоустройству дворовых территорий Куйбышевского сельского поселения</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6D9212DF" w:rsidR="00886FA8" w:rsidRPr="008534AC" w:rsidRDefault="003837A9" w:rsidP="00886FA8">
            <w:pPr>
              <w:jc w:val="center"/>
              <w:rPr>
                <w:rFonts w:ascii="Times New Roman" w:hAnsi="Times New Roman"/>
                <w:sz w:val="16"/>
                <w:szCs w:val="16"/>
              </w:rPr>
            </w:pPr>
            <w:r>
              <w:rPr>
                <w:rFonts w:ascii="Times New Roman" w:hAnsi="Times New Roman"/>
                <w:sz w:val="16"/>
                <w:szCs w:val="16"/>
              </w:rPr>
              <w:t>-</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11E00C73"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lastRenderedPageBreak/>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0EC7D847"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3837A9" w:rsidRPr="003837A9">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23CB5120"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3837A9" w:rsidRPr="003837A9">
              <w:rPr>
                <w:rFonts w:ascii="Times New Roman" w:hAnsi="Times New Roman"/>
                <w:sz w:val="18"/>
                <w:szCs w:val="18"/>
              </w:rPr>
              <w:t>Мероприятия по благоустройству дворовых территорий Куйбышевского сельского поселения</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8AF6C37"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3837A9" w:rsidRPr="003837A9">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751E053E"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3837A9" w:rsidRPr="003837A9">
              <w:rPr>
                <w:rFonts w:ascii="Times New Roman" w:hAnsi="Times New Roman"/>
                <w:sz w:val="18"/>
                <w:szCs w:val="18"/>
              </w:rPr>
              <w:t>Мероприятия по благоустройству дворовых территорий Куйбышевского сельского поселения</w:t>
            </w:r>
            <w:r w:rsidRPr="003837A9">
              <w:rPr>
                <w:rFonts w:ascii="Times New Roman" w:hAnsi="Times New Roman"/>
                <w:sz w:val="18"/>
                <w:szCs w:val="18"/>
              </w:rPr>
              <w:t>»</w:t>
            </w:r>
            <w:r w:rsidR="00931D23" w:rsidRPr="003837A9">
              <w:rPr>
                <w:rFonts w:ascii="Times New Roman" w:hAnsi="Times New Roman"/>
                <w:sz w:val="18"/>
                <w:szCs w:val="18"/>
              </w:rPr>
              <w:t xml:space="preserve"> (всего)</w:t>
            </w:r>
            <w:r w:rsidRPr="003837A9">
              <w:rPr>
                <w:rFonts w:ascii="Times New Roman" w:hAnsi="Times New Roman"/>
                <w:sz w:val="18"/>
                <w:szCs w:val="18"/>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137FD201"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sidRPr="003837A9">
        <w:rPr>
          <w:rFonts w:ascii="Times New Roman" w:hAnsi="Times New Roman"/>
          <w:b/>
          <w:sz w:val="28"/>
        </w:rPr>
        <w:t>»</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AE5806F"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3837A9" w:rsidRPr="003837A9">
        <w:rPr>
          <w:rStyle w:val="afd"/>
          <w:b w:val="0"/>
          <w:sz w:val="28"/>
        </w:rPr>
        <w:t>Формирование современной городской среды Куйбышевского сельского поселения Куйбышевского района Ростовской области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3837A9">
        <w:rPr>
          <w:sz w:val="28"/>
          <w:szCs w:val="28"/>
        </w:rPr>
        <w:t>8</w:t>
      </w:r>
      <w:r w:rsidR="00BD1750" w:rsidRPr="00E4417C">
        <w:rPr>
          <w:sz w:val="28"/>
          <w:szCs w:val="28"/>
        </w:rPr>
        <w:t>.1</w:t>
      </w:r>
      <w:r w:rsidR="003837A9">
        <w:rPr>
          <w:sz w:val="28"/>
          <w:szCs w:val="28"/>
        </w:rPr>
        <w:t>2</w:t>
      </w:r>
      <w:r w:rsidR="00BD1750" w:rsidRPr="00E4417C">
        <w:rPr>
          <w:sz w:val="28"/>
          <w:szCs w:val="28"/>
        </w:rPr>
        <w:t>.201</w:t>
      </w:r>
      <w:r w:rsidR="003837A9">
        <w:rPr>
          <w:sz w:val="28"/>
          <w:szCs w:val="28"/>
        </w:rPr>
        <w:t>7</w:t>
      </w:r>
      <w:r w:rsidR="00BD1750" w:rsidRPr="00E4417C">
        <w:rPr>
          <w:sz w:val="28"/>
          <w:szCs w:val="28"/>
        </w:rPr>
        <w:t xml:space="preserve"> №</w:t>
      </w:r>
      <w:r w:rsidR="00087803">
        <w:rPr>
          <w:sz w:val="28"/>
          <w:szCs w:val="28"/>
        </w:rPr>
        <w:t xml:space="preserve"> 1</w:t>
      </w:r>
      <w:r w:rsidR="003837A9">
        <w:rPr>
          <w:sz w:val="28"/>
          <w:szCs w:val="28"/>
        </w:rPr>
        <w:t>76</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377D42DB"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3837A9">
        <w:rPr>
          <w:rFonts w:ascii="Times New Roman" w:hAnsi="Times New Roman"/>
          <w:sz w:val="28"/>
        </w:rPr>
        <w:t>5274,3</w:t>
      </w:r>
      <w:r w:rsidR="00BD1750">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3837A9">
        <w:rPr>
          <w:rFonts w:ascii="Times New Roman" w:hAnsi="Times New Roman"/>
          <w:sz w:val="28"/>
        </w:rPr>
        <w:t xml:space="preserve"> 5274,3</w:t>
      </w:r>
      <w:r w:rsidR="00BD1750">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EA772F">
        <w:rPr>
          <w:rFonts w:ascii="Times New Roman" w:hAnsi="Times New Roman"/>
          <w:sz w:val="28"/>
        </w:rPr>
        <w:t>0,0</w:t>
      </w:r>
      <w:r w:rsidR="00EA772F" w:rsidRPr="00A729BA">
        <w:rPr>
          <w:rFonts w:ascii="Times New Roman" w:hAnsi="Times New Roman"/>
          <w:sz w:val="28"/>
        </w:rPr>
        <w:t xml:space="preserve"> тыс. рублей или </w:t>
      </w:r>
      <w:r w:rsidR="00EA772F">
        <w:rPr>
          <w:rFonts w:ascii="Times New Roman" w:hAnsi="Times New Roman"/>
          <w:sz w:val="28"/>
        </w:rPr>
        <w:t>0</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1B0BCFFF"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215CEC4B" w:rsidR="00BD1750" w:rsidRPr="00931D23" w:rsidRDefault="002D397F"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28C10C" w:rsidR="00931D23" w:rsidRPr="003837A9" w:rsidRDefault="00931D23" w:rsidP="00931D23">
      <w:pPr>
        <w:spacing w:line="216" w:lineRule="auto"/>
        <w:jc w:val="both"/>
        <w:rPr>
          <w:rFonts w:ascii="Times New Roman" w:hAnsi="Times New Roman" w:cs="Times New Roman"/>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 поселения</w:t>
      </w:r>
      <w:r w:rsidRPr="003837A9">
        <w:rPr>
          <w:rFonts w:ascii="Times New Roman" w:hAnsi="Times New Roman" w:cs="Times New Roman"/>
          <w:sz w:val="28"/>
        </w:rPr>
        <w:t>»</w:t>
      </w:r>
    </w:p>
    <w:p w14:paraId="73C9DD70" w14:textId="7B0F2AB7"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321BE273" w:rsidR="0022382D" w:rsidRPr="00C60693"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 xml:space="preserve">По итогам 1 полугодия 2025 года достигнуты плановые значения </w:t>
      </w:r>
      <w:r w:rsidR="003837A9">
        <w:rPr>
          <w:rFonts w:ascii="Times New Roman" w:hAnsi="Times New Roman"/>
          <w:sz w:val="28"/>
        </w:rPr>
        <w:t>1</w:t>
      </w:r>
      <w:r w:rsidRPr="00931D23">
        <w:rPr>
          <w:rFonts w:ascii="Times New Roman" w:hAnsi="Times New Roman"/>
          <w:sz w:val="28"/>
        </w:rPr>
        <w:t xml:space="preserve">-х показателей муниципальной (комплексной) программы, из них: в срок </w:t>
      </w:r>
      <w:r w:rsidR="003837A9">
        <w:rPr>
          <w:rFonts w:ascii="Times New Roman" w:hAnsi="Times New Roman"/>
          <w:sz w:val="28"/>
        </w:rPr>
        <w:t>1</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r w:rsidR="002D397F" w:rsidRPr="008B30FA">
        <w:rPr>
          <w:rFonts w:ascii="Times New Roman" w:hAnsi="Times New Roman" w:cs="Times New Roman"/>
          <w:sz w:val="28"/>
          <w:szCs w:val="28"/>
        </w:rPr>
        <w:t xml:space="preserve"> </w:t>
      </w:r>
    </w:p>
    <w:p w14:paraId="03ADF2ED" w14:textId="415EB238"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3837A9">
        <w:rPr>
          <w:rFonts w:ascii="Times New Roman" w:hAnsi="Times New Roman"/>
          <w:sz w:val="28"/>
        </w:rPr>
        <w:t>5274,3</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3837A9">
        <w:rPr>
          <w:rFonts w:ascii="Times New Roman" w:hAnsi="Times New Roman"/>
          <w:sz w:val="28"/>
        </w:rPr>
        <w:t>5274,3</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673F19">
        <w:rPr>
          <w:rFonts w:ascii="Times New Roman" w:hAnsi="Times New Roman"/>
          <w:sz w:val="28"/>
        </w:rPr>
        <w:t>0,0</w:t>
      </w:r>
      <w:r w:rsidR="00673F19" w:rsidRPr="00A729BA">
        <w:rPr>
          <w:rFonts w:ascii="Times New Roman" w:hAnsi="Times New Roman"/>
          <w:sz w:val="28"/>
        </w:rPr>
        <w:t xml:space="preserve"> тыс. рублей или </w:t>
      </w:r>
      <w:r w:rsidR="00673F19">
        <w:rPr>
          <w:rFonts w:ascii="Times New Roman" w:hAnsi="Times New Roman"/>
          <w:sz w:val="28"/>
        </w:rPr>
        <w:t>0</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53B4D53E"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w:t>
      </w:r>
      <w:r w:rsidR="003837A9" w:rsidRPr="00F453FB">
        <w:rPr>
          <w:sz w:val="28"/>
          <w:szCs w:val="28"/>
        </w:rPr>
        <w:t xml:space="preserve"> </w:t>
      </w:r>
      <w:r w:rsidR="003837A9" w:rsidRPr="003837A9">
        <w:rPr>
          <w:rFonts w:ascii="Times New Roman" w:hAnsi="Times New Roman" w:cs="Times New Roman"/>
          <w:sz w:val="28"/>
          <w:szCs w:val="28"/>
        </w:rPr>
        <w:t>поселения</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2ED0D89C"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lastRenderedPageBreak/>
        <w:t>В ходе анализа исполнения муниципальной программы Куйбышевского района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3926" w14:textId="77777777" w:rsidR="00383BE7" w:rsidRDefault="00383BE7" w:rsidP="002D397F">
      <w:pPr>
        <w:spacing w:after="0" w:line="240" w:lineRule="auto"/>
      </w:pPr>
      <w:r>
        <w:separator/>
      </w:r>
    </w:p>
  </w:endnote>
  <w:endnote w:type="continuationSeparator" w:id="0">
    <w:p w14:paraId="20F344F2" w14:textId="77777777" w:rsidR="00383BE7" w:rsidRDefault="00383BE7"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65C3" w14:textId="77777777" w:rsidR="00383BE7" w:rsidRDefault="00383BE7" w:rsidP="002D397F">
      <w:pPr>
        <w:spacing w:after="0" w:line="240" w:lineRule="auto"/>
      </w:pPr>
      <w:r>
        <w:separator/>
      </w:r>
    </w:p>
  </w:footnote>
  <w:footnote w:type="continuationSeparator" w:id="0">
    <w:p w14:paraId="0F4FD4C6" w14:textId="77777777" w:rsidR="00383BE7" w:rsidRDefault="00383BE7"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64D50"/>
    <w:rsid w:val="00081CD0"/>
    <w:rsid w:val="00085E87"/>
    <w:rsid w:val="00087803"/>
    <w:rsid w:val="00094FDB"/>
    <w:rsid w:val="000A4964"/>
    <w:rsid w:val="000A6FB1"/>
    <w:rsid w:val="000B337B"/>
    <w:rsid w:val="000C0976"/>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37A9"/>
    <w:rsid w:val="00383BE7"/>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10025"/>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2548C"/>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0987"/>
    <w:rsid w:val="00CD6115"/>
    <w:rsid w:val="00CF773A"/>
    <w:rsid w:val="00CF7D06"/>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070C"/>
    <w:rsid w:val="00EF263C"/>
    <w:rsid w:val="00F04C99"/>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Строгий1"/>
    <w:link w:val="afd"/>
    <w:rsid w:val="00610025"/>
    <w:pPr>
      <w:spacing w:after="0" w:line="240" w:lineRule="auto"/>
    </w:pPr>
    <w:rPr>
      <w:rFonts w:ascii="Times New Roman" w:eastAsia="Times New Roman" w:hAnsi="Times New Roman" w:cs="Times New Roman"/>
      <w:b/>
      <w:color w:val="000000"/>
      <w:sz w:val="20"/>
      <w:szCs w:val="20"/>
      <w:lang w:eastAsia="ru-RU"/>
    </w:rPr>
  </w:style>
  <w:style w:type="character" w:styleId="afd">
    <w:name w:val="Strong"/>
    <w:link w:val="1a"/>
    <w:rsid w:val="00610025"/>
    <w:rPr>
      <w:rFonts w:ascii="Times New Roman" w:eastAsia="Times New Roman" w:hAnsi="Times New Roman"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2358</Words>
  <Characters>13445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20</cp:revision>
  <dcterms:created xsi:type="dcterms:W3CDTF">2025-07-09T13:08:00Z</dcterms:created>
  <dcterms:modified xsi:type="dcterms:W3CDTF">2025-07-16T07:29:00Z</dcterms:modified>
</cp:coreProperties>
</file>