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РОССИЙСКАЯ ФЕДЕРАЦИЯ</w:t>
      </w: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РОСТОВСКАЯ ОБЛАСТЬ</w:t>
      </w:r>
    </w:p>
    <w:p w14:paraId="0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</w:t>
      </w:r>
      <w:r>
        <w:rPr>
          <w:b w:val="1"/>
          <w:sz w:val="28"/>
        </w:rPr>
        <w:t>ПАЛЬНОЕ ОБРАЗОВАНИЕ</w:t>
      </w:r>
    </w:p>
    <w:p w14:paraId="0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«КУЙБЫШЕВСКОЕ СЕЛЬСКОЕ ПОСЕЛЕНИЕ»</w:t>
      </w: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</w:rPr>
      </w:pPr>
      <w:r>
        <w:rPr>
          <w:b w:val="1"/>
          <w:sz w:val="28"/>
        </w:rPr>
        <w:t xml:space="preserve">АДМИНИСТРАЦИЯ КУЙБЫШЕВСКОГО </w:t>
      </w:r>
      <w:r>
        <w:rPr>
          <w:b w:val="1"/>
          <w:sz w:val="28"/>
        </w:rPr>
        <w:t>СЕЛЬСКОГО ПОСЕЛЕНИЯ</w:t>
      </w:r>
      <w:r>
        <w:rPr>
          <w:b w:val="1"/>
          <w:sz w:val="28"/>
        </w:rPr>
        <w:br/>
      </w: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F000000">
      <w:pPr>
        <w:ind/>
        <w:jc w:val="center"/>
        <w:rPr>
          <w:b w:val="1"/>
        </w:rPr>
      </w:pPr>
    </w:p>
    <w:tbl>
      <w:tblPr>
        <w:tblStyle w:val="Style_3"/>
        <w:tblLayout w:type="fixed"/>
      </w:tblPr>
      <w:tblGrid>
        <w:gridCol w:w="3229"/>
        <w:gridCol w:w="3165"/>
        <w:gridCol w:w="3245"/>
      </w:tblGrid>
      <w:tr>
        <w:tc>
          <w:tcPr>
            <w:tcW w:type="dxa" w:w="3229"/>
          </w:tcPr>
          <w:p w14:paraId="10000000">
            <w:pPr>
              <w:widowControl w:val="0"/>
              <w:ind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27.12.20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1</w:t>
            </w:r>
          </w:p>
        </w:tc>
        <w:tc>
          <w:tcPr>
            <w:tcW w:type="dxa" w:w="3165"/>
          </w:tcPr>
          <w:p w14:paraId="11000000">
            <w:pPr>
              <w:widowControl w:val="0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№ 164</w:t>
            </w:r>
          </w:p>
        </w:tc>
        <w:tc>
          <w:tcPr>
            <w:tcW w:type="dxa" w:w="3245"/>
          </w:tcPr>
          <w:p w14:paraId="12000000">
            <w:pPr>
              <w:widowControl w:val="0"/>
              <w:ind/>
              <w:jc w:val="right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с. Куйбышево</w:t>
            </w:r>
          </w:p>
        </w:tc>
      </w:tr>
    </w:tbl>
    <w:p w14:paraId="13000000">
      <w:pPr>
        <w:widowControl w:val="0"/>
        <w:ind/>
        <w:rPr>
          <w:sz w:val="28"/>
        </w:rPr>
      </w:pPr>
    </w:p>
    <w:p w14:paraId="14000000">
      <w:pPr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О внесении изменений</w:t>
      </w:r>
      <w:r>
        <w:rPr>
          <w:b w:val="1"/>
          <w:sz w:val="28"/>
        </w:rPr>
        <w:t xml:space="preserve"> в </w:t>
      </w:r>
      <w:r>
        <w:rPr>
          <w:b w:val="1"/>
          <w:sz w:val="28"/>
        </w:rPr>
        <w:t xml:space="preserve"> постановление</w:t>
      </w:r>
      <w:r>
        <w:rPr>
          <w:b w:val="1"/>
          <w:sz w:val="28"/>
        </w:rPr>
        <w:t xml:space="preserve"> Администрации Куйбышевского сельско</w:t>
      </w:r>
      <w:r>
        <w:rPr>
          <w:b w:val="1"/>
          <w:sz w:val="28"/>
        </w:rPr>
        <w:t xml:space="preserve">го поселения от </w:t>
      </w:r>
      <w:r>
        <w:rPr>
          <w:b w:val="1"/>
          <w:sz w:val="28"/>
        </w:rPr>
        <w:t>16</w:t>
      </w:r>
      <w:r>
        <w:rPr>
          <w:b w:val="1"/>
          <w:sz w:val="28"/>
        </w:rPr>
        <w:t>.</w:t>
      </w:r>
      <w:r>
        <w:rPr>
          <w:b w:val="1"/>
          <w:sz w:val="28"/>
        </w:rPr>
        <w:t>11</w:t>
      </w:r>
      <w:r>
        <w:rPr>
          <w:b w:val="1"/>
          <w:sz w:val="28"/>
        </w:rPr>
        <w:t>.20</w:t>
      </w:r>
      <w:r>
        <w:rPr>
          <w:b w:val="1"/>
          <w:sz w:val="28"/>
        </w:rPr>
        <w:t>18</w:t>
      </w:r>
      <w:r>
        <w:rPr>
          <w:b w:val="1"/>
          <w:sz w:val="28"/>
        </w:rPr>
        <w:t xml:space="preserve"> № </w:t>
      </w:r>
      <w:r>
        <w:rPr>
          <w:b w:val="1"/>
          <w:sz w:val="28"/>
        </w:rPr>
        <w:t>1</w:t>
      </w:r>
      <w:r>
        <w:rPr>
          <w:b w:val="1"/>
          <w:sz w:val="28"/>
        </w:rPr>
        <w:t>87</w:t>
      </w:r>
      <w:r>
        <w:rPr>
          <w:sz w:val="28"/>
        </w:rPr>
        <w:t xml:space="preserve"> </w:t>
      </w:r>
    </w:p>
    <w:p w14:paraId="15000000">
      <w:pPr>
        <w:ind/>
        <w:jc w:val="center"/>
        <w:rPr>
          <w:sz w:val="28"/>
        </w:rPr>
      </w:pPr>
    </w:p>
    <w:p w14:paraId="16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В целях </w:t>
      </w:r>
      <w:r>
        <w:rPr>
          <w:sz w:val="28"/>
        </w:rPr>
        <w:t>обеспечения эффективного расходова</w:t>
      </w:r>
      <w:r>
        <w:rPr>
          <w:sz w:val="28"/>
        </w:rPr>
        <w:t xml:space="preserve">ния средств местного бюджета и </w:t>
      </w:r>
      <w:r>
        <w:rPr>
          <w:sz w:val="28"/>
        </w:rPr>
        <w:t>в соответствии с постановлением Администрации К</w:t>
      </w:r>
      <w:r>
        <w:rPr>
          <w:sz w:val="28"/>
        </w:rPr>
        <w:t>уйбышевского сельского поселени</w:t>
      </w:r>
      <w:r>
        <w:rPr>
          <w:sz w:val="28"/>
        </w:rPr>
        <w:t>я от 26.01.2018 №23 «Об утверждении Порядка разработки, реализации и оценки эффективности муниципальных программ Куйбышевского сельского поселения»:</w:t>
      </w:r>
      <w:r>
        <w:rPr>
          <w:sz w:val="28"/>
        </w:rPr>
        <w:t xml:space="preserve"> </w:t>
      </w:r>
    </w:p>
    <w:p w14:paraId="17000000">
      <w:pPr>
        <w:ind/>
        <w:jc w:val="center"/>
        <w:rPr>
          <w:b w:val="1"/>
          <w:sz w:val="28"/>
        </w:rPr>
      </w:pPr>
      <w:r>
        <w:rPr>
          <w:sz w:val="28"/>
        </w:rPr>
        <w:br/>
      </w:r>
      <w:r>
        <w:rPr>
          <w:b w:val="1"/>
          <w:sz w:val="28"/>
        </w:rPr>
        <w:t>ПОСТАНОВЛЯЮ:</w:t>
      </w:r>
    </w:p>
    <w:p w14:paraId="18000000">
      <w:pPr>
        <w:ind/>
        <w:jc w:val="center"/>
        <w:rPr>
          <w:b w:val="1"/>
          <w:sz w:val="28"/>
        </w:rPr>
      </w:pPr>
    </w:p>
    <w:p w14:paraId="19000000">
      <w:pPr>
        <w:spacing w:line="240" w:lineRule="atLeast"/>
        <w:ind w:firstLine="567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Внести изменения  в приложение № 1 к постановлению Администрации Куйбыше</w:t>
      </w:r>
      <w:r>
        <w:rPr>
          <w:sz w:val="28"/>
        </w:rPr>
        <w:t>вского сельского поселения от 16.11.2018 № 187</w:t>
      </w:r>
      <w:r>
        <w:rPr>
          <w:sz w:val="28"/>
        </w:rPr>
        <w:t xml:space="preserve"> «Об утверждении муниципальной программы Куйбышевского сельского поселения</w:t>
      </w:r>
      <w:r>
        <w:rPr>
          <w:sz w:val="28"/>
        </w:rPr>
        <w:t xml:space="preserve"> </w:t>
      </w:r>
      <w:r>
        <w:rPr>
          <w:sz w:val="28"/>
        </w:rPr>
        <w:t xml:space="preserve">«Развитие культуры и туризма» </w:t>
      </w:r>
      <w:r>
        <w:rPr>
          <w:sz w:val="28"/>
        </w:rPr>
        <w:t xml:space="preserve"> изложив его в редакции согласно приложению.</w:t>
      </w:r>
    </w:p>
    <w:p w14:paraId="1A000000">
      <w:pPr>
        <w:spacing w:line="240" w:lineRule="atLeast"/>
        <w:ind w:firstLine="567" w:left="0"/>
        <w:jc w:val="both"/>
        <w:rPr>
          <w:sz w:val="28"/>
        </w:rPr>
      </w:pPr>
      <w:r>
        <w:rPr>
          <w:sz w:val="28"/>
        </w:rPr>
        <w:t>2.Опубликовать настоящее постановление в информационном бюллетене и на сайте Администрации Куйбышевского сельского поселения.</w:t>
      </w:r>
    </w:p>
    <w:p w14:paraId="1B000000">
      <w:pPr>
        <w:spacing w:line="240" w:lineRule="atLeast"/>
        <w:ind w:firstLine="567" w:left="0"/>
        <w:jc w:val="both"/>
        <w:rPr>
          <w:sz w:val="28"/>
        </w:rPr>
      </w:pPr>
      <w:r>
        <w:rPr>
          <w:sz w:val="28"/>
        </w:rPr>
        <w:t>3. Настоящее постановление вступает в силу с момента его официального опубликования.</w:t>
      </w:r>
    </w:p>
    <w:p w14:paraId="1C000000">
      <w:pPr>
        <w:tabs>
          <w:tab w:leader="none" w:pos="567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4.</w:t>
      </w:r>
      <w:r>
        <w:rPr>
          <w:sz w:val="28"/>
        </w:rPr>
        <w:t xml:space="preserve">Контроль за исполнением постановления возложить </w:t>
      </w:r>
      <w:r>
        <w:rPr>
          <w:sz w:val="28"/>
        </w:rPr>
        <w:t>н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Чернявскую Г.А</w:t>
      </w:r>
      <w:r>
        <w:rPr>
          <w:sz w:val="28"/>
        </w:rPr>
        <w:t xml:space="preserve">. </w:t>
      </w:r>
      <w:r>
        <w:rPr>
          <w:sz w:val="28"/>
        </w:rPr>
        <w:t>инспектор</w:t>
      </w:r>
      <w:r>
        <w:rPr>
          <w:sz w:val="28"/>
        </w:rPr>
        <w:t>а</w:t>
      </w:r>
      <w:r>
        <w:rPr>
          <w:sz w:val="28"/>
        </w:rPr>
        <w:t xml:space="preserve"> по социальным вопросам, культуре, спорт</w:t>
      </w:r>
      <w:r>
        <w:rPr>
          <w:sz w:val="28"/>
        </w:rPr>
        <w:t>у</w:t>
      </w:r>
      <w:r>
        <w:rPr>
          <w:sz w:val="28"/>
        </w:rPr>
        <w:t xml:space="preserve"> и молодежной политике </w:t>
      </w:r>
      <w:r>
        <w:rPr>
          <w:sz w:val="28"/>
        </w:rPr>
        <w:t>Администрации Куйбышевского сельского поселения</w:t>
      </w:r>
      <w:r>
        <w:rPr>
          <w:sz w:val="28"/>
        </w:rPr>
        <w:t>.</w:t>
      </w:r>
    </w:p>
    <w:p w14:paraId="1D000000">
      <w:pPr>
        <w:widowControl w:val="0"/>
        <w:ind/>
        <w:rPr>
          <w:b w:val="1"/>
          <w:sz w:val="28"/>
        </w:rPr>
      </w:pPr>
    </w:p>
    <w:p w14:paraId="1E000000">
      <w:pPr>
        <w:widowControl w:val="0"/>
        <w:ind/>
        <w:rPr>
          <w:b w:val="1"/>
          <w:sz w:val="28"/>
        </w:rPr>
      </w:pPr>
    </w:p>
    <w:tbl>
      <w:tblPr>
        <w:tblStyle w:val="Style_3"/>
        <w:tblLayout w:type="fixed"/>
      </w:tblPr>
      <w:tblGrid>
        <w:gridCol w:w="4038"/>
        <w:gridCol w:w="2446"/>
        <w:gridCol w:w="3155"/>
      </w:tblGrid>
      <w:tr>
        <w:tc>
          <w:tcPr>
            <w:tcW w:type="dxa" w:w="4038"/>
          </w:tcPr>
          <w:p w14:paraId="1F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Администрации 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type="dxa" w:w="2446"/>
          </w:tcPr>
          <w:p w14:paraId="2000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3155"/>
          </w:tcPr>
          <w:p w14:paraId="21000000">
            <w:pPr>
              <w:widowControl w:val="0"/>
              <w:ind/>
              <w:jc w:val="right"/>
              <w:rPr>
                <w:sz w:val="28"/>
              </w:rPr>
            </w:pPr>
          </w:p>
          <w:p w14:paraId="22000000">
            <w:pPr>
              <w:widowControl w:val="0"/>
              <w:ind/>
              <w:jc w:val="right"/>
              <w:rPr>
                <w:sz w:val="28"/>
              </w:rPr>
            </w:pPr>
          </w:p>
          <w:p w14:paraId="23000000">
            <w:pPr>
              <w:widowControl w:val="0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С.Л.  Слепченко</w:t>
            </w:r>
          </w:p>
          <w:p w14:paraId="24000000">
            <w:pPr>
              <w:widowControl w:val="0"/>
              <w:ind/>
              <w:jc w:val="right"/>
              <w:rPr>
                <w:sz w:val="28"/>
              </w:rPr>
            </w:pPr>
          </w:p>
        </w:tc>
      </w:tr>
    </w:tbl>
    <w:p w14:paraId="25000000">
      <w:pPr>
        <w:ind/>
        <w:jc w:val="center"/>
        <w:rPr>
          <w:sz w:val="28"/>
        </w:rPr>
      </w:pPr>
    </w:p>
    <w:p w14:paraId="26000000">
      <w:pPr>
        <w:pStyle w:val="Style_4"/>
        <w:ind/>
        <w:jc w:val="both"/>
        <w:rPr>
          <w:sz w:val="24"/>
        </w:rPr>
      </w:pPr>
    </w:p>
    <w:p w14:paraId="27000000">
      <w:pPr>
        <w:pStyle w:val="Style_4"/>
        <w:ind/>
        <w:jc w:val="both"/>
        <w:rPr>
          <w:sz w:val="24"/>
        </w:rPr>
      </w:pPr>
    </w:p>
    <w:p w14:paraId="28000000">
      <w:pPr>
        <w:pStyle w:val="Style_4"/>
        <w:ind/>
        <w:jc w:val="both"/>
        <w:rPr>
          <w:sz w:val="24"/>
        </w:rPr>
      </w:pPr>
    </w:p>
    <w:p w14:paraId="29000000">
      <w:pPr>
        <w:pStyle w:val="Style_4"/>
        <w:ind/>
        <w:jc w:val="both"/>
        <w:rPr>
          <w:sz w:val="20"/>
        </w:rPr>
      </w:pPr>
      <w:r>
        <w:rPr>
          <w:sz w:val="24"/>
        </w:rPr>
        <w:br/>
      </w:r>
      <w:r>
        <w:rPr>
          <w:sz w:val="20"/>
        </w:rPr>
        <w:t>Постановление вносит инспектор по социальным вопросам,</w:t>
      </w:r>
    </w:p>
    <w:p w14:paraId="2A000000">
      <w:pPr>
        <w:pStyle w:val="Style_4"/>
        <w:ind/>
        <w:jc w:val="both"/>
        <w:rPr>
          <w:sz w:val="20"/>
        </w:rPr>
      </w:pPr>
      <w:r>
        <w:rPr>
          <w:sz w:val="20"/>
        </w:rPr>
        <w:t>культуре, спорт</w:t>
      </w:r>
      <w:r>
        <w:rPr>
          <w:sz w:val="20"/>
        </w:rPr>
        <w:t>у</w:t>
      </w:r>
      <w:r>
        <w:rPr>
          <w:sz w:val="20"/>
        </w:rPr>
        <w:t xml:space="preserve"> и молодежной политик</w:t>
      </w:r>
      <w:r>
        <w:rPr>
          <w:sz w:val="20"/>
        </w:rPr>
        <w:t>е</w:t>
      </w:r>
    </w:p>
    <w:p w14:paraId="2B000000">
      <w:pPr>
        <w:pStyle w:val="Style_4"/>
        <w:ind/>
        <w:jc w:val="both"/>
        <w:rPr>
          <w:sz w:val="20"/>
        </w:rPr>
      </w:pPr>
    </w:p>
    <w:p w14:paraId="2C000000">
      <w:pPr>
        <w:ind w:firstLine="0" w:left="5390"/>
        <w:jc w:val="center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br/>
      </w:r>
      <w:r>
        <w:rPr>
          <w:sz w:val="28"/>
        </w:rPr>
        <w:t>к постановлению</w:t>
      </w:r>
    </w:p>
    <w:p w14:paraId="2D000000">
      <w:pPr>
        <w:ind w:firstLine="0" w:left="5390"/>
        <w:jc w:val="center"/>
        <w:rPr>
          <w:sz w:val="28"/>
        </w:rPr>
      </w:pPr>
      <w:r>
        <w:rPr>
          <w:sz w:val="28"/>
        </w:rPr>
        <w:t xml:space="preserve">Администрации </w:t>
      </w:r>
      <w:r>
        <w:rPr>
          <w:sz w:val="28"/>
        </w:rPr>
        <w:t xml:space="preserve">Куйбышевского </w:t>
      </w:r>
      <w:r>
        <w:rPr>
          <w:sz w:val="28"/>
        </w:rPr>
        <w:t>сельского поселения</w:t>
      </w:r>
    </w:p>
    <w:p w14:paraId="2E000000">
      <w:pPr>
        <w:ind w:firstLine="0" w:left="5390"/>
        <w:jc w:val="center"/>
        <w:rPr>
          <w:sz w:val="28"/>
        </w:rPr>
      </w:pPr>
      <w:r>
        <w:rPr>
          <w:sz w:val="28"/>
        </w:rPr>
        <w:t>от 27.12</w:t>
      </w:r>
      <w:r>
        <w:rPr>
          <w:sz w:val="28"/>
        </w:rPr>
        <w:t>.2021</w:t>
      </w:r>
      <w:r>
        <w:rPr>
          <w:sz w:val="28"/>
        </w:rPr>
        <w:t>г.</w:t>
      </w:r>
      <w:r>
        <w:rPr>
          <w:sz w:val="28"/>
        </w:rPr>
        <w:t xml:space="preserve"> № 164</w:t>
      </w:r>
    </w:p>
    <w:p w14:paraId="2F000000">
      <w:pPr>
        <w:ind w:firstLine="0" w:left="5390"/>
        <w:jc w:val="center"/>
        <w:rPr>
          <w:sz w:val="28"/>
        </w:rPr>
      </w:pPr>
    </w:p>
    <w:p w14:paraId="30000000">
      <w:pPr>
        <w:ind w:firstLine="0" w:left="5390"/>
        <w:jc w:val="center"/>
        <w:rPr>
          <w:sz w:val="28"/>
        </w:rPr>
      </w:pPr>
      <w:r>
        <w:rPr>
          <w:sz w:val="28"/>
        </w:rPr>
        <w:t>Приложение № 1</w:t>
      </w:r>
    </w:p>
    <w:p w14:paraId="31000000">
      <w:pPr>
        <w:ind w:firstLine="0" w:left="5390"/>
        <w:jc w:val="center"/>
        <w:rPr>
          <w:sz w:val="28"/>
        </w:rPr>
      </w:pPr>
      <w:r>
        <w:rPr>
          <w:sz w:val="28"/>
        </w:rPr>
        <w:t>к постановлению</w:t>
      </w:r>
    </w:p>
    <w:p w14:paraId="32000000">
      <w:pPr>
        <w:ind w:firstLine="0" w:left="5390"/>
        <w:jc w:val="center"/>
        <w:rPr>
          <w:sz w:val="28"/>
        </w:rPr>
      </w:pPr>
      <w:r>
        <w:rPr>
          <w:sz w:val="28"/>
        </w:rPr>
        <w:t>Администрации</w:t>
      </w:r>
      <w:r>
        <w:rPr>
          <w:sz w:val="28"/>
        </w:rPr>
        <w:t xml:space="preserve"> </w:t>
      </w:r>
      <w:r>
        <w:rPr>
          <w:sz w:val="28"/>
        </w:rPr>
        <w:t>Куйбышевского</w:t>
      </w:r>
    </w:p>
    <w:p w14:paraId="33000000">
      <w:pPr>
        <w:ind w:firstLine="0" w:left="5390"/>
        <w:jc w:val="center"/>
        <w:rPr>
          <w:sz w:val="28"/>
        </w:rPr>
      </w:pPr>
      <w:r>
        <w:rPr>
          <w:sz w:val="28"/>
        </w:rPr>
        <w:t>сельского поселения</w:t>
      </w:r>
    </w:p>
    <w:p w14:paraId="34000000">
      <w:pPr>
        <w:ind w:firstLine="0" w:left="5390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16</w:t>
      </w:r>
      <w:r>
        <w:rPr>
          <w:sz w:val="28"/>
        </w:rPr>
        <w:t>.</w:t>
      </w:r>
      <w:r>
        <w:rPr>
          <w:sz w:val="28"/>
        </w:rPr>
        <w:t>11</w:t>
      </w:r>
      <w:r>
        <w:rPr>
          <w:sz w:val="28"/>
        </w:rPr>
        <w:t>.</w:t>
      </w:r>
      <w:r>
        <w:rPr>
          <w:sz w:val="28"/>
        </w:rPr>
        <w:t>2018 № 187</w:t>
      </w:r>
    </w:p>
    <w:p w14:paraId="35000000">
      <w:pPr>
        <w:ind/>
        <w:jc w:val="center"/>
        <w:rPr>
          <w:sz w:val="28"/>
        </w:rPr>
      </w:pPr>
    </w:p>
    <w:p w14:paraId="36000000">
      <w:pPr>
        <w:ind/>
        <w:jc w:val="center"/>
        <w:rPr>
          <w:sz w:val="28"/>
        </w:rPr>
      </w:pPr>
      <w:r>
        <w:rPr>
          <w:sz w:val="28"/>
        </w:rPr>
        <w:t>Муниципальная</w:t>
      </w:r>
      <w:r>
        <w:rPr>
          <w:sz w:val="28"/>
        </w:rPr>
        <w:t xml:space="preserve"> программа </w:t>
      </w:r>
    </w:p>
    <w:p w14:paraId="37000000">
      <w:pPr>
        <w:ind/>
        <w:jc w:val="center"/>
        <w:rPr>
          <w:sz w:val="28"/>
        </w:rPr>
      </w:pPr>
      <w:r>
        <w:rPr>
          <w:sz w:val="28"/>
        </w:rPr>
        <w:t xml:space="preserve">Куйбышевского </w:t>
      </w:r>
      <w:r>
        <w:rPr>
          <w:sz w:val="28"/>
        </w:rPr>
        <w:t>сельского поселения</w:t>
      </w:r>
      <w:r>
        <w:rPr>
          <w:sz w:val="28"/>
        </w:rPr>
        <w:t xml:space="preserve"> «Развитие культуры и туризма»</w:t>
      </w:r>
    </w:p>
    <w:p w14:paraId="38000000">
      <w:pPr>
        <w:ind/>
        <w:jc w:val="center"/>
        <w:rPr>
          <w:sz w:val="28"/>
        </w:rPr>
      </w:pPr>
    </w:p>
    <w:p w14:paraId="39000000">
      <w:pPr>
        <w:ind/>
        <w:jc w:val="center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Паспорт</w:t>
      </w:r>
      <w:r>
        <w:rPr>
          <w:sz w:val="28"/>
        </w:rPr>
        <w:t xml:space="preserve"> </w:t>
      </w:r>
      <w:r>
        <w:rPr>
          <w:sz w:val="28"/>
        </w:rPr>
        <w:t>муниципальной программы</w:t>
      </w:r>
      <w:r>
        <w:rPr>
          <w:sz w:val="28"/>
        </w:rPr>
        <w:t xml:space="preserve"> </w:t>
      </w:r>
    </w:p>
    <w:p w14:paraId="3A000000">
      <w:pPr>
        <w:ind/>
        <w:jc w:val="center"/>
        <w:rPr>
          <w:sz w:val="28"/>
        </w:rPr>
      </w:pPr>
      <w:r>
        <w:rPr>
          <w:sz w:val="28"/>
        </w:rPr>
        <w:t xml:space="preserve">Куйбышевского </w:t>
      </w:r>
      <w:r>
        <w:rPr>
          <w:sz w:val="28"/>
        </w:rPr>
        <w:t>сельского поселения</w:t>
      </w:r>
      <w:r>
        <w:rPr>
          <w:sz w:val="28"/>
        </w:rPr>
        <w:t xml:space="preserve"> «Развитие культуры и туризма»</w:t>
      </w:r>
    </w:p>
    <w:p w14:paraId="3B000000">
      <w:pPr>
        <w:ind/>
        <w:jc w:val="center"/>
        <w:rPr>
          <w:sz w:val="28"/>
        </w:rPr>
      </w:pPr>
    </w:p>
    <w:tbl>
      <w:tblPr>
        <w:tblStyle w:val="Style_3"/>
        <w:tblLayout w:type="fixed"/>
        <w:tblCellMar>
          <w:left w:type="dxa" w:w="28"/>
          <w:right w:type="dxa" w:w="28"/>
        </w:tblCellMar>
      </w:tblPr>
      <w:tblGrid>
        <w:gridCol w:w="2772"/>
        <w:gridCol w:w="598"/>
        <w:gridCol w:w="6269"/>
      </w:tblGrid>
      <w:tr>
        <w:tc>
          <w:tcPr>
            <w:tcW w:type="dxa" w:w="2772"/>
            <w:tcMar>
              <w:left w:type="dxa" w:w="28"/>
              <w:right w:type="dxa" w:w="28"/>
            </w:tcMar>
          </w:tcPr>
          <w:p w14:paraId="3C000000">
            <w:pPr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</w:t>
            </w:r>
            <w:r>
              <w:rPr>
                <w:sz w:val="28"/>
              </w:rPr>
              <w:t xml:space="preserve">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  <w:p w14:paraId="3D000000">
            <w:pPr>
              <w:rPr>
                <w:sz w:val="28"/>
              </w:rPr>
            </w:pPr>
          </w:p>
        </w:tc>
        <w:tc>
          <w:tcPr>
            <w:tcW w:type="dxa" w:w="598"/>
            <w:tcMar>
              <w:left w:type="dxa" w:w="28"/>
              <w:right w:type="dxa" w:w="28"/>
            </w:tcMar>
          </w:tcPr>
          <w:p w14:paraId="3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269"/>
            <w:tcMar>
              <w:left w:type="dxa" w:w="28"/>
              <w:right w:type="dxa" w:w="28"/>
            </w:tcMar>
          </w:tcPr>
          <w:p w14:paraId="3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>
              <w:rPr>
                <w:sz w:val="28"/>
              </w:rPr>
              <w:t xml:space="preserve"> программа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«Развитие культуры и туризма» (далее – </w:t>
            </w:r>
            <w:r>
              <w:rPr>
                <w:sz w:val="28"/>
              </w:rPr>
              <w:t>муниципальная</w:t>
            </w:r>
            <w:r>
              <w:rPr>
                <w:sz w:val="28"/>
              </w:rPr>
              <w:t xml:space="preserve"> программа)</w:t>
            </w:r>
            <w:r>
              <w:rPr>
                <w:sz w:val="28"/>
              </w:rPr>
              <w:t>.</w:t>
            </w:r>
          </w:p>
          <w:p w14:paraId="40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772"/>
            <w:tcMar>
              <w:left w:type="dxa" w:w="28"/>
              <w:right w:type="dxa" w:w="28"/>
            </w:tcMar>
          </w:tcPr>
          <w:p w14:paraId="41000000">
            <w:pPr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</w:t>
            </w:r>
            <w:r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  <w:p w14:paraId="42000000">
            <w:pPr>
              <w:rPr>
                <w:sz w:val="28"/>
              </w:rPr>
            </w:pPr>
          </w:p>
        </w:tc>
        <w:tc>
          <w:tcPr>
            <w:tcW w:type="dxa" w:w="598"/>
            <w:tcMar>
              <w:left w:type="dxa" w:w="28"/>
              <w:right w:type="dxa" w:w="28"/>
            </w:tcMar>
          </w:tcPr>
          <w:p w14:paraId="4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269"/>
            <w:tcMar>
              <w:left w:type="dxa" w:w="28"/>
              <w:right w:type="dxa" w:w="28"/>
            </w:tcMar>
          </w:tcPr>
          <w:p w14:paraId="4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Куйбышевского сельского поселения</w:t>
            </w:r>
            <w:r>
              <w:rPr>
                <w:sz w:val="28"/>
              </w:rPr>
              <w:t xml:space="preserve"> (</w:t>
            </w:r>
            <w:r>
              <w:rPr>
                <w:sz w:val="28"/>
              </w:rPr>
              <w:t>инспектор по социа</w:t>
            </w:r>
            <w:r>
              <w:rPr>
                <w:sz w:val="28"/>
              </w:rPr>
              <w:t>льным вопросам, культуре, спорту</w:t>
            </w:r>
            <w:r>
              <w:rPr>
                <w:sz w:val="28"/>
              </w:rPr>
              <w:t xml:space="preserve"> и молодежной политики</w:t>
            </w:r>
            <w:r>
              <w:rPr>
                <w:sz w:val="28"/>
              </w:rPr>
              <w:t>)</w:t>
            </w:r>
            <w:r>
              <w:rPr>
                <w:sz w:val="28"/>
              </w:rPr>
              <w:t xml:space="preserve"> Администрации Куйбышевского сельского поселения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2772"/>
            <w:tcMar>
              <w:left w:type="dxa" w:w="28"/>
              <w:right w:type="dxa" w:w="28"/>
            </w:tcMar>
          </w:tcPr>
          <w:p w14:paraId="45000000">
            <w:pPr>
              <w:rPr>
                <w:sz w:val="28"/>
              </w:rPr>
            </w:pPr>
            <w:r>
              <w:rPr>
                <w:sz w:val="28"/>
              </w:rPr>
              <w:t xml:space="preserve">Соисполнители </w:t>
            </w:r>
          </w:p>
          <w:p w14:paraId="46000000">
            <w:pPr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  <w:p w14:paraId="47000000">
            <w:pPr>
              <w:rPr>
                <w:sz w:val="28"/>
              </w:rPr>
            </w:pPr>
          </w:p>
        </w:tc>
        <w:tc>
          <w:tcPr>
            <w:tcW w:type="dxa" w:w="598"/>
            <w:tcMar>
              <w:left w:type="dxa" w:w="28"/>
              <w:right w:type="dxa" w:w="28"/>
            </w:tcMar>
          </w:tcPr>
          <w:p w14:paraId="4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269"/>
            <w:tcMar>
              <w:left w:type="dxa" w:w="28"/>
              <w:right w:type="dxa" w:w="28"/>
            </w:tcMar>
          </w:tcPr>
          <w:p w14:paraId="49000000">
            <w:pPr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Отсутствуют.</w:t>
            </w:r>
          </w:p>
        </w:tc>
      </w:tr>
      <w:tr>
        <w:tc>
          <w:tcPr>
            <w:tcW w:type="dxa" w:w="2772"/>
            <w:tcMar>
              <w:left w:type="dxa" w:w="28"/>
              <w:right w:type="dxa" w:w="28"/>
            </w:tcMar>
          </w:tcPr>
          <w:p w14:paraId="4A000000">
            <w:pPr>
              <w:rPr>
                <w:sz w:val="28"/>
              </w:rPr>
            </w:pPr>
            <w:r>
              <w:rPr>
                <w:sz w:val="28"/>
              </w:rPr>
              <w:t xml:space="preserve">Участники </w:t>
            </w:r>
          </w:p>
          <w:p w14:paraId="4B000000">
            <w:pPr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  <w:p w14:paraId="4C000000">
            <w:pPr>
              <w:rPr>
                <w:sz w:val="28"/>
              </w:rPr>
            </w:pPr>
          </w:p>
        </w:tc>
        <w:tc>
          <w:tcPr>
            <w:tcW w:type="dxa" w:w="598"/>
            <w:tcMar>
              <w:left w:type="dxa" w:w="28"/>
              <w:right w:type="dxa" w:w="28"/>
            </w:tcMar>
          </w:tcPr>
          <w:p w14:paraId="4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269"/>
            <w:tcMar>
              <w:left w:type="dxa" w:w="28"/>
              <w:right w:type="dxa" w:w="28"/>
            </w:tcMar>
          </w:tcPr>
          <w:p w14:paraId="4E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</w:rPr>
              <w:t>униципальное бюджетное учреждение культуры «</w:t>
            </w:r>
            <w:r>
              <w:rPr>
                <w:sz w:val="28"/>
              </w:rPr>
              <w:t>Клубная система Куйбышевского сельского поселения» (далее - «МБУК КС КСП»).</w:t>
            </w:r>
          </w:p>
          <w:p w14:paraId="4F000000">
            <w:pPr>
              <w:ind/>
              <w:jc w:val="both"/>
              <w:rPr>
                <w:i w:val="1"/>
                <w:sz w:val="28"/>
              </w:rPr>
            </w:pPr>
          </w:p>
        </w:tc>
      </w:tr>
      <w:tr>
        <w:tc>
          <w:tcPr>
            <w:tcW w:type="dxa" w:w="2772"/>
            <w:tcMar>
              <w:left w:type="dxa" w:w="28"/>
              <w:right w:type="dxa" w:w="28"/>
            </w:tcMar>
          </w:tcPr>
          <w:p w14:paraId="50000000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Подпрограммы </w:t>
            </w:r>
          </w:p>
          <w:p w14:paraId="51000000">
            <w:pPr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</w:p>
          <w:p w14:paraId="52000000">
            <w:pPr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z w:val="28"/>
              </w:rPr>
              <w:t xml:space="preserve">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  <w:p w14:paraId="53000000">
            <w:pPr>
              <w:rPr>
                <w:sz w:val="28"/>
              </w:rPr>
            </w:pPr>
          </w:p>
        </w:tc>
        <w:tc>
          <w:tcPr>
            <w:tcW w:type="dxa" w:w="598"/>
            <w:tcMar>
              <w:left w:type="dxa" w:w="28"/>
              <w:right w:type="dxa" w:w="28"/>
            </w:tcMar>
          </w:tcPr>
          <w:p w14:paraId="5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269"/>
            <w:tcMar>
              <w:left w:type="dxa" w:w="28"/>
              <w:right w:type="dxa" w:w="28"/>
            </w:tcMar>
          </w:tcPr>
          <w:p w14:paraId="55000000">
            <w:pPr>
              <w:rPr>
                <w:sz w:val="28"/>
              </w:rPr>
            </w:pPr>
            <w:r>
              <w:rPr>
                <w:sz w:val="28"/>
              </w:rPr>
              <w:t>1. «Развитие культуры».</w:t>
            </w:r>
          </w:p>
          <w:p w14:paraId="5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>
              <w:rPr>
                <w:sz w:val="28"/>
              </w:rPr>
              <w:t xml:space="preserve">«Обеспечение реализации </w:t>
            </w:r>
            <w:r>
              <w:rPr>
                <w:sz w:val="28"/>
              </w:rPr>
              <w:t xml:space="preserve">муниципальной программы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«Развитие культуры и туризма».</w:t>
            </w:r>
          </w:p>
          <w:p w14:paraId="57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772"/>
            <w:tcMar>
              <w:left w:type="dxa" w:w="28"/>
              <w:right w:type="dxa" w:w="28"/>
            </w:tcMar>
          </w:tcPr>
          <w:p w14:paraId="58000000">
            <w:pPr>
              <w:rPr>
                <w:sz w:val="28"/>
              </w:rPr>
            </w:pPr>
            <w:r>
              <w:rPr>
                <w:sz w:val="28"/>
              </w:rPr>
              <w:t xml:space="preserve">Программно-целевые инструменты </w:t>
            </w:r>
            <w:r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</w:t>
            </w:r>
            <w:r>
              <w:rPr>
                <w:sz w:val="28"/>
              </w:rPr>
              <w:t>.</w:t>
            </w:r>
          </w:p>
          <w:p w14:paraId="59000000">
            <w:pPr>
              <w:rPr>
                <w:sz w:val="28"/>
              </w:rPr>
            </w:pP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</w:tc>
        <w:tc>
          <w:tcPr>
            <w:tcW w:type="dxa" w:w="598"/>
            <w:tcMar>
              <w:left w:type="dxa" w:w="28"/>
              <w:right w:type="dxa" w:w="28"/>
            </w:tcMar>
          </w:tcPr>
          <w:p w14:paraId="5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269"/>
            <w:tcMar>
              <w:left w:type="dxa" w:w="28"/>
              <w:right w:type="dxa" w:w="28"/>
            </w:tcMar>
          </w:tcPr>
          <w:p w14:paraId="5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Отсутствуют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2772"/>
            <w:tcMar>
              <w:left w:type="dxa" w:w="28"/>
              <w:right w:type="dxa" w:w="28"/>
            </w:tcMar>
          </w:tcPr>
          <w:p w14:paraId="5C000000">
            <w:pPr>
              <w:rPr>
                <w:sz w:val="28"/>
              </w:rPr>
            </w:pPr>
          </w:p>
          <w:p w14:paraId="5D000000">
            <w:pPr>
              <w:rPr>
                <w:sz w:val="28"/>
              </w:rPr>
            </w:pPr>
            <w:r>
              <w:rPr>
                <w:sz w:val="28"/>
              </w:rPr>
              <w:t xml:space="preserve">Цель </w:t>
            </w:r>
            <w:r>
              <w:rPr>
                <w:sz w:val="28"/>
              </w:rPr>
              <w:t>муниципальной</w:t>
            </w:r>
          </w:p>
          <w:p w14:paraId="5E000000">
            <w:pPr>
              <w:rPr>
                <w:sz w:val="28"/>
              </w:rPr>
            </w:pPr>
            <w:r>
              <w:rPr>
                <w:sz w:val="28"/>
              </w:rPr>
              <w:t xml:space="preserve">программы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</w:tc>
        <w:tc>
          <w:tcPr>
            <w:tcW w:type="dxa" w:w="598"/>
            <w:tcMar>
              <w:left w:type="dxa" w:w="28"/>
              <w:right w:type="dxa" w:w="28"/>
            </w:tcMar>
          </w:tcPr>
          <w:p w14:paraId="5F000000">
            <w:pPr>
              <w:ind/>
              <w:jc w:val="center"/>
              <w:rPr>
                <w:sz w:val="28"/>
              </w:rPr>
            </w:pPr>
          </w:p>
          <w:p w14:paraId="6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269"/>
            <w:tcMar>
              <w:left w:type="dxa" w:w="28"/>
              <w:right w:type="dxa" w:w="28"/>
            </w:tcMar>
          </w:tcPr>
          <w:p w14:paraId="61000000">
            <w:pPr>
              <w:ind/>
              <w:jc w:val="both"/>
              <w:rPr>
                <w:sz w:val="28"/>
              </w:rPr>
            </w:pPr>
          </w:p>
          <w:p w14:paraId="62000000">
            <w:pPr>
              <w:ind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С</w:t>
            </w:r>
            <w:r>
              <w:rPr>
                <w:color w:val="000000"/>
                <w:sz w:val="28"/>
              </w:rPr>
              <w:t xml:space="preserve">охранение и развитие культурного и исторического наследия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  <w:p w14:paraId="63000000">
            <w:pPr>
              <w:ind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2772"/>
            <w:tcMar>
              <w:left w:type="dxa" w:w="28"/>
              <w:right w:type="dxa" w:w="28"/>
            </w:tcMar>
          </w:tcPr>
          <w:p w14:paraId="64000000">
            <w:pPr>
              <w:rPr>
                <w:sz w:val="28"/>
              </w:rPr>
            </w:pPr>
            <w:r>
              <w:rPr>
                <w:sz w:val="28"/>
              </w:rPr>
              <w:t xml:space="preserve">Задачи </w:t>
            </w:r>
          </w:p>
          <w:p w14:paraId="65000000">
            <w:pPr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</w:t>
            </w:r>
          </w:p>
          <w:p w14:paraId="66000000">
            <w:pPr>
              <w:rPr>
                <w:sz w:val="28"/>
              </w:rPr>
            </w:pPr>
            <w:r>
              <w:rPr>
                <w:sz w:val="28"/>
              </w:rPr>
              <w:t xml:space="preserve">программы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  <w:p w14:paraId="67000000">
            <w:pPr>
              <w:rPr>
                <w:sz w:val="28"/>
              </w:rPr>
            </w:pPr>
          </w:p>
        </w:tc>
        <w:tc>
          <w:tcPr>
            <w:tcW w:type="dxa" w:w="598"/>
            <w:tcMar>
              <w:left w:type="dxa" w:w="28"/>
              <w:right w:type="dxa" w:w="28"/>
            </w:tcMar>
          </w:tcPr>
          <w:p w14:paraId="6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269"/>
            <w:tcMar>
              <w:left w:type="dxa" w:w="28"/>
              <w:right w:type="dxa" w:w="28"/>
            </w:tcMar>
          </w:tcPr>
          <w:p w14:paraId="6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>оздание условий для увеличения количества посещений учреждений культуры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для сохранения и восстановления культурного и исторического наследия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  <w:p w14:paraId="6A000000">
            <w:pPr>
              <w:ind w:right="258"/>
              <w:jc w:val="both"/>
              <w:rPr>
                <w:sz w:val="28"/>
              </w:rPr>
            </w:pPr>
          </w:p>
        </w:tc>
      </w:tr>
      <w:tr>
        <w:tc>
          <w:tcPr>
            <w:tcW w:type="dxa" w:w="2772"/>
            <w:tcMar>
              <w:left w:type="dxa" w:w="28"/>
              <w:right w:type="dxa" w:w="28"/>
            </w:tcMar>
          </w:tcPr>
          <w:p w14:paraId="6B000000">
            <w:pPr>
              <w:rPr>
                <w:sz w:val="28"/>
              </w:rPr>
            </w:pPr>
            <w:r>
              <w:rPr>
                <w:sz w:val="28"/>
              </w:rPr>
              <w:t xml:space="preserve">Целевые </w:t>
            </w:r>
          </w:p>
          <w:p w14:paraId="6C000000">
            <w:pPr>
              <w:rPr>
                <w:sz w:val="28"/>
              </w:rPr>
            </w:pPr>
            <w:r>
              <w:rPr>
                <w:sz w:val="28"/>
              </w:rPr>
              <w:t xml:space="preserve">показатели </w:t>
            </w:r>
            <w:r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  <w:p w14:paraId="6D000000">
            <w:pPr>
              <w:rPr>
                <w:sz w:val="28"/>
              </w:rPr>
            </w:pPr>
          </w:p>
        </w:tc>
        <w:tc>
          <w:tcPr>
            <w:tcW w:type="dxa" w:w="598"/>
            <w:tcMar>
              <w:left w:type="dxa" w:w="28"/>
              <w:right w:type="dxa" w:w="28"/>
            </w:tcMar>
          </w:tcPr>
          <w:p w14:paraId="6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269"/>
            <w:tcMar>
              <w:left w:type="dxa" w:w="28"/>
              <w:right w:type="dxa" w:w="28"/>
            </w:tcMar>
          </w:tcPr>
          <w:p w14:paraId="6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</w:rPr>
              <w:t>оличество посеще</w:t>
            </w:r>
            <w:r>
              <w:rPr>
                <w:sz w:val="28"/>
              </w:rPr>
              <w:t>ний учреждений культуры (культурно-досуговых учреждений)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2772"/>
            <w:tcMar>
              <w:left w:type="dxa" w:w="28"/>
              <w:right w:type="dxa" w:w="28"/>
            </w:tcMar>
          </w:tcPr>
          <w:p w14:paraId="70000000">
            <w:pPr>
              <w:rPr>
                <w:sz w:val="28"/>
              </w:rPr>
            </w:pPr>
            <w:r>
              <w:rPr>
                <w:sz w:val="28"/>
              </w:rPr>
              <w:t xml:space="preserve">Этапы и сроки реализации </w:t>
            </w:r>
            <w:r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</w:tc>
        <w:tc>
          <w:tcPr>
            <w:tcW w:type="dxa" w:w="598"/>
            <w:tcMar>
              <w:left w:type="dxa" w:w="28"/>
              <w:right w:type="dxa" w:w="28"/>
            </w:tcMar>
          </w:tcPr>
          <w:p w14:paraId="7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269"/>
            <w:tcMar>
              <w:left w:type="dxa" w:w="28"/>
              <w:right w:type="dxa" w:w="28"/>
            </w:tcMar>
          </w:tcPr>
          <w:p w14:paraId="7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 xml:space="preserve">рок реализации </w:t>
            </w:r>
            <w:r>
              <w:rPr>
                <w:sz w:val="28"/>
              </w:rPr>
              <w:t xml:space="preserve">муниципальной программы: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2019</w:t>
            </w:r>
            <w:r>
              <w:rPr>
                <w:sz w:val="28"/>
              </w:rPr>
              <w:t xml:space="preserve">–2030 годы, этапы реализации </w:t>
            </w:r>
            <w:r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не предусмотрены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2772"/>
            <w:tcMar>
              <w:left w:type="dxa" w:w="28"/>
              <w:right w:type="dxa" w:w="28"/>
            </w:tcMar>
          </w:tcPr>
          <w:p w14:paraId="73000000">
            <w:pPr>
              <w:rPr>
                <w:sz w:val="28"/>
              </w:rPr>
            </w:pPr>
          </w:p>
          <w:p w14:paraId="74000000">
            <w:pPr>
              <w:rPr>
                <w:sz w:val="28"/>
              </w:rPr>
            </w:pPr>
            <w:r>
              <w:rPr>
                <w:sz w:val="28"/>
              </w:rPr>
              <w:t xml:space="preserve">Ресурсное обеспечение </w:t>
            </w:r>
            <w:r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type="dxa" w:w="598"/>
            <w:tcMar>
              <w:left w:type="dxa" w:w="28"/>
              <w:right w:type="dxa" w:w="28"/>
            </w:tcMar>
          </w:tcPr>
          <w:p w14:paraId="75000000">
            <w:pPr>
              <w:tabs>
                <w:tab w:leader="none" w:pos="0" w:val="left"/>
              </w:tabs>
              <w:ind/>
              <w:jc w:val="center"/>
              <w:rPr>
                <w:sz w:val="28"/>
              </w:rPr>
            </w:pPr>
          </w:p>
          <w:p w14:paraId="76000000">
            <w:pPr>
              <w:tabs>
                <w:tab w:leader="none" w:pos="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269"/>
            <w:tcMar>
              <w:left w:type="dxa" w:w="28"/>
              <w:right w:type="dxa" w:w="28"/>
            </w:tcMar>
          </w:tcPr>
          <w:p w14:paraId="77000000">
            <w:pPr>
              <w:ind/>
              <w:jc w:val="both"/>
              <w:rPr>
                <w:sz w:val="28"/>
              </w:rPr>
            </w:pPr>
          </w:p>
          <w:p w14:paraId="78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Ф</w:t>
            </w:r>
            <w:r>
              <w:rPr>
                <w:sz w:val="28"/>
              </w:rPr>
              <w:t>инансирование программных мероприятий осуществляется за счет средств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местного бю</w:t>
            </w:r>
            <w:r>
              <w:rPr>
                <w:sz w:val="28"/>
              </w:rPr>
              <w:t>джет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 в объемах, предусмотренных программой. </w:t>
            </w:r>
          </w:p>
          <w:p w14:paraId="7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муниципальной программы </w:t>
            </w:r>
            <w:r>
              <w:rPr>
                <w:sz w:val="28"/>
              </w:rPr>
              <w:t xml:space="preserve">составляет </w:t>
            </w:r>
            <w:r>
              <w:rPr>
                <w:sz w:val="28"/>
              </w:rPr>
              <w:t>10</w:t>
            </w:r>
            <w:r>
              <w:rPr>
                <w:sz w:val="28"/>
              </w:rPr>
              <w:t>8818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 xml:space="preserve"> тыс</w:t>
            </w:r>
            <w:r>
              <w:rPr>
                <w:sz w:val="28"/>
              </w:rPr>
              <w:t xml:space="preserve">. рублей, в </w:t>
            </w:r>
            <w:r>
              <w:rPr>
                <w:sz w:val="28"/>
              </w:rPr>
              <w:t>том числе:</w:t>
            </w:r>
          </w:p>
          <w:p w14:paraId="7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2019 году – </w:t>
            </w:r>
            <w:r>
              <w:rPr>
                <w:sz w:val="28"/>
              </w:rPr>
              <w:t>333</w:t>
            </w:r>
            <w:r>
              <w:rPr>
                <w:sz w:val="28"/>
              </w:rPr>
              <w:t>47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 xml:space="preserve"> тыс. рублей;</w:t>
            </w:r>
          </w:p>
          <w:p w14:paraId="7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2020 году – </w:t>
            </w:r>
            <w:r>
              <w:rPr>
                <w:sz w:val="28"/>
              </w:rPr>
              <w:t>7075,7</w:t>
            </w:r>
            <w:r>
              <w:rPr>
                <w:sz w:val="28"/>
              </w:rPr>
              <w:t xml:space="preserve"> тыс. рублей; </w:t>
            </w:r>
          </w:p>
          <w:p w14:paraId="7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</w:t>
            </w:r>
            <w:r>
              <w:rPr>
                <w:sz w:val="28"/>
              </w:rPr>
              <w:t>8033</w:t>
            </w:r>
            <w:r>
              <w:rPr>
                <w:sz w:val="28"/>
              </w:rPr>
              <w:t>,6</w:t>
            </w:r>
            <w:r>
              <w:rPr>
                <w:sz w:val="28"/>
              </w:rPr>
              <w:t xml:space="preserve"> тыс. рублей;</w:t>
            </w:r>
          </w:p>
          <w:p w14:paraId="7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2022 году – </w:t>
            </w:r>
            <w:r>
              <w:rPr>
                <w:sz w:val="28"/>
              </w:rPr>
              <w:t>9558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7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</w:t>
            </w:r>
            <w:r>
              <w:rPr>
                <w:sz w:val="28"/>
              </w:rPr>
              <w:t>8445,2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7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2024 году – </w:t>
            </w:r>
            <w:r>
              <w:rPr>
                <w:sz w:val="28"/>
              </w:rPr>
              <w:t>8882,5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8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2025 году – </w:t>
            </w:r>
            <w:r>
              <w:rPr>
                <w:sz w:val="28"/>
              </w:rPr>
              <w:t>55</w:t>
            </w:r>
            <w:r>
              <w:rPr>
                <w:sz w:val="28"/>
              </w:rPr>
              <w:t xml:space="preserve">79,4 </w:t>
            </w:r>
            <w:r>
              <w:rPr>
                <w:sz w:val="28"/>
              </w:rPr>
              <w:t>тыс. рублей;</w:t>
            </w:r>
          </w:p>
          <w:p w14:paraId="8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5579,4</w:t>
            </w:r>
            <w:r>
              <w:rPr>
                <w:sz w:val="28"/>
              </w:rPr>
              <w:t xml:space="preserve"> тыс. рублей;</w:t>
            </w:r>
          </w:p>
          <w:p w14:paraId="8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5579,4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8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 xml:space="preserve">5579,4 </w:t>
            </w:r>
            <w:r>
              <w:rPr>
                <w:sz w:val="28"/>
              </w:rPr>
              <w:t>тыс. рублей;</w:t>
            </w:r>
          </w:p>
          <w:p w14:paraId="8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5579,4</w:t>
            </w:r>
            <w:r>
              <w:rPr>
                <w:sz w:val="28"/>
              </w:rPr>
              <w:t xml:space="preserve"> тыс. рублей;</w:t>
            </w:r>
          </w:p>
          <w:p w14:paraId="8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 xml:space="preserve">5579,4 </w:t>
            </w:r>
            <w:r>
              <w:rPr>
                <w:sz w:val="28"/>
              </w:rPr>
              <w:t>тыс. рублей.</w:t>
            </w:r>
          </w:p>
          <w:p w14:paraId="86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772"/>
            <w:tcMar>
              <w:left w:type="dxa" w:w="28"/>
              <w:right w:type="dxa" w:w="28"/>
            </w:tcMar>
          </w:tcPr>
          <w:p w14:paraId="8700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Ожидаемые </w:t>
            </w:r>
          </w:p>
          <w:p w14:paraId="8800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результаты реализации </w:t>
            </w:r>
            <w:r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  <w:p w14:paraId="89000000">
            <w:pPr>
              <w:spacing w:line="228" w:lineRule="auto"/>
              <w:ind/>
              <w:rPr>
                <w:sz w:val="28"/>
              </w:rPr>
            </w:pPr>
          </w:p>
        </w:tc>
        <w:tc>
          <w:tcPr>
            <w:tcW w:type="dxa" w:w="598"/>
            <w:tcMar>
              <w:left w:type="dxa" w:w="28"/>
              <w:right w:type="dxa" w:w="28"/>
            </w:tcMar>
          </w:tcPr>
          <w:p w14:paraId="8A000000">
            <w:pPr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269"/>
            <w:tcMar>
              <w:left w:type="dxa" w:w="28"/>
              <w:right w:type="dxa" w:w="28"/>
            </w:tcMar>
          </w:tcPr>
          <w:p w14:paraId="8B00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доступности культурных ценностей для населения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</w:tc>
      </w:tr>
    </w:tbl>
    <w:p w14:paraId="8C000000">
      <w:pPr>
        <w:spacing w:line="228" w:lineRule="auto"/>
        <w:ind/>
        <w:jc w:val="center"/>
        <w:rPr>
          <w:sz w:val="28"/>
        </w:rPr>
      </w:pPr>
      <w:r>
        <w:rPr>
          <w:sz w:val="28"/>
        </w:rPr>
        <w:t>2.</w:t>
      </w:r>
      <w:r>
        <w:rPr>
          <w:sz w:val="28"/>
        </w:rPr>
        <w:t xml:space="preserve"> </w:t>
      </w:r>
      <w:r>
        <w:rPr>
          <w:sz w:val="28"/>
        </w:rPr>
        <w:t>Паспорт</w:t>
      </w:r>
    </w:p>
    <w:p w14:paraId="8D000000">
      <w:pPr>
        <w:spacing w:line="228" w:lineRule="auto"/>
        <w:ind/>
        <w:jc w:val="center"/>
        <w:rPr>
          <w:sz w:val="28"/>
        </w:rPr>
      </w:pPr>
      <w:r>
        <w:rPr>
          <w:sz w:val="28"/>
        </w:rPr>
        <w:t xml:space="preserve">подпрограммы «Развитие культуры» </w:t>
      </w:r>
    </w:p>
    <w:p w14:paraId="8E000000">
      <w:pPr>
        <w:spacing w:line="228" w:lineRule="auto"/>
        <w:ind/>
        <w:rPr>
          <w:sz w:val="28"/>
        </w:rPr>
      </w:pPr>
    </w:p>
    <w:tbl>
      <w:tblPr>
        <w:tblStyle w:val="Style_3"/>
        <w:tblLayout w:type="fixed"/>
        <w:tblCellMar>
          <w:left w:type="dxa" w:w="28"/>
          <w:right w:type="dxa" w:w="28"/>
        </w:tblCellMar>
      </w:tblPr>
      <w:tblGrid>
        <w:gridCol w:w="2773"/>
        <w:gridCol w:w="549"/>
        <w:gridCol w:w="6317"/>
      </w:tblGrid>
      <w:tr>
        <w:tc>
          <w:tcPr>
            <w:tcW w:type="dxa" w:w="2773"/>
            <w:tcMar>
              <w:left w:type="dxa" w:w="28"/>
              <w:right w:type="dxa" w:w="28"/>
            </w:tcMar>
          </w:tcPr>
          <w:p w14:paraId="8F00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Наименование подпрограммы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90000000">
            <w:pPr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91000000">
            <w:pPr>
              <w:spacing w:line="228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9200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«Развитие культуры»</w:t>
            </w:r>
            <w:r>
              <w:rPr>
                <w:sz w:val="28"/>
              </w:rPr>
              <w:t xml:space="preserve"> (далее – Подпрограмма 1).</w:t>
            </w: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93000000">
            <w:pPr>
              <w:spacing w:line="228" w:lineRule="auto"/>
              <w:ind/>
              <w:rPr>
                <w:sz w:val="28"/>
              </w:rPr>
            </w:pPr>
          </w:p>
          <w:p w14:paraId="9400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Ответственный исполнитель</w:t>
            </w:r>
          </w:p>
          <w:p w14:paraId="9500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  <w:r>
              <w:rPr>
                <w:sz w:val="28"/>
              </w:rPr>
              <w:t xml:space="preserve">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96000000">
            <w:pPr>
              <w:spacing w:line="228" w:lineRule="auto"/>
              <w:ind/>
              <w:rPr>
                <w:sz w:val="28"/>
              </w:rPr>
            </w:pPr>
          </w:p>
          <w:p w14:paraId="97000000">
            <w:pPr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98000000">
            <w:pPr>
              <w:spacing w:line="228" w:lineRule="auto"/>
              <w:ind/>
              <w:jc w:val="center"/>
              <w:rPr>
                <w:sz w:val="28"/>
              </w:rPr>
            </w:pPr>
          </w:p>
          <w:p w14:paraId="99000000">
            <w:pPr>
              <w:spacing w:line="228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9A000000">
            <w:pPr>
              <w:spacing w:line="228" w:lineRule="auto"/>
              <w:ind/>
              <w:jc w:val="both"/>
              <w:rPr>
                <w:sz w:val="28"/>
              </w:rPr>
            </w:pPr>
          </w:p>
          <w:p w14:paraId="9B00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Ку</w:t>
            </w:r>
            <w:r>
              <w:rPr>
                <w:sz w:val="28"/>
              </w:rPr>
              <w:t>йбышевского сельского поселения (</w:t>
            </w:r>
            <w:r>
              <w:rPr>
                <w:sz w:val="28"/>
              </w:rPr>
              <w:t>инспектор по социа</w:t>
            </w:r>
            <w:r>
              <w:rPr>
                <w:sz w:val="28"/>
              </w:rPr>
              <w:t>льным вопросам, культуре, спорту</w:t>
            </w:r>
            <w:r>
              <w:rPr>
                <w:sz w:val="28"/>
              </w:rPr>
              <w:t xml:space="preserve"> и молодежной политики</w:t>
            </w:r>
            <w:r>
              <w:rPr>
                <w:sz w:val="28"/>
              </w:rPr>
              <w:t>)</w:t>
            </w:r>
            <w:r>
              <w:rPr>
                <w:sz w:val="28"/>
              </w:rPr>
              <w:t xml:space="preserve"> Администрации Куйбышевского сельского поселения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9C000000">
            <w:pPr>
              <w:spacing w:line="228" w:lineRule="auto"/>
              <w:ind/>
              <w:rPr>
                <w:sz w:val="28"/>
              </w:rPr>
            </w:pP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9D000000">
            <w:pPr>
              <w:spacing w:line="228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9E000000">
            <w:pPr>
              <w:spacing w:line="228" w:lineRule="auto"/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1918"/>
        </w:trPr>
        <w:tc>
          <w:tcPr>
            <w:tcW w:type="dxa" w:w="2773"/>
            <w:tcMar>
              <w:left w:type="dxa" w:w="28"/>
              <w:right w:type="dxa" w:w="28"/>
            </w:tcMar>
          </w:tcPr>
          <w:p w14:paraId="9F000000">
            <w:pPr>
              <w:rPr>
                <w:sz w:val="28"/>
              </w:rPr>
            </w:pPr>
            <w:r>
              <w:rPr>
                <w:sz w:val="28"/>
              </w:rPr>
              <w:t>Участники подпрограммы</w:t>
            </w:r>
            <w:r>
              <w:rPr>
                <w:sz w:val="28"/>
              </w:rPr>
              <w:t xml:space="preserve">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A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A1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</w:rPr>
              <w:t>униципальное бюджетное учреждение культуры «</w:t>
            </w:r>
            <w:r>
              <w:rPr>
                <w:sz w:val="28"/>
              </w:rPr>
              <w:t>Клубная система Куйбышевского сельского поселения» (далее - «МБУК КС КСП»).</w:t>
            </w:r>
          </w:p>
          <w:p w14:paraId="A2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A3000000">
            <w:pPr>
              <w:rPr>
                <w:sz w:val="28"/>
              </w:rPr>
            </w:pPr>
            <w:r>
              <w:rPr>
                <w:sz w:val="28"/>
              </w:rPr>
              <w:t xml:space="preserve">Программно- </w:t>
            </w:r>
          </w:p>
          <w:p w14:paraId="A4000000">
            <w:pPr>
              <w:rPr>
                <w:sz w:val="28"/>
              </w:rPr>
            </w:pPr>
            <w:r>
              <w:rPr>
                <w:sz w:val="28"/>
              </w:rPr>
              <w:t>целевые инструменты</w:t>
            </w:r>
          </w:p>
          <w:p w14:paraId="A5000000">
            <w:pPr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  <w:r>
              <w:rPr>
                <w:sz w:val="28"/>
              </w:rPr>
              <w:t xml:space="preserve">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A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A7000000">
            <w:pPr>
              <w:rPr>
                <w:sz w:val="28"/>
              </w:rPr>
            </w:pPr>
          </w:p>
          <w:p w14:paraId="A8000000">
            <w:pPr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A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Отсутствуют.</w:t>
            </w: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AA000000">
            <w:pPr>
              <w:rPr>
                <w:sz w:val="28"/>
              </w:rPr>
            </w:pPr>
          </w:p>
          <w:p w14:paraId="AB000000">
            <w:pPr>
              <w:rPr>
                <w:sz w:val="28"/>
              </w:rPr>
            </w:pPr>
            <w:r>
              <w:rPr>
                <w:sz w:val="28"/>
              </w:rPr>
              <w:t xml:space="preserve">Цель </w:t>
            </w:r>
          </w:p>
          <w:p w14:paraId="AC000000">
            <w:pPr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  <w:r>
              <w:rPr>
                <w:sz w:val="28"/>
              </w:rPr>
              <w:t xml:space="preserve">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AD000000">
            <w:pPr>
              <w:ind/>
              <w:jc w:val="center"/>
              <w:rPr>
                <w:sz w:val="28"/>
              </w:rPr>
            </w:pPr>
          </w:p>
          <w:p w14:paraId="A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AF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B0000000">
            <w:pPr>
              <w:ind/>
              <w:jc w:val="both"/>
              <w:rPr>
                <w:sz w:val="28"/>
              </w:rPr>
            </w:pPr>
          </w:p>
          <w:p w14:paraId="B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</w:rPr>
              <w:t xml:space="preserve">величение количества </w:t>
            </w:r>
            <w:r>
              <w:rPr>
                <w:sz w:val="28"/>
              </w:rPr>
              <w:t xml:space="preserve">посещений учреждений культуры, </w:t>
            </w:r>
            <w:r>
              <w:rPr>
                <w:sz w:val="28"/>
              </w:rPr>
              <w:t xml:space="preserve">сохранение и восстановление культурного и исторического наследия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</w:tc>
      </w:tr>
      <w:tr>
        <w:trPr>
          <w:trHeight w:hRule="atLeast" w:val="1499"/>
        </w:trPr>
        <w:tc>
          <w:tcPr>
            <w:tcW w:type="dxa" w:w="2773"/>
            <w:tcMar>
              <w:left w:type="dxa" w:w="28"/>
              <w:right w:type="dxa" w:w="28"/>
            </w:tcMar>
          </w:tcPr>
          <w:p w14:paraId="B2000000">
            <w:pPr>
              <w:rPr>
                <w:sz w:val="28"/>
              </w:rPr>
            </w:pPr>
            <w:r>
              <w:rPr>
                <w:sz w:val="28"/>
              </w:rPr>
              <w:t xml:space="preserve">Задачи </w:t>
            </w:r>
          </w:p>
          <w:p w14:paraId="B3000000">
            <w:pPr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  <w:r>
              <w:rPr>
                <w:sz w:val="28"/>
              </w:rPr>
              <w:t xml:space="preserve">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  <w:p w14:paraId="B4000000">
            <w:pPr>
              <w:rPr>
                <w:sz w:val="28"/>
              </w:rPr>
            </w:pPr>
          </w:p>
          <w:p w14:paraId="B5000000">
            <w:pPr>
              <w:rPr>
                <w:sz w:val="28"/>
              </w:rPr>
            </w:pP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B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B7000000">
            <w:pPr>
              <w:ind/>
              <w:jc w:val="center"/>
              <w:rPr>
                <w:sz w:val="28"/>
              </w:rPr>
            </w:pPr>
          </w:p>
          <w:p w14:paraId="B8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B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привлекательности учреждений культуры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для жителей и гостей </w:t>
            </w:r>
            <w:r>
              <w:rPr>
                <w:sz w:val="28"/>
              </w:rPr>
              <w:t>поселения</w:t>
            </w:r>
            <w:r>
              <w:rPr>
                <w:sz w:val="28"/>
              </w:rPr>
              <w:t xml:space="preserve">, и </w:t>
            </w:r>
            <w:r>
              <w:rPr>
                <w:sz w:val="28"/>
              </w:rPr>
              <w:t>повышение доступности и качества услуг учреждений культуры и искусства для населения независимо от уровня доходов, социального статуса и места проживания</w:t>
            </w:r>
            <w:r>
              <w:rPr>
                <w:sz w:val="28"/>
              </w:rPr>
              <w:t>.</w:t>
            </w:r>
          </w:p>
          <w:p w14:paraId="BA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BB000000">
            <w:pPr>
              <w:rPr>
                <w:sz w:val="28"/>
              </w:rPr>
            </w:pPr>
            <w:r>
              <w:rPr>
                <w:sz w:val="28"/>
              </w:rPr>
              <w:t>Целевые показатели подпрограммы</w:t>
            </w:r>
            <w:r>
              <w:rPr>
                <w:sz w:val="28"/>
              </w:rPr>
              <w:t xml:space="preserve">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  <w:p w14:paraId="BC000000">
            <w:pPr>
              <w:rPr>
                <w:sz w:val="28"/>
              </w:rPr>
            </w:pP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B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BE000000">
            <w:pPr>
              <w:rPr>
                <w:sz w:val="28"/>
              </w:rPr>
            </w:pPr>
          </w:p>
          <w:p w14:paraId="BF000000">
            <w:pPr>
              <w:rPr>
                <w:sz w:val="28"/>
              </w:rPr>
            </w:pPr>
          </w:p>
          <w:p w14:paraId="C0000000">
            <w:pPr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C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темп роста численности участников культурно-досуговых мероприятий;</w:t>
            </w:r>
          </w:p>
          <w:p w14:paraId="C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соотношение средней заработной платы работников сферы культуры к средней заработной плате по Ростовской области</w:t>
            </w:r>
            <w:r>
              <w:rPr>
                <w:sz w:val="28"/>
              </w:rPr>
              <w:t>.</w:t>
            </w:r>
          </w:p>
          <w:p w14:paraId="C3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C4000000">
            <w:pPr>
              <w:rPr>
                <w:sz w:val="28"/>
              </w:rPr>
            </w:pPr>
            <w:r>
              <w:rPr>
                <w:sz w:val="28"/>
              </w:rPr>
              <w:t>Этапы и сроки реализации подпрограммы</w:t>
            </w:r>
            <w:r>
              <w:rPr>
                <w:sz w:val="28"/>
              </w:rPr>
              <w:t xml:space="preserve">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C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C6000000">
            <w:pPr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C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срок реализации подпрограммы: 2019 – 2030 годы</w:t>
            </w:r>
            <w:r>
              <w:rPr>
                <w:sz w:val="28"/>
              </w:rPr>
              <w:t xml:space="preserve">, </w:t>
            </w:r>
          </w:p>
          <w:p w14:paraId="C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этапы реализации подпрограммы не предусмотрены</w:t>
            </w:r>
            <w:r>
              <w:rPr>
                <w:sz w:val="28"/>
              </w:rPr>
              <w:t>.</w:t>
            </w:r>
          </w:p>
          <w:p w14:paraId="C9000000">
            <w:pPr>
              <w:ind/>
              <w:jc w:val="both"/>
              <w:rPr>
                <w:sz w:val="28"/>
              </w:rPr>
            </w:pPr>
          </w:p>
          <w:p w14:paraId="CA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CB00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Ресурсное </w:t>
            </w:r>
          </w:p>
          <w:p w14:paraId="CC00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обеспечение подпрограммы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  <w:p w14:paraId="CD000000">
            <w:pPr>
              <w:spacing w:line="228" w:lineRule="auto"/>
              <w:ind/>
              <w:rPr>
                <w:sz w:val="28"/>
              </w:rPr>
            </w:pP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CE000000">
            <w:pPr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C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финансирование программных мероприятий осуществляется за счет средств </w:t>
            </w:r>
            <w:r>
              <w:rPr>
                <w:sz w:val="28"/>
              </w:rPr>
              <w:t>мест</w:t>
            </w:r>
            <w:r>
              <w:rPr>
                <w:sz w:val="28"/>
              </w:rPr>
              <w:t>ного</w:t>
            </w:r>
            <w:r>
              <w:rPr>
                <w:sz w:val="28"/>
              </w:rPr>
              <w:t xml:space="preserve"> бюджета</w:t>
            </w:r>
            <w:r>
              <w:rPr>
                <w:sz w:val="28"/>
              </w:rPr>
              <w:t xml:space="preserve"> в объемах, предусмотренных муниципальной программой</w:t>
            </w:r>
            <w:r>
              <w:rPr>
                <w:sz w:val="28"/>
              </w:rPr>
              <w:t>.</w:t>
            </w:r>
          </w:p>
          <w:p w14:paraId="D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муниципальной программы </w:t>
            </w:r>
            <w:r>
              <w:rPr>
                <w:sz w:val="28"/>
              </w:rPr>
              <w:t xml:space="preserve">составляет </w:t>
            </w:r>
            <w:r>
              <w:rPr>
                <w:sz w:val="28"/>
              </w:rPr>
              <w:t>107437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 тыс</w:t>
            </w:r>
            <w:r>
              <w:rPr>
                <w:sz w:val="28"/>
              </w:rPr>
              <w:t xml:space="preserve">. рублей, в </w:t>
            </w:r>
            <w:r>
              <w:rPr>
                <w:sz w:val="28"/>
              </w:rPr>
              <w:t>том числе:</w:t>
            </w:r>
          </w:p>
          <w:p w14:paraId="D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2019 году – </w:t>
            </w:r>
            <w:r>
              <w:rPr>
                <w:sz w:val="28"/>
              </w:rPr>
              <w:t>33347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 xml:space="preserve"> тыс. рублей;</w:t>
            </w:r>
          </w:p>
          <w:p w14:paraId="D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2020 году – </w:t>
            </w:r>
            <w:r>
              <w:rPr>
                <w:sz w:val="28"/>
              </w:rPr>
              <w:t>7075,7</w:t>
            </w:r>
            <w:r>
              <w:rPr>
                <w:sz w:val="28"/>
              </w:rPr>
              <w:t xml:space="preserve"> тыс. рублей; </w:t>
            </w:r>
          </w:p>
          <w:p w14:paraId="D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2021 году –</w:t>
            </w:r>
            <w:r>
              <w:rPr>
                <w:sz w:val="28"/>
              </w:rPr>
              <w:t xml:space="preserve"> 8033,6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D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8176,4 </w:t>
            </w:r>
            <w:r>
              <w:rPr>
                <w:sz w:val="28"/>
              </w:rPr>
              <w:t>тыс. рублей;</w:t>
            </w:r>
          </w:p>
          <w:p w14:paraId="D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</w:t>
            </w:r>
            <w:r>
              <w:rPr>
                <w:sz w:val="28"/>
              </w:rPr>
              <w:t>8445,2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D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2024 году – </w:t>
            </w:r>
            <w:r>
              <w:rPr>
                <w:sz w:val="28"/>
              </w:rPr>
              <w:t>8882,5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D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2025 году – </w:t>
            </w:r>
            <w:r>
              <w:rPr>
                <w:sz w:val="28"/>
              </w:rPr>
              <w:t xml:space="preserve">5579,4 </w:t>
            </w:r>
            <w:r>
              <w:rPr>
                <w:sz w:val="28"/>
              </w:rPr>
              <w:t>тыс. рублей;</w:t>
            </w:r>
          </w:p>
          <w:p w14:paraId="D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5579,4</w:t>
            </w:r>
            <w:r>
              <w:rPr>
                <w:sz w:val="28"/>
              </w:rPr>
              <w:t xml:space="preserve"> тыс. рублей;</w:t>
            </w:r>
          </w:p>
          <w:p w14:paraId="D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 xml:space="preserve">5579,4 </w:t>
            </w:r>
            <w:r>
              <w:rPr>
                <w:sz w:val="28"/>
              </w:rPr>
              <w:t>тыс. рублей;</w:t>
            </w:r>
          </w:p>
          <w:p w14:paraId="D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 xml:space="preserve">5579,4 </w:t>
            </w:r>
            <w:r>
              <w:rPr>
                <w:sz w:val="28"/>
              </w:rPr>
              <w:t>тыс. рублей;</w:t>
            </w:r>
          </w:p>
          <w:p w14:paraId="D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5579,4</w:t>
            </w:r>
            <w:r>
              <w:rPr>
                <w:sz w:val="28"/>
              </w:rPr>
              <w:t xml:space="preserve"> тыс. рублей;</w:t>
            </w:r>
          </w:p>
          <w:p w14:paraId="D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 xml:space="preserve">5579,4 </w:t>
            </w:r>
            <w:r>
              <w:rPr>
                <w:sz w:val="28"/>
              </w:rPr>
              <w:t>тыс. рублей.</w:t>
            </w:r>
          </w:p>
          <w:p w14:paraId="DD000000">
            <w:pPr>
              <w:tabs>
                <w:tab w:leader="none" w:pos="0" w:val="left"/>
              </w:tabs>
              <w:spacing w:line="228" w:lineRule="auto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DE00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Ожидаемые результаты реализации подпрограммы</w:t>
            </w:r>
            <w:r>
              <w:rPr>
                <w:sz w:val="28"/>
              </w:rPr>
              <w:t xml:space="preserve">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  <w:p w14:paraId="DF000000">
            <w:pPr>
              <w:spacing w:line="228" w:lineRule="auto"/>
              <w:ind/>
              <w:rPr>
                <w:sz w:val="28"/>
              </w:rPr>
            </w:pPr>
          </w:p>
          <w:p w14:paraId="E0000000">
            <w:pPr>
              <w:spacing w:line="228" w:lineRule="auto"/>
              <w:ind/>
              <w:rPr>
                <w:sz w:val="28"/>
              </w:rPr>
            </w:pP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E1000000">
            <w:pPr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E2000000">
            <w:pPr>
              <w:spacing w:line="228" w:lineRule="auto"/>
              <w:ind/>
              <w:rPr>
                <w:sz w:val="28"/>
              </w:rPr>
            </w:pPr>
          </w:p>
          <w:p w14:paraId="E3000000">
            <w:pPr>
              <w:spacing w:line="228" w:lineRule="auto"/>
              <w:ind/>
              <w:rPr>
                <w:sz w:val="28"/>
              </w:rPr>
            </w:pPr>
          </w:p>
          <w:p w14:paraId="E4000000">
            <w:pPr>
              <w:spacing w:line="228" w:lineRule="auto"/>
              <w:ind/>
              <w:rPr>
                <w:sz w:val="28"/>
              </w:rPr>
            </w:pPr>
          </w:p>
          <w:p w14:paraId="E5000000">
            <w:pPr>
              <w:spacing w:line="228" w:lineRule="auto"/>
              <w:ind/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E600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доступности участия  населения в культурной жизни, а также вовлеченности детей, молодежи, лиц пожилого возраста и людей с ограниченными возможностями в активную социокультурную деятельность</w:t>
            </w:r>
            <w:r>
              <w:rPr>
                <w:sz w:val="28"/>
              </w:rPr>
              <w:t>;</w:t>
            </w:r>
          </w:p>
          <w:p w14:paraId="E700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улучшение материально-технического состояния зданий учреждений культуры;</w:t>
            </w:r>
          </w:p>
          <w:p w14:paraId="E800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удовлетворения потребностей населения в культурно-досуговой деятельности;</w:t>
            </w:r>
          </w:p>
          <w:p w14:paraId="E900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повышение творческого потенциала самодеятельных коллективов народного творчества</w:t>
            </w:r>
            <w:r>
              <w:rPr>
                <w:sz w:val="28"/>
              </w:rPr>
              <w:t>.</w:t>
            </w:r>
          </w:p>
        </w:tc>
      </w:tr>
    </w:tbl>
    <w:p w14:paraId="EA000000">
      <w:pPr>
        <w:rPr>
          <w:sz w:val="28"/>
        </w:rPr>
      </w:pPr>
    </w:p>
    <w:p w14:paraId="EB000000">
      <w:pPr>
        <w:ind/>
        <w:jc w:val="center"/>
        <w:rPr>
          <w:sz w:val="28"/>
        </w:rPr>
      </w:pPr>
      <w:r>
        <w:rPr>
          <w:sz w:val="28"/>
        </w:rPr>
        <w:t>3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Паспорт</w:t>
      </w:r>
    </w:p>
    <w:p w14:paraId="EC000000">
      <w:pPr>
        <w:ind/>
        <w:jc w:val="center"/>
        <w:rPr>
          <w:sz w:val="28"/>
        </w:rPr>
      </w:pPr>
      <w:r>
        <w:rPr>
          <w:sz w:val="28"/>
        </w:rPr>
        <w:t xml:space="preserve">подпрограммы «Обеспечение реализации муниципальной программы Куйбышевского </w:t>
      </w:r>
      <w:r>
        <w:rPr>
          <w:sz w:val="28"/>
        </w:rPr>
        <w:t>сельского поселения</w:t>
      </w:r>
      <w:r>
        <w:rPr>
          <w:sz w:val="28"/>
        </w:rPr>
        <w:t xml:space="preserve"> «Развитие культуры и туризма»</w:t>
      </w:r>
    </w:p>
    <w:p w14:paraId="ED000000">
      <w:pPr>
        <w:ind/>
        <w:jc w:val="center"/>
        <w:rPr>
          <w:sz w:val="28"/>
        </w:rPr>
      </w:pPr>
    </w:p>
    <w:tbl>
      <w:tblPr>
        <w:tblStyle w:val="Style_3"/>
        <w:tblLayout w:type="fixed"/>
        <w:tblCellMar>
          <w:left w:type="dxa" w:w="28"/>
          <w:right w:type="dxa" w:w="28"/>
        </w:tblCellMar>
      </w:tblPr>
      <w:tblGrid>
        <w:gridCol w:w="2773"/>
        <w:gridCol w:w="549"/>
        <w:gridCol w:w="6317"/>
      </w:tblGrid>
      <w:tr>
        <w:tc>
          <w:tcPr>
            <w:tcW w:type="dxa" w:w="2773"/>
            <w:tcMar>
              <w:left w:type="dxa" w:w="28"/>
              <w:right w:type="dxa" w:w="28"/>
            </w:tcMar>
          </w:tcPr>
          <w:p w14:paraId="EE00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14:paraId="EF00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подпрограммы 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F0000000">
            <w:pPr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F1000000">
            <w:pPr>
              <w:spacing w:line="228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F200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Подпрограмма «</w:t>
            </w:r>
            <w:r>
              <w:rPr>
                <w:sz w:val="28"/>
              </w:rPr>
              <w:t xml:space="preserve">Обеспечение реализации муниципальной программы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«Развитие культуры и туризма»</w:t>
            </w:r>
            <w:r>
              <w:rPr>
                <w:sz w:val="28"/>
              </w:rPr>
              <w:t xml:space="preserve"> (далее – Подпрограмма 2).</w:t>
            </w: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F300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  <w:p w14:paraId="F400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  <w:p w14:paraId="F500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подпрограммы 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F6000000">
            <w:pPr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F7000000">
            <w:pPr>
              <w:spacing w:line="228" w:lineRule="auto"/>
              <w:ind/>
              <w:jc w:val="center"/>
              <w:rPr>
                <w:sz w:val="28"/>
              </w:rPr>
            </w:pPr>
          </w:p>
          <w:p w14:paraId="F8000000">
            <w:pPr>
              <w:spacing w:line="228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F900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Ку</w:t>
            </w:r>
            <w:r>
              <w:rPr>
                <w:sz w:val="28"/>
              </w:rPr>
              <w:t>йбышевского сельского поселения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инспектор по социа</w:t>
            </w:r>
            <w:r>
              <w:rPr>
                <w:sz w:val="28"/>
              </w:rPr>
              <w:t>льным вопросам, культуре, спорту</w:t>
            </w:r>
            <w:r>
              <w:rPr>
                <w:sz w:val="28"/>
              </w:rPr>
              <w:t xml:space="preserve"> и молодежной политики</w:t>
            </w:r>
            <w:r>
              <w:rPr>
                <w:sz w:val="28"/>
              </w:rPr>
              <w:t>)</w:t>
            </w:r>
            <w:r>
              <w:rPr>
                <w:sz w:val="28"/>
              </w:rPr>
              <w:t xml:space="preserve"> Администрации Куйбышевского сельского поселения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FA000000">
            <w:pPr>
              <w:spacing w:line="228" w:lineRule="auto"/>
              <w:ind/>
              <w:rPr>
                <w:sz w:val="28"/>
              </w:rPr>
            </w:pPr>
          </w:p>
          <w:p w14:paraId="FB00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Соисполнители</w:t>
            </w:r>
          </w:p>
          <w:p w14:paraId="FC00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подпрограммы 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FD000000">
            <w:pPr>
              <w:spacing w:line="228" w:lineRule="auto"/>
              <w:ind/>
              <w:jc w:val="center"/>
              <w:rPr>
                <w:sz w:val="28"/>
              </w:rPr>
            </w:pPr>
          </w:p>
          <w:p w14:paraId="FE000000">
            <w:pPr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FF000000">
            <w:pPr>
              <w:spacing w:line="228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00010000">
            <w:pPr>
              <w:spacing w:line="228" w:lineRule="auto"/>
              <w:ind/>
              <w:jc w:val="both"/>
              <w:rPr>
                <w:sz w:val="28"/>
              </w:rPr>
            </w:pPr>
          </w:p>
          <w:p w14:paraId="0101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Отсутствуют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02010000">
            <w:pPr>
              <w:spacing w:line="228" w:lineRule="auto"/>
              <w:ind/>
              <w:rPr>
                <w:sz w:val="28"/>
              </w:rPr>
            </w:pPr>
          </w:p>
          <w:p w14:paraId="0301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Участники</w:t>
            </w:r>
          </w:p>
          <w:p w14:paraId="0401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подпрограммы 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05010000">
            <w:pPr>
              <w:spacing w:line="228" w:lineRule="auto"/>
              <w:ind/>
              <w:jc w:val="center"/>
              <w:rPr>
                <w:sz w:val="28"/>
              </w:rPr>
            </w:pPr>
          </w:p>
          <w:p w14:paraId="06010000">
            <w:pPr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07010000">
            <w:pPr>
              <w:spacing w:line="228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08010000">
            <w:pPr>
              <w:spacing w:line="228" w:lineRule="auto"/>
              <w:ind/>
              <w:jc w:val="both"/>
              <w:rPr>
                <w:sz w:val="28"/>
              </w:rPr>
            </w:pPr>
          </w:p>
          <w:p w14:paraId="0901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Отсутствуют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0A010000">
            <w:pPr>
              <w:spacing w:line="228" w:lineRule="auto"/>
              <w:ind/>
              <w:rPr>
                <w:sz w:val="28"/>
              </w:rPr>
            </w:pPr>
          </w:p>
          <w:p w14:paraId="0B01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Программно-целевые</w:t>
            </w:r>
          </w:p>
          <w:p w14:paraId="0C01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инструменты</w:t>
            </w:r>
          </w:p>
          <w:p w14:paraId="0D01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подпрограммы 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0E010000">
            <w:pPr>
              <w:spacing w:line="228" w:lineRule="auto"/>
              <w:ind/>
              <w:jc w:val="center"/>
              <w:rPr>
                <w:sz w:val="28"/>
              </w:rPr>
            </w:pPr>
          </w:p>
          <w:p w14:paraId="0F010000">
            <w:pPr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10010000">
            <w:pPr>
              <w:spacing w:line="228" w:lineRule="auto"/>
              <w:ind/>
              <w:jc w:val="center"/>
              <w:rPr>
                <w:sz w:val="28"/>
              </w:rPr>
            </w:pPr>
          </w:p>
          <w:p w14:paraId="11010000">
            <w:pPr>
              <w:spacing w:line="228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12010000">
            <w:pPr>
              <w:spacing w:line="228" w:lineRule="auto"/>
              <w:ind/>
              <w:jc w:val="both"/>
              <w:rPr>
                <w:sz w:val="28"/>
              </w:rPr>
            </w:pPr>
          </w:p>
          <w:p w14:paraId="1301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Отсутствуют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14010000">
            <w:pPr>
              <w:spacing w:line="228" w:lineRule="auto"/>
              <w:ind/>
              <w:rPr>
                <w:sz w:val="28"/>
              </w:rPr>
            </w:pPr>
          </w:p>
          <w:p w14:paraId="1501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Цель подпрограммы Куйбышевского </w:t>
            </w:r>
            <w:r>
              <w:rPr>
                <w:sz w:val="28"/>
              </w:rPr>
              <w:t>сельского поселения</w:t>
            </w:r>
          </w:p>
          <w:p w14:paraId="16010000">
            <w:pPr>
              <w:spacing w:line="228" w:lineRule="auto"/>
              <w:ind/>
              <w:rPr>
                <w:b w:val="1"/>
                <w:sz w:val="28"/>
              </w:rPr>
            </w:pPr>
          </w:p>
          <w:p w14:paraId="17010000">
            <w:pPr>
              <w:spacing w:line="228" w:lineRule="auto"/>
              <w:ind/>
              <w:rPr>
                <w:sz w:val="28"/>
              </w:rPr>
            </w:pP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18010000">
            <w:pPr>
              <w:spacing w:line="228" w:lineRule="auto"/>
              <w:ind/>
              <w:jc w:val="center"/>
              <w:rPr>
                <w:sz w:val="28"/>
              </w:rPr>
            </w:pPr>
          </w:p>
          <w:p w14:paraId="19010000">
            <w:pPr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1A010000">
            <w:pPr>
              <w:spacing w:line="228" w:lineRule="auto"/>
              <w:ind/>
              <w:jc w:val="center"/>
              <w:rPr>
                <w:sz w:val="28"/>
              </w:rPr>
            </w:pPr>
          </w:p>
          <w:p w14:paraId="1B010000">
            <w:pPr>
              <w:spacing w:line="228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1C010000">
            <w:pPr>
              <w:spacing w:line="228" w:lineRule="auto"/>
              <w:ind/>
              <w:jc w:val="both"/>
              <w:rPr>
                <w:sz w:val="28"/>
              </w:rPr>
            </w:pPr>
          </w:p>
          <w:p w14:paraId="1D01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создание условий для реализации муниципальной программы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«Развитие культуры и туризма»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1E01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Задачи подпрограммы Куйбышевского </w:t>
            </w:r>
            <w:r>
              <w:rPr>
                <w:sz w:val="28"/>
              </w:rPr>
              <w:t>сельского поселения</w:t>
            </w:r>
          </w:p>
          <w:p w14:paraId="1F010000">
            <w:pPr>
              <w:spacing w:line="228" w:lineRule="auto"/>
              <w:ind/>
              <w:rPr>
                <w:sz w:val="28"/>
              </w:rPr>
            </w:pPr>
          </w:p>
          <w:p w14:paraId="20010000">
            <w:pPr>
              <w:spacing w:line="228" w:lineRule="auto"/>
              <w:ind/>
              <w:rPr>
                <w:sz w:val="28"/>
              </w:rPr>
            </w:pP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21010000">
            <w:pPr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22010000">
            <w:pPr>
              <w:spacing w:line="228" w:lineRule="auto"/>
              <w:ind/>
              <w:jc w:val="center"/>
              <w:rPr>
                <w:sz w:val="28"/>
              </w:rPr>
            </w:pPr>
          </w:p>
          <w:p w14:paraId="23010000">
            <w:pPr>
              <w:spacing w:line="228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2401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достижение запланированных результатов, целевого и эффективного расходования финансовых ресурсов, выделяемых на реализацию муниципальной программы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«Развитие культуры и туризма»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2501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Целевые показатели </w:t>
            </w:r>
          </w:p>
          <w:p w14:paraId="2601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подпрограммы Куйбышевского </w:t>
            </w:r>
            <w:r>
              <w:rPr>
                <w:sz w:val="28"/>
              </w:rPr>
              <w:t>сельского поселения</w:t>
            </w:r>
          </w:p>
          <w:p w14:paraId="27010000">
            <w:pPr>
              <w:spacing w:line="228" w:lineRule="auto"/>
              <w:ind/>
              <w:rPr>
                <w:sz w:val="28"/>
              </w:rPr>
            </w:pP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28010000">
            <w:pPr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29010000">
            <w:pPr>
              <w:spacing w:line="228" w:lineRule="auto"/>
              <w:ind/>
              <w:jc w:val="center"/>
              <w:rPr>
                <w:sz w:val="28"/>
              </w:rPr>
            </w:pPr>
          </w:p>
          <w:p w14:paraId="2A010000">
            <w:pPr>
              <w:spacing w:line="228" w:lineRule="auto"/>
              <w:ind/>
              <w:jc w:val="center"/>
              <w:rPr>
                <w:sz w:val="28"/>
              </w:rPr>
            </w:pPr>
          </w:p>
          <w:p w14:paraId="2B010000">
            <w:pPr>
              <w:spacing w:line="228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2C01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уровень освоения бюджетных средств, выделенных на реализацию муниципальной программы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2D010000">
            <w:pPr>
              <w:rPr>
                <w:sz w:val="28"/>
              </w:rPr>
            </w:pPr>
            <w:r>
              <w:rPr>
                <w:sz w:val="28"/>
              </w:rPr>
              <w:t>Этапы и сроки</w:t>
            </w:r>
          </w:p>
          <w:p w14:paraId="2E010000">
            <w:pPr>
              <w:rPr>
                <w:sz w:val="28"/>
              </w:rPr>
            </w:pPr>
            <w:r>
              <w:rPr>
                <w:sz w:val="28"/>
              </w:rPr>
              <w:t xml:space="preserve">реализации </w:t>
            </w:r>
          </w:p>
          <w:p w14:paraId="2F010000">
            <w:pPr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30010000">
            <w:pPr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31010000">
            <w:pPr>
              <w:spacing w:line="228" w:lineRule="auto"/>
              <w:ind/>
              <w:jc w:val="center"/>
              <w:rPr>
                <w:sz w:val="28"/>
              </w:rPr>
            </w:pPr>
          </w:p>
          <w:p w14:paraId="32010000">
            <w:pPr>
              <w:spacing w:line="228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3301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срок реализации программы: 2019 – 2030 годы,</w:t>
            </w:r>
          </w:p>
          <w:p w14:paraId="3401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этапы реализации программы не предусмотрены</w:t>
            </w:r>
            <w:r>
              <w:rPr>
                <w:sz w:val="28"/>
              </w:rPr>
              <w:t>.</w:t>
            </w:r>
          </w:p>
        </w:tc>
      </w:tr>
      <w:tr>
        <w:trPr>
          <w:trHeight w:hRule="atLeast" w:val="1701"/>
        </w:trPr>
        <w:tc>
          <w:tcPr>
            <w:tcW w:type="dxa" w:w="2773"/>
            <w:tcMar>
              <w:left w:type="dxa" w:w="28"/>
              <w:right w:type="dxa" w:w="28"/>
            </w:tcMar>
          </w:tcPr>
          <w:p w14:paraId="35010000">
            <w:pPr>
              <w:rPr>
                <w:sz w:val="28"/>
              </w:rPr>
            </w:pPr>
            <w:r>
              <w:rPr>
                <w:sz w:val="28"/>
              </w:rPr>
              <w:t>Ресурсное</w:t>
            </w:r>
          </w:p>
          <w:p w14:paraId="36010000">
            <w:pPr>
              <w:rPr>
                <w:sz w:val="28"/>
              </w:rPr>
            </w:pPr>
            <w:r>
              <w:rPr>
                <w:sz w:val="28"/>
              </w:rPr>
              <w:t>обеспечение подпрограммы</w:t>
            </w:r>
            <w:r>
              <w:rPr>
                <w:sz w:val="28"/>
              </w:rPr>
              <w:t xml:space="preserve"> Куйбышевского </w:t>
            </w:r>
            <w:r>
              <w:rPr>
                <w:sz w:val="28"/>
              </w:rPr>
              <w:t>сельского поселения</w:t>
            </w:r>
          </w:p>
          <w:p w14:paraId="37010000">
            <w:pPr>
              <w:rPr>
                <w:sz w:val="28"/>
              </w:rPr>
            </w:pP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38010000">
            <w:pPr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39010000">
            <w:pPr>
              <w:spacing w:line="228" w:lineRule="auto"/>
              <w:ind/>
              <w:jc w:val="center"/>
              <w:rPr>
                <w:sz w:val="28"/>
              </w:rPr>
            </w:pPr>
          </w:p>
          <w:p w14:paraId="3A010000">
            <w:pPr>
              <w:spacing w:line="228" w:lineRule="auto"/>
              <w:ind/>
              <w:jc w:val="center"/>
              <w:rPr>
                <w:sz w:val="28"/>
              </w:rPr>
            </w:pPr>
          </w:p>
          <w:p w14:paraId="3B010000">
            <w:pPr>
              <w:spacing w:line="228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3C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Отсутствуют.</w:t>
            </w:r>
          </w:p>
          <w:p w14:paraId="3D01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3E01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Ожидаемые результаты реализации </w:t>
            </w:r>
          </w:p>
          <w:p w14:paraId="3F01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подпрограммы 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40010000">
            <w:pPr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4101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достижения целей, решение задач и выполнение показателей муниципальной программы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«Развитие культуры и туризма»</w:t>
            </w:r>
            <w:r>
              <w:rPr>
                <w:sz w:val="28"/>
              </w:rPr>
              <w:t>.</w:t>
            </w:r>
          </w:p>
        </w:tc>
      </w:tr>
    </w:tbl>
    <w:p w14:paraId="42010000">
      <w:pPr>
        <w:ind/>
        <w:jc w:val="center"/>
        <w:rPr>
          <w:sz w:val="28"/>
        </w:rPr>
      </w:pPr>
    </w:p>
    <w:p w14:paraId="43010000">
      <w:pPr>
        <w:ind/>
        <w:jc w:val="center"/>
        <w:rPr>
          <w:sz w:val="28"/>
        </w:rPr>
      </w:pPr>
      <w:r>
        <w:rPr>
          <w:sz w:val="28"/>
        </w:rPr>
        <w:t>4</w:t>
      </w:r>
      <w:r>
        <w:rPr>
          <w:sz w:val="28"/>
        </w:rPr>
        <w:t>. Приоритеты и цели муниципальной</w:t>
      </w:r>
      <w:r>
        <w:rPr>
          <w:sz w:val="28"/>
        </w:rPr>
        <w:t xml:space="preserve"> </w:t>
      </w:r>
      <w:r>
        <w:rPr>
          <w:sz w:val="28"/>
        </w:rPr>
        <w:t xml:space="preserve">политики Куйбышевского </w:t>
      </w:r>
      <w:r>
        <w:rPr>
          <w:sz w:val="28"/>
        </w:rPr>
        <w:t>сельского поселения</w:t>
      </w:r>
      <w:r>
        <w:rPr>
          <w:sz w:val="28"/>
        </w:rPr>
        <w:t xml:space="preserve"> в сфере культуры и туризма</w:t>
      </w:r>
    </w:p>
    <w:p w14:paraId="44010000">
      <w:pPr>
        <w:ind/>
        <w:jc w:val="both"/>
        <w:rPr>
          <w:sz w:val="28"/>
        </w:rPr>
      </w:pPr>
    </w:p>
    <w:p w14:paraId="45010000">
      <w:pPr>
        <w:ind w:firstLine="709" w:left="0"/>
        <w:jc w:val="both"/>
        <w:rPr>
          <w:sz w:val="28"/>
        </w:rPr>
      </w:pPr>
      <w:r>
        <w:rPr>
          <w:sz w:val="28"/>
        </w:rPr>
        <w:t>Приоритетные направления развития сфер культуры и туризма определены Стратегией государственной культурной политики на период до 2030 года</w:t>
      </w:r>
      <w:r>
        <w:rPr>
          <w:sz w:val="28"/>
        </w:rPr>
        <w:t>.</w:t>
      </w:r>
      <w:r>
        <w:rPr>
          <w:sz w:val="28"/>
        </w:rPr>
        <w:t xml:space="preserve"> Стратегией социально-экономического развития Ростовской области на период до 2030 года (далее – стратегические документы). </w:t>
      </w:r>
    </w:p>
    <w:p w14:paraId="46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Исходя из приоритетных направлений развития сферы культуры, определенных стратегическими документами, в рамках реализации муниципальной программы планируется выполнение мероприятий с учетом усиления эффективности охраны и сохранения </w:t>
      </w:r>
      <w:r>
        <w:rPr>
          <w:sz w:val="28"/>
        </w:rPr>
        <w:t xml:space="preserve">объектов культурного наследия, </w:t>
      </w:r>
      <w:r>
        <w:rPr>
          <w:sz w:val="28"/>
        </w:rPr>
        <w:t xml:space="preserve">культурно-досуговой деятельности, поддержки </w:t>
      </w:r>
      <w:r>
        <w:rPr>
          <w:sz w:val="28"/>
        </w:rPr>
        <w:t>поселенческих</w:t>
      </w:r>
      <w:r>
        <w:rPr>
          <w:sz w:val="28"/>
        </w:rPr>
        <w:t xml:space="preserve"> учреждений культуры.</w:t>
      </w:r>
    </w:p>
    <w:p w14:paraId="47010000">
      <w:pPr>
        <w:ind w:firstLine="360" w:left="0"/>
        <w:jc w:val="both"/>
        <w:rPr>
          <w:sz w:val="28"/>
        </w:rPr>
      </w:pPr>
      <w:r>
        <w:rPr>
          <w:sz w:val="28"/>
        </w:rPr>
        <w:t xml:space="preserve">Стратегические цели развития отрасли культуры Куйбышевского </w:t>
      </w:r>
      <w:r>
        <w:rPr>
          <w:sz w:val="28"/>
        </w:rPr>
        <w:t>сельского поселения</w:t>
      </w:r>
      <w:r>
        <w:rPr>
          <w:sz w:val="28"/>
        </w:rPr>
        <w:t xml:space="preserve"> включают в себя:</w:t>
      </w:r>
    </w:p>
    <w:p w14:paraId="48010000">
      <w:pPr>
        <w:pStyle w:val="Style_5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сохранение исторического и культурного наследия Куйбышевского </w:t>
      </w:r>
      <w:r>
        <w:rPr>
          <w:rFonts w:ascii="Times New Roman" w:hAnsi="Times New Roman"/>
          <w:sz w:val="28"/>
        </w:rPr>
        <w:t>сельского поселения</w:t>
      </w:r>
      <w:r>
        <w:rPr>
          <w:rFonts w:ascii="Times New Roman" w:hAnsi="Times New Roman"/>
          <w:sz w:val="28"/>
        </w:rPr>
        <w:t>;</w:t>
      </w:r>
    </w:p>
    <w:p w14:paraId="49010000">
      <w:pPr>
        <w:pStyle w:val="Style_5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единого культурного пространства, создание условий для доступа всех категорий населения к культурным ценностям и информационным ресурсам;</w:t>
      </w:r>
    </w:p>
    <w:p w14:paraId="4A010000">
      <w:pPr>
        <w:pStyle w:val="Style_5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создание условий для сохранения и развития культурного потенциала Куйбышевского </w:t>
      </w:r>
      <w:r>
        <w:rPr>
          <w:rFonts w:ascii="Times New Roman" w:hAnsi="Times New Roman"/>
          <w:sz w:val="28"/>
        </w:rPr>
        <w:t>сельского поселения</w:t>
      </w:r>
      <w:r>
        <w:rPr>
          <w:rFonts w:ascii="Times New Roman" w:hAnsi="Times New Roman"/>
          <w:sz w:val="28"/>
        </w:rPr>
        <w:t>;</w:t>
      </w:r>
    </w:p>
    <w:p w14:paraId="4B010000">
      <w:pPr>
        <w:pStyle w:val="Style_5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учреждений культуры современных форматов.</w:t>
      </w:r>
    </w:p>
    <w:p w14:paraId="4C010000">
      <w:pPr>
        <w:ind w:firstLine="360" w:left="0"/>
        <w:jc w:val="both"/>
        <w:rPr>
          <w:sz w:val="28"/>
        </w:rPr>
      </w:pPr>
    </w:p>
    <w:p w14:paraId="4D010000">
      <w:pPr>
        <w:ind w:firstLine="360" w:left="0"/>
        <w:jc w:val="both"/>
        <w:rPr>
          <w:sz w:val="28"/>
        </w:rPr>
      </w:pPr>
      <w:r>
        <w:rPr>
          <w:sz w:val="28"/>
        </w:rPr>
        <w:t>Для реализации указанных целей необходимо обеспечить:</w:t>
      </w:r>
    </w:p>
    <w:p w14:paraId="4E010000">
      <w:pPr>
        <w:pStyle w:val="Style_5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культурно-досуговой деятельности;</w:t>
      </w:r>
    </w:p>
    <w:p w14:paraId="4F010000">
      <w:pPr>
        <w:pStyle w:val="Style_5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 и поддержку талантливых детей и молодежи;</w:t>
      </w:r>
    </w:p>
    <w:p w14:paraId="50010000">
      <w:pPr>
        <w:pStyle w:val="Style_5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улучшение материально-технической базы учреждений культуры.</w:t>
      </w:r>
    </w:p>
    <w:p w14:paraId="51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Сведения о показателях муниципальной программы, подпрограмм муниципальной программы и их значениях приведены в Таблице № </w:t>
      </w:r>
      <w:r>
        <w:rPr>
          <w:sz w:val="28"/>
        </w:rPr>
        <w:t>2</w:t>
      </w:r>
      <w:r>
        <w:rPr>
          <w:sz w:val="28"/>
        </w:rPr>
        <w:t>.</w:t>
      </w:r>
    </w:p>
    <w:p w14:paraId="5201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Сведения</w:t>
      </w:r>
      <w:r>
        <w:rPr>
          <w:sz w:val="28"/>
        </w:rPr>
        <w:t xml:space="preserve"> </w:t>
      </w:r>
      <w:r>
        <w:rPr>
          <w:sz w:val="28"/>
        </w:rPr>
        <w:t>о показателях, включенных в федеральный (региональный) план статистических работ</w:t>
      </w:r>
      <w:r>
        <w:rPr>
          <w:sz w:val="28"/>
        </w:rPr>
        <w:t xml:space="preserve">, приведены в Таблице № </w:t>
      </w:r>
      <w:r>
        <w:rPr>
          <w:sz w:val="28"/>
        </w:rPr>
        <w:t>3</w:t>
      </w:r>
      <w:r>
        <w:rPr>
          <w:sz w:val="28"/>
        </w:rPr>
        <w:t>.</w:t>
      </w:r>
    </w:p>
    <w:p w14:paraId="5301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Сведения</w:t>
      </w:r>
      <w:r>
        <w:rPr>
          <w:sz w:val="28"/>
        </w:rPr>
        <w:t xml:space="preserve"> </w:t>
      </w:r>
      <w:r>
        <w:rPr>
          <w:sz w:val="28"/>
        </w:rPr>
        <w:t>о методике расчета показателей муниципальной программы</w:t>
      </w:r>
      <w:r>
        <w:rPr>
          <w:sz w:val="28"/>
        </w:rPr>
        <w:t>, прив</w:t>
      </w:r>
      <w:r>
        <w:rPr>
          <w:sz w:val="28"/>
        </w:rPr>
        <w:t>едены в Таблице № 4</w:t>
      </w:r>
      <w:r>
        <w:rPr>
          <w:sz w:val="28"/>
        </w:rPr>
        <w:t>.</w:t>
      </w:r>
    </w:p>
    <w:p w14:paraId="5401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Перечень подпрограмм, основных мероприятий, приоритетных основных мероприятий и мероприятий ведомственных целевых программ муниципальной программы приведен в Таблице № </w:t>
      </w:r>
      <w:r>
        <w:rPr>
          <w:sz w:val="28"/>
        </w:rPr>
        <w:t>5</w:t>
      </w:r>
      <w:r>
        <w:rPr>
          <w:sz w:val="28"/>
        </w:rPr>
        <w:t>.</w:t>
      </w:r>
    </w:p>
    <w:p w14:paraId="55010000">
      <w:pPr>
        <w:ind w:firstLine="709" w:left="0"/>
        <w:jc w:val="both"/>
        <w:rPr>
          <w:sz w:val="28"/>
        </w:rPr>
      </w:pPr>
      <w:r>
        <w:rPr>
          <w:sz w:val="28"/>
        </w:rPr>
        <w:t>Расходы бюджета</w:t>
      </w:r>
      <w:r>
        <w:rPr>
          <w:sz w:val="28"/>
        </w:rPr>
        <w:t xml:space="preserve"> сельского поселения</w:t>
      </w:r>
      <w:r>
        <w:rPr>
          <w:sz w:val="28"/>
        </w:rPr>
        <w:t xml:space="preserve"> на реализацию муниципальной программы приведены в Таблице № </w:t>
      </w:r>
      <w:r>
        <w:rPr>
          <w:sz w:val="28"/>
        </w:rPr>
        <w:t>7</w:t>
      </w:r>
      <w:r>
        <w:rPr>
          <w:sz w:val="28"/>
        </w:rPr>
        <w:t>.</w:t>
      </w:r>
    </w:p>
    <w:p w14:paraId="56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Расходы на реализацию муниципальной программы приведены в Таблице № </w:t>
      </w:r>
      <w:r>
        <w:rPr>
          <w:sz w:val="28"/>
        </w:rPr>
        <w:t>8</w:t>
      </w:r>
      <w:r>
        <w:rPr>
          <w:sz w:val="28"/>
        </w:rPr>
        <w:t>.</w:t>
      </w:r>
    </w:p>
    <w:p w14:paraId="57010000">
      <w:pPr>
        <w:ind w:firstLine="709" w:left="0"/>
        <w:jc w:val="both"/>
        <w:rPr>
          <w:sz w:val="28"/>
        </w:rPr>
      </w:pPr>
    </w:p>
    <w:p w14:paraId="58010000">
      <w:pPr>
        <w:ind/>
        <w:jc w:val="center"/>
        <w:outlineLvl w:val="0"/>
        <w:rPr>
          <w:sz w:val="28"/>
        </w:rPr>
      </w:pPr>
      <w:r>
        <w:rPr>
          <w:sz w:val="28"/>
        </w:rPr>
        <w:t>6. Характеристика участия муниципальных образований</w:t>
      </w:r>
      <w:r>
        <w:rPr>
          <w:sz w:val="28"/>
        </w:rPr>
        <w:t xml:space="preserve"> </w:t>
      </w:r>
      <w:r>
        <w:rPr>
          <w:sz w:val="28"/>
        </w:rPr>
        <w:t xml:space="preserve">Куйбышевского </w:t>
      </w:r>
      <w:r>
        <w:rPr>
          <w:sz w:val="28"/>
        </w:rPr>
        <w:t>сельского поселения</w:t>
      </w:r>
      <w:r>
        <w:rPr>
          <w:sz w:val="28"/>
        </w:rPr>
        <w:t xml:space="preserve"> в реализации муниципальной программы</w:t>
      </w:r>
    </w:p>
    <w:p w14:paraId="59010000">
      <w:pPr>
        <w:ind/>
        <w:jc w:val="center"/>
        <w:outlineLvl w:val="0"/>
        <w:rPr>
          <w:sz w:val="28"/>
        </w:rPr>
      </w:pPr>
    </w:p>
    <w:p w14:paraId="5A010000">
      <w:pPr>
        <w:ind w:firstLine="709" w:left="0"/>
        <w:jc w:val="both"/>
        <w:outlineLvl w:val="0"/>
        <w:rPr>
          <w:sz w:val="28"/>
        </w:rPr>
      </w:pPr>
      <w:r>
        <w:rPr>
          <w:sz w:val="28"/>
        </w:rPr>
        <w:t xml:space="preserve">Участие муниципальных образований Куйбышевского </w:t>
      </w:r>
      <w:r>
        <w:rPr>
          <w:sz w:val="28"/>
        </w:rPr>
        <w:t xml:space="preserve">сельского </w:t>
      </w:r>
      <w:r>
        <w:rPr>
          <w:sz w:val="28"/>
        </w:rPr>
        <w:t>поселения</w:t>
      </w:r>
      <w:r>
        <w:rPr>
          <w:sz w:val="28"/>
        </w:rPr>
        <w:t xml:space="preserve"> в реализации муниципальной программы не предусмотрено.</w:t>
      </w:r>
    </w:p>
    <w:p w14:paraId="5B010000">
      <w:pPr>
        <w:ind/>
        <w:jc w:val="both"/>
        <w:rPr>
          <w:sz w:val="28"/>
        </w:rPr>
      </w:pPr>
    </w:p>
    <w:p w14:paraId="5C010000">
      <w:pPr>
        <w:ind/>
        <w:jc w:val="both"/>
        <w:rPr>
          <w:sz w:val="28"/>
        </w:rPr>
      </w:pPr>
    </w:p>
    <w:p w14:paraId="5D010000">
      <w:pPr>
        <w:ind/>
        <w:jc w:val="both"/>
        <w:rPr>
          <w:sz w:val="28"/>
        </w:rPr>
      </w:pPr>
    </w:p>
    <w:tbl>
      <w:tblPr>
        <w:tblStyle w:val="Style_3"/>
        <w:tblLayout w:type="fixed"/>
      </w:tblPr>
      <w:tblGrid>
        <w:gridCol w:w="4038"/>
        <w:gridCol w:w="2446"/>
        <w:gridCol w:w="3155"/>
      </w:tblGrid>
      <w:tr>
        <w:tc>
          <w:tcPr>
            <w:tcW w:type="dxa" w:w="4038"/>
          </w:tcPr>
          <w:p w14:paraId="5E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Администрации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type="dxa" w:w="2446"/>
          </w:tcPr>
          <w:p w14:paraId="5F01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3155"/>
          </w:tcPr>
          <w:p w14:paraId="60010000">
            <w:pPr>
              <w:widowControl w:val="0"/>
              <w:ind/>
              <w:jc w:val="right"/>
              <w:rPr>
                <w:sz w:val="28"/>
              </w:rPr>
            </w:pPr>
          </w:p>
          <w:p w14:paraId="61010000">
            <w:pPr>
              <w:widowControl w:val="0"/>
              <w:ind/>
              <w:rPr>
                <w:sz w:val="28"/>
              </w:rPr>
            </w:pPr>
          </w:p>
          <w:p w14:paraId="62010000">
            <w:pPr>
              <w:widowControl w:val="0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С.Л. Слепченко</w:t>
            </w:r>
          </w:p>
        </w:tc>
      </w:tr>
    </w:tbl>
    <w:p w14:paraId="63010000">
      <w:pPr>
        <w:rPr>
          <w:sz w:val="28"/>
        </w:rPr>
      </w:pPr>
    </w:p>
    <w:p w14:paraId="64010000">
      <w:pPr>
        <w:sectPr>
          <w:headerReference r:id="rId3" w:type="first"/>
          <w:headerReference r:id="rId5" w:type="default"/>
          <w:footerReference r:id="rId4" w:type="first"/>
          <w:footerReference r:id="rId6" w:type="default"/>
          <w:pgSz w:h="16840" w:orient="portrait" w:w="11907"/>
          <w:pgMar w:bottom="1134" w:footer="720" w:gutter="0" w:header="720" w:left="1701" w:right="567" w:top="1134"/>
          <w:titlePg/>
        </w:sectPr>
      </w:pPr>
    </w:p>
    <w:p w14:paraId="65010000">
      <w:pPr>
        <w:tabs>
          <w:tab w:leader="none" w:pos="9610" w:val="left"/>
        </w:tabs>
        <w:ind w:firstLine="0" w:left="9687"/>
        <w:jc w:val="center"/>
        <w:rPr>
          <w:sz w:val="28"/>
        </w:rPr>
      </w:pPr>
      <w:r>
        <w:rPr>
          <w:sz w:val="28"/>
        </w:rPr>
        <w:t>Таблица</w:t>
      </w:r>
      <w:r>
        <w:rPr>
          <w:sz w:val="28"/>
        </w:rPr>
        <w:t xml:space="preserve"> № 2</w:t>
      </w:r>
    </w:p>
    <w:p w14:paraId="66010000">
      <w:pPr>
        <w:tabs>
          <w:tab w:leader="none" w:pos="9610" w:val="left"/>
        </w:tabs>
        <w:ind w:firstLine="0" w:left="9687"/>
        <w:jc w:val="center"/>
        <w:rPr>
          <w:sz w:val="28"/>
        </w:rPr>
      </w:pPr>
      <w:r>
        <w:rPr>
          <w:sz w:val="28"/>
        </w:rPr>
        <w:t xml:space="preserve">к </w:t>
      </w:r>
      <w:r>
        <w:rPr>
          <w:sz w:val="28"/>
        </w:rPr>
        <w:t xml:space="preserve">муниципальной </w:t>
      </w:r>
      <w:r>
        <w:rPr>
          <w:sz w:val="28"/>
        </w:rPr>
        <w:t>программе</w:t>
      </w:r>
    </w:p>
    <w:p w14:paraId="67010000">
      <w:pPr>
        <w:tabs>
          <w:tab w:leader="none" w:pos="9610" w:val="left"/>
        </w:tabs>
        <w:ind w:firstLine="0" w:left="9687"/>
        <w:jc w:val="center"/>
        <w:rPr>
          <w:sz w:val="28"/>
        </w:rPr>
      </w:pPr>
      <w:r>
        <w:rPr>
          <w:sz w:val="28"/>
        </w:rPr>
        <w:t xml:space="preserve">Куйбышевского </w:t>
      </w:r>
      <w:r>
        <w:rPr>
          <w:sz w:val="28"/>
        </w:rPr>
        <w:t>сельского поселения</w:t>
      </w:r>
    </w:p>
    <w:p w14:paraId="68010000">
      <w:pPr>
        <w:tabs>
          <w:tab w:leader="none" w:pos="10173" w:val="left"/>
        </w:tabs>
        <w:ind w:firstLine="0" w:left="9687"/>
        <w:jc w:val="center"/>
        <w:rPr>
          <w:sz w:val="28"/>
        </w:rPr>
      </w:pPr>
      <w:r>
        <w:rPr>
          <w:sz w:val="28"/>
        </w:rPr>
        <w:t>«Развитие культуры и туризма»</w:t>
      </w:r>
    </w:p>
    <w:p w14:paraId="69010000">
      <w:pPr>
        <w:ind/>
        <w:jc w:val="center"/>
        <w:rPr>
          <w:sz w:val="28"/>
        </w:rPr>
      </w:pPr>
    </w:p>
    <w:p w14:paraId="6A010000">
      <w:pPr>
        <w:ind/>
        <w:jc w:val="center"/>
        <w:rPr>
          <w:sz w:val="28"/>
        </w:rPr>
      </w:pPr>
      <w:r>
        <w:rPr>
          <w:sz w:val="28"/>
        </w:rPr>
        <w:t>СВЕДЕНИЯ</w:t>
      </w:r>
    </w:p>
    <w:p w14:paraId="6B010000">
      <w:pPr>
        <w:ind/>
        <w:jc w:val="center"/>
        <w:rPr>
          <w:sz w:val="28"/>
        </w:rPr>
      </w:pPr>
      <w:r>
        <w:rPr>
          <w:sz w:val="28"/>
        </w:rPr>
        <w:t xml:space="preserve">о показателях </w:t>
      </w:r>
      <w:r>
        <w:rPr>
          <w:sz w:val="28"/>
        </w:rPr>
        <w:t>муниципальной</w:t>
      </w:r>
      <w:r>
        <w:rPr>
          <w:sz w:val="28"/>
        </w:rPr>
        <w:t xml:space="preserve"> программы «Развитие культуры и туризма», подпрограмм </w:t>
      </w:r>
      <w:r>
        <w:rPr>
          <w:sz w:val="28"/>
        </w:rPr>
        <w:t>муниципальной</w:t>
      </w:r>
      <w:r>
        <w:rPr>
          <w:sz w:val="28"/>
        </w:rPr>
        <w:t xml:space="preserve"> программы и их значения</w:t>
      </w:r>
    </w:p>
    <w:p w14:paraId="6C010000">
      <w:pPr>
        <w:ind/>
        <w:jc w:val="center"/>
      </w:pPr>
    </w:p>
    <w:tbl>
      <w:tblPr>
        <w:tblStyle w:val="Style_3"/>
        <w:tblInd w:type="dxa" w:w="-22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57"/>
          <w:right w:type="dxa" w:w="57"/>
        </w:tblCellMar>
      </w:tblPr>
      <w:tblGrid>
        <w:gridCol w:w="567"/>
        <w:gridCol w:w="1924"/>
        <w:gridCol w:w="1107"/>
        <w:gridCol w:w="1249"/>
        <w:gridCol w:w="787"/>
        <w:gridCol w:w="865"/>
        <w:gridCol w:w="829"/>
        <w:gridCol w:w="691"/>
        <w:gridCol w:w="694"/>
        <w:gridCol w:w="651"/>
        <w:gridCol w:w="732"/>
        <w:gridCol w:w="691"/>
        <w:gridCol w:w="694"/>
        <w:gridCol w:w="691"/>
        <w:gridCol w:w="694"/>
        <w:gridCol w:w="691"/>
        <w:gridCol w:w="694"/>
        <w:gridCol w:w="832"/>
      </w:tblGrid>
      <w:t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п/п</w:t>
            </w:r>
          </w:p>
        </w:tc>
        <w:tc>
          <w:tcPr>
            <w:tcW w:type="dxa" w:w="19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 показателя (индикатора)</w:t>
            </w:r>
          </w:p>
        </w:tc>
        <w:tc>
          <w:tcPr>
            <w:tcW w:type="dxa" w:w="11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F010000">
            <w:pPr>
              <w:ind w:firstLine="0" w:left="-56" w:right="-59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показателя</w:t>
            </w:r>
          </w:p>
        </w:tc>
        <w:tc>
          <w:tcPr>
            <w:tcW w:type="dxa" w:w="12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type="dxa" w:w="10236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9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1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2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2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  <w:p w14:paraId="73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4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  <w:p w14:paraId="75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6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  <w:p w14:paraId="77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8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14:paraId="79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A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14:paraId="7B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C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14:paraId="7D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E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14:paraId="7F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0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  <w:p w14:paraId="81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14:paraId="8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  <w:p w14:paraId="8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2029 год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14:paraId="8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  <w:vAlign w:val="center"/>
          </w:tcPr>
          <w:p w14:paraId="8B01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  <w:vAlign w:val="center"/>
          </w:tcPr>
          <w:p w14:paraId="8C01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  <w:vAlign w:val="center"/>
          </w:tcPr>
          <w:p w14:paraId="8D01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  <w:vAlign w:val="center"/>
          </w:tcPr>
          <w:p w14:paraId="8E010000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F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0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1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2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3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4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5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6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14:paraId="9D010000">
      <w:pPr>
        <w:rPr>
          <w:sz w:val="2"/>
        </w:rPr>
      </w:pPr>
    </w:p>
    <w:p w14:paraId="9E010000">
      <w:pPr>
        <w:rPr>
          <w:sz w:val="2"/>
        </w:rPr>
      </w:pPr>
    </w:p>
    <w:tbl>
      <w:tblPr>
        <w:tblStyle w:val="Style_3"/>
        <w:tblInd w:type="dxa" w:w="-176"/>
        <w:tblLayout w:type="fixed"/>
      </w:tblPr>
      <w:tblGrid>
        <w:gridCol w:w="385"/>
        <w:gridCol w:w="2097"/>
        <w:gridCol w:w="1103"/>
        <w:gridCol w:w="1241"/>
        <w:gridCol w:w="828"/>
        <w:gridCol w:w="827"/>
        <w:gridCol w:w="828"/>
        <w:gridCol w:w="689"/>
        <w:gridCol w:w="690"/>
        <w:gridCol w:w="690"/>
        <w:gridCol w:w="77"/>
        <w:gridCol w:w="613"/>
        <w:gridCol w:w="689"/>
        <w:gridCol w:w="690"/>
        <w:gridCol w:w="690"/>
        <w:gridCol w:w="690"/>
        <w:gridCol w:w="689"/>
        <w:gridCol w:w="690"/>
        <w:gridCol w:w="127"/>
        <w:gridCol w:w="700"/>
      </w:tblGrid>
      <w:tr>
        <w:trPr>
          <w:trHeight w:hRule="atLeast" w:val="330"/>
        </w:trPr>
        <w:tc>
          <w:tcPr>
            <w:tcW w:type="dxa" w:w="15031"/>
            <w:gridSpan w:val="20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</w:tcPr>
          <w:p w14:paraId="9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Государственная программа Ростовской области «Развитие культуры и туризма»</w:t>
            </w:r>
          </w:p>
        </w:tc>
      </w:tr>
      <w:tr>
        <w:trPr>
          <w:trHeight w:hRule="atLeast" w:val="270"/>
        </w:trPr>
        <w:tc>
          <w:tcPr>
            <w:tcW w:type="dxa" w:w="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rPr>
                <w:sz w:val="24"/>
              </w:rPr>
            </w:pPr>
            <w:r>
              <w:rPr>
                <w:sz w:val="24"/>
              </w:rPr>
              <w:t>Показатель 1.</w:t>
            </w:r>
          </w:p>
          <w:p w14:paraId="A2010000">
            <w:pPr>
              <w:rPr>
                <w:sz w:val="24"/>
              </w:rPr>
            </w:pPr>
            <w:r>
              <w:rPr>
                <w:sz w:val="24"/>
              </w:rPr>
              <w:t xml:space="preserve">Количество посещений учреждений культуры </w:t>
            </w:r>
            <w:r>
              <w:rPr>
                <w:sz w:val="24"/>
              </w:rPr>
              <w:t>(культурно-досуговых учреждений)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rPr>
                <w:sz w:val="18"/>
              </w:rPr>
            </w:pPr>
            <w:r>
              <w:rPr>
                <w:sz w:val="18"/>
              </w:rPr>
              <w:t>29295</w:t>
            </w:r>
          </w:p>
        </w:tc>
        <w:tc>
          <w:tcPr>
            <w:tcW w:type="dxa" w:w="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rPr>
                <w:sz w:val="18"/>
              </w:rPr>
            </w:pPr>
            <w:r>
              <w:rPr>
                <w:sz w:val="18"/>
              </w:rPr>
              <w:t>20714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  <w:tc>
          <w:tcPr>
            <w:tcW w:type="dxa" w:w="6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  <w:tc>
          <w:tcPr>
            <w:tcW w:type="dxa" w:w="8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</w:tr>
      <w:tr>
        <w:trPr>
          <w:trHeight w:hRule="atLeast" w:val="2533"/>
        </w:trPr>
        <w:tc>
          <w:tcPr>
            <w:tcW w:type="dxa" w:w="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rPr>
                <w:sz w:val="24"/>
              </w:rPr>
            </w:pPr>
            <w:r>
              <w:rPr>
                <w:sz w:val="24"/>
              </w:rPr>
              <w:t>Показатель 2.</w:t>
            </w:r>
          </w:p>
          <w:p w14:paraId="B5010000">
            <w:pPr>
              <w:rPr>
                <w:sz w:val="24"/>
              </w:rPr>
            </w:pPr>
            <w:r>
              <w:rPr>
                <w:sz w:val="24"/>
              </w:rPr>
              <w:t>Уровень освоения бюджетных средств, выделенных на реализацию муниципальной программы</w:t>
            </w:r>
            <w:r>
              <w:rPr>
                <w:sz w:val="24"/>
              </w:rPr>
              <w:t>.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  <w:p w14:paraId="B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ов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ind/>
              <w:jc w:val="center"/>
            </w:pPr>
            <w:r>
              <w:t>100</w:t>
            </w:r>
          </w:p>
        </w:tc>
        <w:tc>
          <w:tcPr>
            <w:tcW w:type="dxa" w:w="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ind/>
              <w:jc w:val="center"/>
            </w:pPr>
            <w:r>
              <w:t>100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ind/>
              <w:jc w:val="center"/>
            </w:pPr>
            <w:r>
              <w:t>100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r>
              <w:t>100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r>
              <w:t>100</w:t>
            </w:r>
          </w:p>
        </w:tc>
        <w:tc>
          <w:tcPr>
            <w:tcW w:type="dxa" w:w="7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r>
              <w:t>100</w:t>
            </w:r>
          </w:p>
        </w:tc>
        <w:tc>
          <w:tcPr>
            <w:tcW w:type="dxa" w:w="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r>
              <w:t>100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r>
              <w:t>100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r>
              <w:t>100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r>
              <w:t>100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r>
              <w:t>100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r>
              <w:t>100</w:t>
            </w:r>
          </w:p>
        </w:tc>
        <w:tc>
          <w:tcPr>
            <w:tcW w:type="dxa" w:w="8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r>
              <w:t>100</w:t>
            </w: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r>
              <w:t>100</w:t>
            </w:r>
          </w:p>
        </w:tc>
      </w:tr>
    </w:tbl>
    <w:p w14:paraId="C7010000">
      <w:pPr>
        <w:ind/>
        <w:jc w:val="center"/>
      </w:pPr>
    </w:p>
    <w:tbl>
      <w:tblPr>
        <w:tblStyle w:val="Style_3"/>
        <w:tblInd w:type="dxa" w:w="-22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57"/>
          <w:right w:type="dxa" w:w="57"/>
        </w:tblCellMar>
      </w:tblPr>
      <w:tblGrid>
        <w:gridCol w:w="567"/>
        <w:gridCol w:w="1924"/>
        <w:gridCol w:w="1107"/>
        <w:gridCol w:w="1249"/>
        <w:gridCol w:w="787"/>
        <w:gridCol w:w="865"/>
        <w:gridCol w:w="830"/>
        <w:gridCol w:w="691"/>
        <w:gridCol w:w="694"/>
        <w:gridCol w:w="651"/>
        <w:gridCol w:w="733"/>
        <w:gridCol w:w="691"/>
        <w:gridCol w:w="694"/>
        <w:gridCol w:w="691"/>
        <w:gridCol w:w="694"/>
        <w:gridCol w:w="691"/>
        <w:gridCol w:w="694"/>
        <w:gridCol w:w="830"/>
      </w:tblGrid>
      <w:t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п/п</w:t>
            </w:r>
          </w:p>
        </w:tc>
        <w:tc>
          <w:tcPr>
            <w:tcW w:type="dxa" w:w="19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 показателя (индикатора)</w:t>
            </w:r>
          </w:p>
        </w:tc>
        <w:tc>
          <w:tcPr>
            <w:tcW w:type="dxa" w:w="11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A010000">
            <w:pPr>
              <w:ind w:firstLine="0" w:left="-56" w:right="-59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показателя</w:t>
            </w:r>
          </w:p>
        </w:tc>
        <w:tc>
          <w:tcPr>
            <w:tcW w:type="dxa" w:w="12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type="dxa" w:w="10236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9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1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2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D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  <w:p w14:paraId="CE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F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  <w:p w14:paraId="D0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1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  <w:p w14:paraId="D2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3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14:paraId="D4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5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14:paraId="D6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7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14:paraId="D8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9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14:paraId="DA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B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  <w:p w14:paraId="DC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14:paraId="D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  <w:p w14:paraId="E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2029 год</w:t>
            </w:r>
          </w:p>
        </w:tc>
        <w:tc>
          <w:tcPr>
            <w:tcW w:type="dxa" w:w="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14:paraId="E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</w:tbl>
    <w:p w14:paraId="E6010000">
      <w:pPr>
        <w:rPr>
          <w:sz w:val="2"/>
        </w:rPr>
      </w:pPr>
    </w:p>
    <w:p w14:paraId="E7010000">
      <w:pPr>
        <w:rPr>
          <w:sz w:val="2"/>
        </w:rPr>
      </w:pPr>
    </w:p>
    <w:tbl>
      <w:tblPr>
        <w:tblStyle w:val="Style_3"/>
        <w:tblInd w:type="dxa" w:w="-176"/>
        <w:tblLayout w:type="fixed"/>
      </w:tblPr>
      <w:tblGrid>
        <w:gridCol w:w="513"/>
        <w:gridCol w:w="1793"/>
        <w:gridCol w:w="1020"/>
        <w:gridCol w:w="1153"/>
        <w:gridCol w:w="770"/>
        <w:gridCol w:w="769"/>
        <w:gridCol w:w="767"/>
        <w:gridCol w:w="644"/>
        <w:gridCol w:w="641"/>
        <w:gridCol w:w="640"/>
        <w:gridCol w:w="643"/>
        <w:gridCol w:w="641"/>
        <w:gridCol w:w="641"/>
        <w:gridCol w:w="640"/>
        <w:gridCol w:w="641"/>
        <w:gridCol w:w="641"/>
        <w:gridCol w:w="641"/>
        <w:gridCol w:w="771"/>
        <w:gridCol w:w="1062"/>
      </w:tblGrid>
      <w:tr>
        <w:trPr>
          <w:trHeight w:hRule="atLeast" w:val="330"/>
        </w:trPr>
        <w:tc>
          <w:tcPr>
            <w:tcW w:type="dxa" w:w="5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93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E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020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E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153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E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770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E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769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E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767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E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644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E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641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F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640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F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type="dxa" w:w="643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F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641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F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641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F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640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F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641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F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641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F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type="dxa" w:w="641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F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771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F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1062"/>
          </w:tcPr>
          <w:p/>
        </w:tc>
      </w:tr>
      <w:tr>
        <w:trPr>
          <w:trHeight w:hRule="atLeast" w:val="330"/>
        </w:trPr>
        <w:tc>
          <w:tcPr>
            <w:tcW w:type="dxa" w:w="13969"/>
            <w:gridSpan w:val="18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</w:tcPr>
          <w:p w14:paraId="F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z w:val="24"/>
              </w:rPr>
              <w:t xml:space="preserve"> программа </w:t>
            </w:r>
            <w:r>
              <w:rPr>
                <w:sz w:val="24"/>
              </w:rPr>
              <w:t xml:space="preserve">Куйбышевского </w:t>
            </w:r>
            <w:r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 «Развитие культуры и туризма»</w:t>
            </w:r>
          </w:p>
        </w:tc>
        <w:tc>
          <w:tcPr>
            <w:tcW w:type="dxa" w:w="1062"/>
          </w:tcPr>
          <w:p/>
        </w:tc>
      </w:tr>
      <w:tr>
        <w:trPr>
          <w:trHeight w:hRule="atLeast" w:val="330"/>
        </w:trPr>
        <w:tc>
          <w:tcPr>
            <w:tcW w:type="dxa" w:w="13969"/>
            <w:gridSpan w:val="18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1 «Развитие культуры»</w:t>
            </w:r>
          </w:p>
        </w:tc>
        <w:tc>
          <w:tcPr>
            <w:tcW w:type="dxa" w:w="1062"/>
          </w:tcPr>
          <w:p/>
        </w:tc>
      </w:tr>
      <w:tr>
        <w:trPr>
          <w:trHeight w:hRule="atLeast" w:val="1393"/>
        </w:trP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10000">
            <w:pPr>
              <w:rPr>
                <w:sz w:val="24"/>
              </w:rPr>
            </w:pPr>
            <w:r>
              <w:rPr>
                <w:sz w:val="24"/>
              </w:rPr>
              <w:t>Показатель 1.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  <w:p w14:paraId="FE010000">
            <w:pPr>
              <w:rPr>
                <w:sz w:val="24"/>
              </w:rPr>
            </w:pPr>
            <w:r>
              <w:rPr>
                <w:sz w:val="24"/>
              </w:rPr>
              <w:t>Темп роста численности участников культурно-досуговых мероприятий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type="dxa" w:w="11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  <w:p w14:paraId="0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ов</w:t>
            </w:r>
          </w:p>
        </w:tc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6,0</w:t>
            </w:r>
          </w:p>
        </w:tc>
        <w:tc>
          <w:tcPr>
            <w:tcW w:type="dxa" w:w="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type="dxa" w:w="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-29,4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type="dxa" w:w="1062"/>
          </w:tcPr>
          <w:p/>
        </w:tc>
      </w:tr>
      <w:tr>
        <w:trPr>
          <w:trHeight w:hRule="atLeast" w:val="1120"/>
        </w:trP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pPr>
              <w:rPr>
                <w:sz w:val="24"/>
              </w:rPr>
            </w:pPr>
            <w:r>
              <w:rPr>
                <w:sz w:val="24"/>
              </w:rPr>
              <w:t>Показатель 1.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  <w:p w14:paraId="12020000">
            <w:pPr>
              <w:rPr>
                <w:sz w:val="24"/>
              </w:rPr>
            </w:pPr>
            <w:r>
              <w:rPr>
                <w:sz w:val="24"/>
              </w:rPr>
              <w:t>Соотношение средней заработной платы работников сферы культуры к средней заработной плате по Ростовской области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статистический</w:t>
            </w:r>
          </w:p>
        </w:tc>
        <w:tc>
          <w:tcPr>
            <w:tcW w:type="dxa" w:w="11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  <w:p w14:paraId="15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ов</w:t>
            </w:r>
          </w:p>
        </w:tc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type="dxa" w:w="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>
            <w:pPr>
              <w:ind/>
              <w:jc w:val="center"/>
            </w:pPr>
            <w:r>
              <w:t>10</w:t>
            </w:r>
            <w:r>
              <w:t>0</w:t>
            </w:r>
          </w:p>
        </w:tc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1062"/>
          </w:tcPr>
          <w:p/>
        </w:tc>
      </w:tr>
      <w:tr>
        <w:trPr>
          <w:trHeight w:hRule="atLeast" w:val="246"/>
        </w:trP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13456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2</w:t>
            </w:r>
            <w:r>
              <w:rPr>
                <w:sz w:val="24"/>
              </w:rPr>
              <w:t xml:space="preserve"> «Обеспечение реализации </w:t>
            </w:r>
            <w:r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программы </w:t>
            </w:r>
            <w:r>
              <w:rPr>
                <w:sz w:val="24"/>
              </w:rPr>
              <w:t xml:space="preserve">Куйбышевского </w:t>
            </w:r>
            <w:r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 «Развитие культуры и туризма»</w:t>
            </w:r>
          </w:p>
        </w:tc>
        <w:tc>
          <w:tcPr>
            <w:tcW w:type="dxa" w:w="1062"/>
          </w:tcPr>
          <w:p/>
        </w:tc>
      </w:tr>
      <w:tr>
        <w:trPr>
          <w:trHeight w:hRule="atLeast" w:val="695"/>
        </w:trPr>
        <w:tc>
          <w:tcPr>
            <w:tcW w:type="dxa" w:w="513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</w:tcPr>
          <w:p w14:paraId="26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pPr>
              <w:rPr>
                <w:sz w:val="24"/>
              </w:rPr>
            </w:pPr>
            <w:r>
              <w:rPr>
                <w:sz w:val="24"/>
              </w:rPr>
              <w:t>Показатель 1</w:t>
            </w:r>
            <w:r>
              <w:rPr>
                <w:sz w:val="24"/>
              </w:rPr>
              <w:t>.1.</w:t>
            </w:r>
          </w:p>
          <w:p w14:paraId="28020000">
            <w:pPr>
              <w:rPr>
                <w:sz w:val="24"/>
              </w:rPr>
            </w:pPr>
            <w:r>
              <w:rPr>
                <w:sz w:val="24"/>
              </w:rPr>
              <w:t>Уровень освоения бюджетных средств, выделенных на реализацию муниципальной программы</w:t>
            </w:r>
            <w:r>
              <w:rPr>
                <w:sz w:val="24"/>
              </w:rPr>
              <w:t>.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8" w:val="single"/>
              <w:right w:color="000000" w:sz="8" w:val="single"/>
            </w:tcBorders>
          </w:tcPr>
          <w:p w14:paraId="29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type="dxa" w:w="1153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A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  <w:p w14:paraId="2B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ов</w:t>
            </w:r>
          </w:p>
        </w:tc>
        <w:tc>
          <w:tcPr>
            <w:tcW w:type="dxa" w:w="770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C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type="dxa" w:w="769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D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type="dxa" w:w="767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E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4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F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1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0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0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1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3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2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1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3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1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4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0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5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1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6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1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7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1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8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771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9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1062"/>
          </w:tcPr>
          <w:p/>
        </w:tc>
      </w:tr>
    </w:tbl>
    <w:p w14:paraId="3A020000">
      <w:pPr>
        <w:pageBreakBefore w:val="1"/>
        <w:tabs>
          <w:tab w:leader="none" w:pos="9610" w:val="left"/>
        </w:tabs>
        <w:ind w:firstLine="0" w:left="9631"/>
        <w:jc w:val="center"/>
        <w:rPr>
          <w:sz w:val="28"/>
        </w:rPr>
      </w:pPr>
      <w:r>
        <w:rPr>
          <w:sz w:val="28"/>
        </w:rPr>
        <w:t>Таблица № 3</w:t>
      </w:r>
    </w:p>
    <w:p w14:paraId="3B020000">
      <w:pPr>
        <w:tabs>
          <w:tab w:leader="none" w:pos="9610" w:val="left"/>
        </w:tabs>
        <w:ind w:firstLine="0" w:left="9631"/>
        <w:jc w:val="center"/>
        <w:rPr>
          <w:sz w:val="28"/>
        </w:rPr>
      </w:pPr>
      <w:r>
        <w:rPr>
          <w:sz w:val="28"/>
        </w:rPr>
        <w:t>к муниципальной программе</w:t>
      </w:r>
    </w:p>
    <w:p w14:paraId="3C020000">
      <w:pPr>
        <w:tabs>
          <w:tab w:leader="none" w:pos="9610" w:val="left"/>
        </w:tabs>
        <w:ind w:firstLine="0" w:left="9631"/>
        <w:jc w:val="center"/>
        <w:rPr>
          <w:sz w:val="28"/>
        </w:rPr>
      </w:pPr>
      <w:r>
        <w:rPr>
          <w:sz w:val="28"/>
        </w:rPr>
        <w:t xml:space="preserve">Куйбышевского </w:t>
      </w:r>
      <w:r>
        <w:rPr>
          <w:sz w:val="28"/>
        </w:rPr>
        <w:t>сельского поселения</w:t>
      </w:r>
    </w:p>
    <w:p w14:paraId="3D020000">
      <w:pPr>
        <w:tabs>
          <w:tab w:leader="none" w:pos="10173" w:val="left"/>
        </w:tabs>
        <w:ind w:firstLine="0" w:left="9631"/>
        <w:jc w:val="center"/>
        <w:rPr>
          <w:sz w:val="28"/>
        </w:rPr>
      </w:pPr>
      <w:r>
        <w:rPr>
          <w:sz w:val="28"/>
        </w:rPr>
        <w:t>«Развитие культуры и туризма»</w:t>
      </w:r>
    </w:p>
    <w:p w14:paraId="3E020000">
      <w:pPr>
        <w:tabs>
          <w:tab w:leader="none" w:pos="10173" w:val="left"/>
        </w:tabs>
        <w:ind w:firstLine="0" w:left="10773"/>
        <w:jc w:val="center"/>
        <w:rPr>
          <w:sz w:val="28"/>
        </w:rPr>
      </w:pPr>
    </w:p>
    <w:p w14:paraId="3F020000">
      <w:pPr>
        <w:widowControl w:val="0"/>
        <w:ind w:firstLine="709" w:left="0"/>
        <w:jc w:val="center"/>
        <w:rPr>
          <w:sz w:val="28"/>
        </w:rPr>
      </w:pPr>
      <w:r>
        <w:rPr>
          <w:sz w:val="28"/>
        </w:rPr>
        <w:t>Сведения</w:t>
      </w:r>
    </w:p>
    <w:p w14:paraId="40020000">
      <w:pPr>
        <w:widowControl w:val="0"/>
        <w:ind w:firstLine="709" w:left="0"/>
        <w:jc w:val="center"/>
        <w:rPr>
          <w:sz w:val="28"/>
        </w:rPr>
      </w:pPr>
      <w:r>
        <w:rPr>
          <w:sz w:val="28"/>
        </w:rPr>
        <w:t>о показателях, включенных в федеральный (региональный) план статистических работ</w:t>
      </w:r>
    </w:p>
    <w:p w14:paraId="41020000">
      <w:pPr>
        <w:widowControl w:val="0"/>
        <w:ind w:firstLine="709" w:left="0"/>
        <w:jc w:val="center"/>
      </w:pPr>
    </w:p>
    <w:tbl>
      <w:tblPr>
        <w:tblStyle w:val="Style_3"/>
        <w:tblInd w:type="dxa" w:w="217"/>
        <w:tblLayout w:type="fixed"/>
        <w:tblCellMar>
          <w:left w:type="dxa" w:w="75"/>
          <w:right w:type="dxa" w:w="75"/>
        </w:tblCellMar>
      </w:tblPr>
      <w:tblGrid>
        <w:gridCol w:w="547"/>
        <w:gridCol w:w="3411"/>
        <w:gridCol w:w="2336"/>
        <w:gridCol w:w="5745"/>
        <w:gridCol w:w="2599"/>
      </w:tblGrid>
      <w:tr>
        <w:trPr>
          <w:trHeight w:hRule="atLeast" w:val="636"/>
        </w:trP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2020000">
            <w:pPr>
              <w:widowControl w:val="0"/>
              <w:ind/>
              <w:jc w:val="center"/>
            </w:pPr>
            <w:r>
              <w:t>№ п/п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3020000">
            <w:pPr>
              <w:widowControl w:val="0"/>
              <w:ind/>
              <w:jc w:val="center"/>
            </w:pPr>
            <w:r>
              <w:t>Наименование показателя</w:t>
            </w:r>
          </w:p>
        </w:tc>
        <w:tc>
          <w:tcPr>
            <w:tcW w:type="dxa" w:w="2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4020000">
            <w:pPr>
              <w:widowControl w:val="0"/>
              <w:ind/>
              <w:jc w:val="center"/>
            </w:pPr>
            <w:r>
              <w:t>Пункт федерального (регионального) плана статистических работ</w:t>
            </w:r>
          </w:p>
        </w:tc>
        <w:tc>
          <w:tcPr>
            <w:tcW w:type="dxa" w:w="5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5020000">
            <w:pPr>
              <w:widowControl w:val="0"/>
              <w:ind/>
              <w:jc w:val="center"/>
            </w:pPr>
            <w:r>
              <w:t>Наименование формы статистического наблюдения и реквизиты акта, в соответствии с которым утверждена форма</w:t>
            </w:r>
          </w:p>
        </w:tc>
        <w:tc>
          <w:tcPr>
            <w:tcW w:type="dxa" w:w="2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6020000">
            <w:pPr>
              <w:widowControl w:val="0"/>
              <w:ind/>
              <w:jc w:val="center"/>
            </w:pPr>
            <w:r>
              <w:t>Субъект официального статистического учета</w:t>
            </w:r>
          </w:p>
        </w:tc>
      </w:tr>
    </w:tbl>
    <w:p w14:paraId="47020000">
      <w:pPr>
        <w:widowControl w:val="0"/>
        <w:ind w:firstLine="540" w:left="0"/>
        <w:jc w:val="both"/>
        <w:rPr>
          <w:sz w:val="2"/>
        </w:rPr>
      </w:pPr>
    </w:p>
    <w:tbl>
      <w:tblPr>
        <w:tblStyle w:val="Style_3"/>
        <w:tblInd w:type="dxa" w:w="217"/>
        <w:tblLayout w:type="fixed"/>
        <w:tblCellMar>
          <w:left w:type="dxa" w:w="75"/>
          <w:right w:type="dxa" w:w="75"/>
        </w:tblCellMar>
      </w:tblPr>
      <w:tblGrid>
        <w:gridCol w:w="547"/>
        <w:gridCol w:w="3411"/>
        <w:gridCol w:w="2336"/>
        <w:gridCol w:w="5745"/>
        <w:gridCol w:w="2599"/>
      </w:tblGrid>
      <w:tr>
        <w:trPr>
          <w:trHeight w:hRule="atLeast" w:val="453"/>
        </w:trP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8020000">
            <w:pPr>
              <w:widowControl w:val="0"/>
              <w:ind/>
              <w:jc w:val="center"/>
            </w:pPr>
            <w:r>
              <w:t>1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9020000">
            <w:pPr>
              <w:widowControl w:val="0"/>
              <w:ind/>
              <w:jc w:val="center"/>
            </w:pPr>
            <w:r>
              <w:t>2</w:t>
            </w:r>
          </w:p>
        </w:tc>
        <w:tc>
          <w:tcPr>
            <w:tcW w:type="dxa" w:w="2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A020000">
            <w:pPr>
              <w:widowControl w:val="0"/>
              <w:ind/>
              <w:jc w:val="center"/>
            </w:pPr>
            <w:r>
              <w:t>3</w:t>
            </w:r>
          </w:p>
        </w:tc>
        <w:tc>
          <w:tcPr>
            <w:tcW w:type="dxa" w:w="5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B020000">
            <w:pPr>
              <w:widowControl w:val="0"/>
              <w:ind/>
              <w:jc w:val="center"/>
            </w:pPr>
            <w:r>
              <w:t>4</w:t>
            </w:r>
          </w:p>
        </w:tc>
        <w:tc>
          <w:tcPr>
            <w:tcW w:type="dxa" w:w="2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C020000">
            <w:pPr>
              <w:widowControl w:val="0"/>
              <w:ind/>
              <w:jc w:val="center"/>
            </w:pPr>
            <w:r>
              <w:t>5</w:t>
            </w:r>
          </w:p>
        </w:tc>
      </w:tr>
      <w:tr>
        <w:trPr>
          <w:trHeight w:hRule="atLeast" w:val="423"/>
        </w:trP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D020000">
            <w:pPr>
              <w:widowControl w:val="0"/>
              <w:numPr>
                <w:ilvl w:val="0"/>
                <w:numId w:val="3"/>
              </w:numPr>
              <w:ind w:firstLine="0" w:left="0"/>
              <w:jc w:val="both"/>
            </w:pP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E020000">
            <w:pPr>
              <w:widowControl w:val="0"/>
              <w:ind/>
              <w:jc w:val="both"/>
            </w:pPr>
            <w:r>
              <w:t>Показатель 1.2. Соотношение средней заработной платы работников сферы культуры к средней заработной плате по Ростовской области</w:t>
            </w:r>
          </w:p>
        </w:tc>
        <w:tc>
          <w:tcPr>
            <w:tcW w:type="dxa" w:w="2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F020000">
            <w:pPr>
              <w:widowControl w:val="0"/>
              <w:ind/>
              <w:jc w:val="center"/>
            </w:pPr>
            <w:r>
              <w:t>1.30.23</w:t>
            </w:r>
          </w:p>
        </w:tc>
        <w:tc>
          <w:tcPr>
            <w:tcW w:type="dxa" w:w="5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002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ЗП-культура «Сведения о численности и оплате труда работников сферы культуры по категориям персонала» </w:t>
            </w:r>
          </w:p>
          <w:p w14:paraId="51020000">
            <w:pPr>
              <w:widowControl w:val="0"/>
              <w:ind/>
            </w:pPr>
            <w:r>
              <w:t>(приказ Росстата от 30.10.2012 №574)</w:t>
            </w:r>
          </w:p>
        </w:tc>
        <w:tc>
          <w:tcPr>
            <w:tcW w:type="dxa" w:w="2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2020000">
            <w:pPr>
              <w:widowControl w:val="0"/>
              <w:ind/>
            </w:pPr>
            <w:r>
              <w:t>Куйбышевское сельского поселения</w:t>
            </w:r>
          </w:p>
        </w:tc>
      </w:tr>
    </w:tbl>
    <w:p w14:paraId="53020000">
      <w:pPr>
        <w:widowControl w:val="0"/>
        <w:ind w:firstLine="709" w:left="0"/>
        <w:jc w:val="center"/>
      </w:pPr>
    </w:p>
    <w:p w14:paraId="54020000">
      <w:pPr>
        <w:widowControl w:val="0"/>
        <w:ind w:firstLine="709" w:left="0"/>
        <w:jc w:val="center"/>
        <w:rPr>
          <w:color w:val="FF0000"/>
          <w:sz w:val="2"/>
        </w:rPr>
      </w:pPr>
      <w:r>
        <w:br w:type="page"/>
      </w:r>
    </w:p>
    <w:tbl>
      <w:tblPr>
        <w:tblStyle w:val="Style_3"/>
        <w:tblLayout w:type="fixed"/>
      </w:tblPr>
      <w:tblGrid>
        <w:gridCol w:w="9392"/>
        <w:gridCol w:w="5463"/>
      </w:tblGrid>
      <w:tr>
        <w:tc>
          <w:tcPr>
            <w:tcW w:type="dxa" w:w="9392"/>
          </w:tcPr>
          <w:p w14:paraId="55020000">
            <w:pPr>
              <w:tabs>
                <w:tab w:leader="none" w:pos="9610" w:val="left"/>
              </w:tabs>
              <w:ind/>
              <w:jc w:val="right"/>
              <w:rPr>
                <w:sz w:val="28"/>
              </w:rPr>
            </w:pPr>
          </w:p>
        </w:tc>
        <w:tc>
          <w:tcPr>
            <w:tcW w:type="dxa" w:w="5463"/>
          </w:tcPr>
          <w:p w14:paraId="56020000">
            <w:pPr>
              <w:tabs>
                <w:tab w:leader="none" w:pos="961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Таблица № 4</w:t>
            </w:r>
          </w:p>
          <w:p w14:paraId="57020000">
            <w:pPr>
              <w:tabs>
                <w:tab w:leader="none" w:pos="961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 муниципальной программе</w:t>
            </w:r>
          </w:p>
          <w:p w14:paraId="58020000">
            <w:pPr>
              <w:tabs>
                <w:tab w:leader="none" w:pos="961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Куйбышевского сельского поселения</w:t>
            </w:r>
          </w:p>
          <w:p w14:paraId="59020000">
            <w:pPr>
              <w:tabs>
                <w:tab w:leader="none" w:pos="961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«Развитие культуры и туризма»</w:t>
            </w:r>
          </w:p>
        </w:tc>
      </w:tr>
    </w:tbl>
    <w:p w14:paraId="5A020000">
      <w:pPr>
        <w:widowControl w:val="0"/>
        <w:ind/>
        <w:jc w:val="center"/>
        <w:rPr>
          <w:sz w:val="28"/>
        </w:rPr>
      </w:pPr>
      <w:r>
        <w:rPr>
          <w:sz w:val="28"/>
        </w:rPr>
        <w:t>Сведения</w:t>
      </w:r>
    </w:p>
    <w:p w14:paraId="5B02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о методике расчета показателей муниципальной программы </w:t>
      </w:r>
    </w:p>
    <w:p w14:paraId="5C020000">
      <w:pPr>
        <w:widowControl w:val="0"/>
        <w:ind/>
        <w:jc w:val="center"/>
        <w:rPr>
          <w:sz w:val="10"/>
        </w:rPr>
      </w:pPr>
    </w:p>
    <w:tbl>
      <w:tblPr>
        <w:tblStyle w:val="Style_3"/>
        <w:tblInd w:type="dxa" w:w="75"/>
        <w:tblLayout w:type="fixed"/>
        <w:tblCellMar>
          <w:left w:type="dxa" w:w="75"/>
          <w:right w:type="dxa" w:w="75"/>
        </w:tblCellMar>
      </w:tblPr>
      <w:tblGrid>
        <w:gridCol w:w="821"/>
        <w:gridCol w:w="3318"/>
        <w:gridCol w:w="1061"/>
        <w:gridCol w:w="5057"/>
        <w:gridCol w:w="4523"/>
      </w:tblGrid>
      <w:tr>
        <w:trPr>
          <w:trHeight w:hRule="atLeast" w:val="469"/>
        </w:trPr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D020000">
            <w:pPr>
              <w:widowControl w:val="0"/>
              <w:ind/>
              <w:jc w:val="center"/>
            </w:pPr>
            <w:r>
              <w:t>№ п/п</w:t>
            </w:r>
          </w:p>
        </w:tc>
        <w:tc>
          <w:tcPr>
            <w:tcW w:type="dxa" w:w="3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E020000">
            <w:pPr>
              <w:widowControl w:val="0"/>
              <w:ind/>
              <w:jc w:val="center"/>
            </w:pPr>
            <w:r>
              <w:t>Наименование показателя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F020000">
            <w:pPr>
              <w:widowControl w:val="0"/>
              <w:ind/>
              <w:jc w:val="center"/>
            </w:pPr>
            <w:r>
              <w:t>Ед. изм.</w:t>
            </w:r>
          </w:p>
        </w:tc>
        <w:tc>
          <w:tcPr>
            <w:tcW w:type="dxa" w:w="5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0020000">
            <w:pPr>
              <w:widowControl w:val="0"/>
              <w:ind/>
              <w:jc w:val="center"/>
            </w:pPr>
            <w:r>
              <w:t xml:space="preserve">Методика расчета показателя (формула) и </w:t>
            </w:r>
          </w:p>
          <w:p w14:paraId="61020000">
            <w:pPr>
              <w:widowControl w:val="0"/>
              <w:ind/>
              <w:jc w:val="center"/>
            </w:pPr>
            <w:r>
              <w:t xml:space="preserve">методологические пояснения к показателю </w:t>
            </w:r>
          </w:p>
        </w:tc>
        <w:tc>
          <w:tcPr>
            <w:tcW w:type="dxa" w:w="4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2020000">
            <w:pPr>
              <w:widowControl w:val="0"/>
              <w:ind/>
              <w:jc w:val="center"/>
            </w:pPr>
            <w:r>
              <w:t>Базовые показатели (используемые в формуле)</w:t>
            </w:r>
          </w:p>
        </w:tc>
      </w:tr>
    </w:tbl>
    <w:p w14:paraId="63020000">
      <w:pPr>
        <w:widowControl w:val="0"/>
        <w:ind w:firstLine="709" w:left="0"/>
        <w:jc w:val="center"/>
      </w:pPr>
    </w:p>
    <w:tbl>
      <w:tblPr>
        <w:tblStyle w:val="Style_3"/>
        <w:tblInd w:type="dxa" w:w="75"/>
        <w:tblLayout w:type="fixed"/>
        <w:tblCellMar>
          <w:left w:type="dxa" w:w="75"/>
          <w:right w:type="dxa" w:w="75"/>
        </w:tblCellMar>
      </w:tblPr>
      <w:tblGrid>
        <w:gridCol w:w="822"/>
        <w:gridCol w:w="3318"/>
        <w:gridCol w:w="1061"/>
        <w:gridCol w:w="5057"/>
        <w:gridCol w:w="4522"/>
      </w:tblGrid>
      <w:tr>
        <w:trPr>
          <w:tblHeader/>
        </w:trPr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4020000">
            <w:pPr>
              <w:widowControl w:val="0"/>
              <w:ind/>
              <w:jc w:val="center"/>
            </w:pPr>
            <w:r>
              <w:t>1</w:t>
            </w:r>
          </w:p>
        </w:tc>
        <w:tc>
          <w:tcPr>
            <w:tcW w:type="dxa" w:w="3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5020000">
            <w:pPr>
              <w:widowControl w:val="0"/>
              <w:ind/>
              <w:jc w:val="center"/>
            </w:pPr>
            <w:r>
              <w:t>2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6020000">
            <w:pPr>
              <w:widowControl w:val="0"/>
              <w:ind/>
              <w:jc w:val="center"/>
            </w:pPr>
            <w:r>
              <w:t>3</w:t>
            </w:r>
          </w:p>
        </w:tc>
        <w:tc>
          <w:tcPr>
            <w:tcW w:type="dxa" w:w="5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7020000">
            <w:pPr>
              <w:widowControl w:val="0"/>
              <w:ind/>
              <w:jc w:val="center"/>
            </w:pPr>
            <w:r>
              <w:t>4</w:t>
            </w:r>
          </w:p>
        </w:tc>
        <w:tc>
          <w:tcPr>
            <w:tcW w:type="dxa" w:w="4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8020000">
            <w:pPr>
              <w:widowControl w:val="0"/>
              <w:ind/>
              <w:jc w:val="center"/>
            </w:pPr>
            <w:r>
              <w:t>5</w:t>
            </w:r>
          </w:p>
        </w:tc>
      </w:tr>
      <w:tr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9020000">
            <w:pPr>
              <w:widowControl w:val="0"/>
              <w:numPr>
                <w:ilvl w:val="0"/>
                <w:numId w:val="4"/>
              </w:numPr>
              <w:ind/>
              <w:jc w:val="center"/>
            </w:pPr>
          </w:p>
        </w:tc>
        <w:tc>
          <w:tcPr>
            <w:tcW w:type="dxa" w:w="3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A020000">
            <w:pPr>
              <w:ind/>
              <w:jc w:val="both"/>
            </w:pPr>
            <w:r>
              <w:t>Показатель 1.1.</w:t>
            </w:r>
          </w:p>
          <w:p w14:paraId="6B020000">
            <w:pPr>
              <w:ind/>
              <w:jc w:val="both"/>
            </w:pPr>
            <w:r>
              <w:t>Темпы роста численности участников культурно-досуговых мероприятий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C020000">
            <w:pPr>
              <w:ind/>
              <w:jc w:val="center"/>
            </w:pPr>
            <w:r>
              <w:t>процентов</w:t>
            </w:r>
          </w:p>
        </w:tc>
        <w:tc>
          <w:tcPr>
            <w:tcW w:type="dxa" w:w="5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D020000">
            <w:pPr>
              <w:widowControl w:val="0"/>
              <w:ind/>
            </w:pPr>
            <w:r>
              <w:t xml:space="preserve">Уучас.= К уч..о.г./ К уч..п.г.х  100%-100%, </w:t>
            </w:r>
          </w:p>
          <w:p w14:paraId="6E020000">
            <w:pPr>
              <w:widowControl w:val="0"/>
              <w:ind/>
            </w:pPr>
            <w:r>
              <w:t>где:</w:t>
            </w:r>
          </w:p>
          <w:p w14:paraId="6F020000">
            <w:pPr>
              <w:widowControl w:val="0"/>
              <w:ind/>
            </w:pPr>
            <w:r>
              <w:t xml:space="preserve">Уучас. – процент  увеличение количества участников по сравнению с прошлым годом </w:t>
            </w:r>
          </w:p>
          <w:p w14:paraId="70020000">
            <w:pPr>
              <w:widowControl w:val="0"/>
              <w:ind/>
            </w:pPr>
            <w:r>
              <w:t xml:space="preserve">К уч.о.г.- Количество участников культурно-досуговых мероприятий за отчетный год </w:t>
            </w:r>
          </w:p>
          <w:p w14:paraId="71020000">
            <w:pPr>
              <w:widowControl w:val="0"/>
              <w:ind/>
            </w:pPr>
            <w:r>
              <w:t>Кпос.п.г. – Количество участников культурно-досуговых мероприятий за предыдущий год.</w:t>
            </w:r>
          </w:p>
        </w:tc>
        <w:tc>
          <w:tcPr>
            <w:tcW w:type="dxa" w:w="4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2020000">
            <w:pPr>
              <w:widowControl w:val="0"/>
              <w:ind/>
              <w:jc w:val="both"/>
            </w:pPr>
            <w:r>
              <w:t>Данные формы федерального статистического наблюдения № 7-НК.</w:t>
            </w:r>
          </w:p>
          <w:p w14:paraId="73020000">
            <w:pPr>
              <w:widowControl w:val="0"/>
              <w:ind/>
            </w:pPr>
          </w:p>
        </w:tc>
      </w:tr>
      <w:tr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4020000">
            <w:pPr>
              <w:widowControl w:val="0"/>
              <w:numPr>
                <w:ilvl w:val="0"/>
                <w:numId w:val="4"/>
              </w:numPr>
              <w:ind/>
              <w:jc w:val="center"/>
            </w:pPr>
          </w:p>
        </w:tc>
        <w:tc>
          <w:tcPr>
            <w:tcW w:type="dxa" w:w="3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5020000">
            <w:pPr>
              <w:ind/>
              <w:jc w:val="both"/>
            </w:pPr>
            <w:r>
              <w:t>Показатель 1.2.</w:t>
            </w:r>
          </w:p>
          <w:p w14:paraId="76020000">
            <w:pPr>
              <w:ind w:hanging="75" w:left="75"/>
              <w:jc w:val="both"/>
            </w:pPr>
            <w:r>
              <w:t>Соотношение средней заработной платы работников учреждений культуры к средней заработной плате по Ростовской области</w:t>
            </w:r>
          </w:p>
          <w:p w14:paraId="77020000">
            <w:pPr>
              <w:widowControl w:val="0"/>
              <w:ind/>
            </w:pP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8020000">
            <w:pPr>
              <w:ind/>
              <w:jc w:val="center"/>
            </w:pPr>
            <w:r>
              <w:t>процент</w:t>
            </w:r>
          </w:p>
        </w:tc>
        <w:tc>
          <w:tcPr>
            <w:tcW w:type="dxa" w:w="5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9020000">
            <w:r>
              <w:t>Сср. = ЗПср.кул./ЗП ср. РО*100</w:t>
            </w:r>
          </w:p>
          <w:p w14:paraId="7A020000">
            <w:r>
              <w:t>где:</w:t>
            </w:r>
          </w:p>
          <w:p w14:paraId="7B020000">
            <w:r>
              <w:t>ЗП ср.кул. - средней заработной платы работников учреждений культуры;</w:t>
            </w:r>
          </w:p>
          <w:p w14:paraId="7C020000">
            <w:r>
              <w:t>ЗП ср.РО – средняя заработная плата по Ростовской области</w:t>
            </w:r>
          </w:p>
        </w:tc>
        <w:tc>
          <w:tcPr>
            <w:tcW w:type="dxa" w:w="4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D020000">
            <w:pPr>
              <w:widowControl w:val="0"/>
              <w:ind/>
            </w:pPr>
            <w:r>
              <w:t>Форма федерального статистического наблюдения № ЗП – культура «Сведения о численности и оплате труда работников сферы культуры по категориям персонала», прогноз социально-экономического развития Ростовской области.</w:t>
            </w:r>
          </w:p>
        </w:tc>
      </w:tr>
    </w:tbl>
    <w:p w14:paraId="7E020000">
      <w:pPr>
        <w:ind w:firstLine="709" w:left="0"/>
        <w:jc w:val="both"/>
      </w:pPr>
    </w:p>
    <w:p w14:paraId="7F020000">
      <w:pPr>
        <w:pageBreakBefore w:val="1"/>
        <w:tabs>
          <w:tab w:leader="none" w:pos="9610" w:val="left"/>
        </w:tabs>
        <w:ind w:firstLine="0" w:left="9547"/>
        <w:jc w:val="center"/>
        <w:rPr>
          <w:sz w:val="28"/>
        </w:rPr>
      </w:pPr>
      <w:r>
        <w:rPr>
          <w:sz w:val="28"/>
        </w:rPr>
        <w:t xml:space="preserve">Таблица № </w:t>
      </w:r>
      <w:r>
        <w:rPr>
          <w:sz w:val="28"/>
        </w:rPr>
        <w:t>5</w:t>
      </w:r>
    </w:p>
    <w:p w14:paraId="80020000">
      <w:pPr>
        <w:tabs>
          <w:tab w:leader="none" w:pos="9610" w:val="left"/>
        </w:tabs>
        <w:ind w:firstLine="0" w:left="9547"/>
        <w:jc w:val="center"/>
        <w:rPr>
          <w:sz w:val="28"/>
        </w:rPr>
      </w:pPr>
      <w:r>
        <w:rPr>
          <w:sz w:val="28"/>
        </w:rPr>
        <w:t xml:space="preserve">к </w:t>
      </w:r>
      <w:r>
        <w:rPr>
          <w:sz w:val="28"/>
        </w:rPr>
        <w:t>муниципальной</w:t>
      </w:r>
      <w:r>
        <w:rPr>
          <w:sz w:val="28"/>
        </w:rPr>
        <w:t xml:space="preserve"> программе</w:t>
      </w:r>
    </w:p>
    <w:p w14:paraId="81020000">
      <w:pPr>
        <w:tabs>
          <w:tab w:leader="none" w:pos="9610" w:val="left"/>
        </w:tabs>
        <w:ind w:firstLine="0" w:left="9547"/>
        <w:jc w:val="center"/>
        <w:rPr>
          <w:sz w:val="28"/>
        </w:rPr>
      </w:pPr>
      <w:r>
        <w:rPr>
          <w:sz w:val="28"/>
        </w:rPr>
        <w:t xml:space="preserve">Куйбышевского </w:t>
      </w:r>
      <w:r>
        <w:rPr>
          <w:sz w:val="28"/>
        </w:rPr>
        <w:t>сельского поселения</w:t>
      </w:r>
    </w:p>
    <w:p w14:paraId="82020000">
      <w:pPr>
        <w:tabs>
          <w:tab w:leader="none" w:pos="10173" w:val="left"/>
        </w:tabs>
        <w:ind w:firstLine="0" w:left="9547"/>
        <w:jc w:val="center"/>
        <w:rPr>
          <w:sz w:val="28"/>
        </w:rPr>
      </w:pPr>
      <w:r>
        <w:rPr>
          <w:sz w:val="28"/>
        </w:rPr>
        <w:t>«Развитие культуры и туризма»</w:t>
      </w:r>
    </w:p>
    <w:p w14:paraId="83020000">
      <w:pPr>
        <w:ind w:firstLine="0" w:left="7938"/>
        <w:jc w:val="center"/>
        <w:rPr>
          <w:sz w:val="28"/>
        </w:rPr>
      </w:pPr>
    </w:p>
    <w:p w14:paraId="84020000">
      <w:pPr>
        <w:widowControl w:val="0"/>
        <w:ind/>
        <w:jc w:val="center"/>
        <w:rPr>
          <w:sz w:val="28"/>
        </w:rPr>
      </w:pPr>
      <w:r>
        <w:rPr>
          <w:sz w:val="28"/>
        </w:rPr>
        <w:t>ПЕРЕЧЕНЬ</w:t>
      </w:r>
    </w:p>
    <w:p w14:paraId="8502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подпрограмм, основных мероприятий, приоритетных основных мероприятий и </w:t>
      </w:r>
      <w:r>
        <w:rPr>
          <w:sz w:val="28"/>
        </w:rPr>
        <w:t>мероприятий ведомственных целевых</w:t>
      </w:r>
      <w:r>
        <w:rPr>
          <w:sz w:val="28"/>
        </w:rPr>
        <w:t xml:space="preserve"> программ </w:t>
      </w:r>
      <w:r>
        <w:rPr>
          <w:sz w:val="28"/>
        </w:rPr>
        <w:t>муниципальной</w:t>
      </w:r>
      <w:r>
        <w:rPr>
          <w:sz w:val="28"/>
        </w:rPr>
        <w:t xml:space="preserve"> программы</w:t>
      </w:r>
    </w:p>
    <w:p w14:paraId="86020000">
      <w:pPr>
        <w:ind/>
        <w:jc w:val="center"/>
        <w:rPr>
          <w:sz w:val="28"/>
        </w:rPr>
      </w:pPr>
      <w:r>
        <w:rPr>
          <w:sz w:val="28"/>
        </w:rPr>
        <w:t>«Развитие культуры и туризма»</w:t>
      </w:r>
    </w:p>
    <w:p w14:paraId="87020000">
      <w:pPr>
        <w:ind/>
        <w:jc w:val="center"/>
        <w:rPr>
          <w:sz w:val="28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57"/>
          <w:right w:type="dxa" w:w="57"/>
        </w:tblCellMar>
      </w:tblPr>
      <w:tblGrid>
        <w:gridCol w:w="603"/>
        <w:gridCol w:w="2772"/>
        <w:gridCol w:w="2489"/>
        <w:gridCol w:w="1245"/>
        <w:gridCol w:w="1382"/>
        <w:gridCol w:w="2214"/>
        <w:gridCol w:w="2331"/>
        <w:gridCol w:w="1819"/>
      </w:tblGrid>
      <w:tr>
        <w:tc>
          <w:tcPr>
            <w:tcW w:type="dxa" w:w="6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8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type="dxa" w:w="27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9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и наименование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основного мероприятия, </w:t>
            </w:r>
            <w:r>
              <w:rPr>
                <w:rFonts w:ascii="Times New Roman" w:hAnsi="Times New Roman"/>
                <w:sz w:val="24"/>
              </w:rPr>
              <w:t>приоритетного основного мероприятия,</w:t>
            </w:r>
          </w:p>
          <w:p w14:paraId="8A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мероприятия ведомственной целевой программы </w:t>
            </w:r>
          </w:p>
          <w:p w14:paraId="8B02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24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C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Соисполнитель, участник, ответственный за исполнение основного мероприятия приоритетного основного мероприятия, мероприятия ВЦП</w:t>
            </w:r>
          </w:p>
        </w:tc>
        <w:tc>
          <w:tcPr>
            <w:tcW w:type="dxa" w:w="26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D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</w:p>
        </w:tc>
        <w:tc>
          <w:tcPr>
            <w:tcW w:type="dxa" w:w="22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E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Ожидаемый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результат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(краткое описание)</w:t>
            </w:r>
          </w:p>
        </w:tc>
        <w:tc>
          <w:tcPr>
            <w:tcW w:type="dxa" w:w="23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F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Последствия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нереализации основного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мероприятия, приоритетного основного мероприятия,  мероприятия ведомственной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целевой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программы</w:t>
            </w:r>
          </w:p>
        </w:tc>
        <w:tc>
          <w:tcPr>
            <w:tcW w:type="dxa" w:w="18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Связь с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показателями </w:t>
            </w:r>
            <w:r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программы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(подпрограммы)</w:t>
            </w:r>
          </w:p>
        </w:tc>
      </w:tr>
      <w:tr>
        <w:tc>
          <w:tcPr>
            <w:tcW w:type="dxa" w:w="6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2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2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начала </w:t>
            </w:r>
          </w:p>
          <w:p w14:paraId="92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3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type="dxa" w:w="22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8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</w:tr>
    </w:tbl>
    <w:p w14:paraId="94020000">
      <w:pPr>
        <w:rPr>
          <w:sz w:val="2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57"/>
          <w:right w:type="dxa" w:w="57"/>
        </w:tblCellMar>
      </w:tblPr>
      <w:tblGrid>
        <w:gridCol w:w="603"/>
        <w:gridCol w:w="2752"/>
        <w:gridCol w:w="2510"/>
        <w:gridCol w:w="1245"/>
        <w:gridCol w:w="1382"/>
        <w:gridCol w:w="2213"/>
        <w:gridCol w:w="2352"/>
        <w:gridCol w:w="1799"/>
      </w:tblGrid>
      <w:tr>
        <w:trPr>
          <w:tblHeader/>
        </w:trPr>
        <w:tc>
          <w:tcPr>
            <w:tcW w:type="dxa" w:w="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5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6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7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8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9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2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A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2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B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C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c>
          <w:tcPr>
            <w:tcW w:type="dxa" w:w="1485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D020000">
            <w:pPr>
              <w:ind/>
              <w:jc w:val="center"/>
              <w:rPr>
                <w:sz w:val="24"/>
              </w:rPr>
            </w:pPr>
          </w:p>
          <w:p w14:paraId="9E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1 «Развитие культуры»</w:t>
            </w:r>
          </w:p>
        </w:tc>
      </w:tr>
      <w:tr>
        <w:tc>
          <w:tcPr>
            <w:tcW w:type="dxa" w:w="1485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F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Цель подпрограммы 1 «Увеличение количества посещений учреждений культуры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сохранение и восстановление культурно-исторического наследия </w:t>
            </w:r>
            <w:r>
              <w:rPr>
                <w:sz w:val="24"/>
              </w:rPr>
              <w:t xml:space="preserve">Куйбышевского </w:t>
            </w:r>
            <w:r>
              <w:rPr>
                <w:sz w:val="24"/>
              </w:rPr>
              <w:t>сельского поселения»</w:t>
            </w:r>
          </w:p>
        </w:tc>
      </w:tr>
      <w:tr>
        <w:trPr>
          <w:trHeight w:hRule="atLeast" w:val="271"/>
        </w:trPr>
        <w:tc>
          <w:tcPr>
            <w:tcW w:type="dxa" w:w="1485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подпрограммы 1 «Повышение привлекательности учреждений культуры </w:t>
            </w:r>
            <w:r>
              <w:rPr>
                <w:sz w:val="24"/>
              </w:rPr>
              <w:t xml:space="preserve">Куйбышевского </w:t>
            </w:r>
            <w:r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 для жителей и гостей </w:t>
            </w:r>
            <w:r>
              <w:rPr>
                <w:sz w:val="24"/>
              </w:rPr>
              <w:t>района</w:t>
            </w:r>
            <w:r>
              <w:rPr>
                <w:sz w:val="24"/>
              </w:rPr>
              <w:t>, а также повышение доступности и качества услуг учреждений культуры и искусства для населения независимо от уровня доходов, социального статуса и места проживания»</w:t>
            </w:r>
          </w:p>
        </w:tc>
      </w:tr>
      <w:tr>
        <w:tc>
          <w:tcPr>
            <w:tcW w:type="dxa" w:w="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type="dxa" w:w="2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2020000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.1</w:t>
            </w:r>
            <w:r>
              <w:rPr>
                <w:sz w:val="24"/>
              </w:rPr>
              <w:t>. Развитие материально-технической базы сферы культуры</w:t>
            </w:r>
            <w:r>
              <w:rPr>
                <w:sz w:val="24"/>
              </w:rPr>
              <w:t>.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3020000">
            <w:pPr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поселения, инспектор по социальным вопросам, культуре, спорту и молодежной политики Администрации Куйбышевского сельского поселения.</w:t>
            </w:r>
            <w:r>
              <w:rPr>
                <w:sz w:val="24"/>
              </w:rPr>
              <w:t xml:space="preserve"> МБУК «КС КСП».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4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5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type="dxa" w:w="2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6020000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беспечение сохранности зданий учреждений культуры;</w:t>
            </w:r>
          </w:p>
          <w:p w14:paraId="A7020000">
            <w:pPr>
              <w:rPr>
                <w:sz w:val="24"/>
              </w:rPr>
            </w:pPr>
            <w:r>
              <w:rPr>
                <w:sz w:val="24"/>
              </w:rPr>
              <w:t>создание безопасных и благоприятных условий нахождения граждан в учреждениях культуры;</w:t>
            </w:r>
          </w:p>
          <w:p w14:paraId="A8020000">
            <w:pPr>
              <w:rPr>
                <w:sz w:val="24"/>
              </w:rPr>
            </w:pPr>
            <w:r>
              <w:rPr>
                <w:sz w:val="24"/>
              </w:rPr>
              <w:t>улучшение технического состояния зданий учреждений культуры;</w:t>
            </w:r>
          </w:p>
          <w:p w14:paraId="A9020000">
            <w:pPr>
              <w:rPr>
                <w:sz w:val="24"/>
              </w:rPr>
            </w:pPr>
            <w:r>
              <w:rPr>
                <w:sz w:val="24"/>
              </w:rPr>
              <w:t>обеспечение пожарной безопасности зданий учреждений культуры</w:t>
            </w:r>
            <w:r>
              <w:rPr>
                <w:sz w:val="24"/>
              </w:rPr>
              <w:t>.</w:t>
            </w:r>
          </w:p>
        </w:tc>
        <w:tc>
          <w:tcPr>
            <w:tcW w:type="dxa" w:w="2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A020000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нижение доступа различных групп населения к учреждениям культуры и культурным ценностям</w:t>
            </w:r>
            <w:r>
              <w:rPr>
                <w:sz w:val="24"/>
              </w:rPr>
              <w:t>.</w:t>
            </w:r>
          </w:p>
        </w:tc>
        <w:tc>
          <w:tcPr>
            <w:tcW w:type="dxa" w:w="1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B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влияет на дост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жение показ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теля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,1.</w:t>
            </w:r>
          </w:p>
        </w:tc>
      </w:tr>
      <w:tr>
        <w:tc>
          <w:tcPr>
            <w:tcW w:type="dxa" w:w="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C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type="dxa" w:w="2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D020000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</w:t>
            </w:r>
            <w:r>
              <w:rPr>
                <w:sz w:val="24"/>
              </w:rPr>
              <w:t>1.</w:t>
            </w:r>
            <w:r>
              <w:rPr>
                <w:sz w:val="24"/>
              </w:rPr>
              <w:t>2.</w:t>
            </w:r>
            <w:r>
              <w:rPr>
                <w:sz w:val="24"/>
              </w:rPr>
              <w:t xml:space="preserve"> Развитие культурно-досуговой деятельности</w:t>
            </w:r>
            <w:r>
              <w:rPr>
                <w:sz w:val="24"/>
              </w:rPr>
              <w:t>.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E020000">
            <w:pPr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поселения, инспектор по социальным вопросам, культуре, спорту и молодежной политики Администрации Куйбышевского сельского поселения.</w:t>
            </w:r>
            <w:r>
              <w:rPr>
                <w:sz w:val="24"/>
              </w:rPr>
              <w:t xml:space="preserve"> МБУК «КС КСП».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F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type="dxa" w:w="2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1020000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оздание </w:t>
            </w:r>
          </w:p>
          <w:p w14:paraId="B2020000">
            <w:pPr>
              <w:rPr>
                <w:sz w:val="24"/>
              </w:rPr>
            </w:pPr>
            <w:r>
              <w:rPr>
                <w:sz w:val="24"/>
              </w:rPr>
              <w:t xml:space="preserve">условий для удовлетворения потребностей населения в культурно-досуговой деятельности, расширение возможностей </w:t>
            </w:r>
          </w:p>
          <w:p w14:paraId="B3020000">
            <w:pPr>
              <w:rPr>
                <w:sz w:val="24"/>
              </w:rPr>
            </w:pPr>
            <w:r>
              <w:rPr>
                <w:sz w:val="24"/>
              </w:rPr>
              <w:t>для духовного развития;</w:t>
            </w:r>
          </w:p>
          <w:p w14:paraId="B4020000">
            <w:pPr>
              <w:rPr>
                <w:sz w:val="24"/>
              </w:rPr>
            </w:pPr>
            <w:r>
              <w:rPr>
                <w:sz w:val="24"/>
              </w:rPr>
              <w:t>повышение творческого потенциала самодеятельных коллективов народного творчества</w:t>
            </w:r>
            <w:r>
              <w:rPr>
                <w:sz w:val="24"/>
              </w:rPr>
              <w:t>.</w:t>
            </w:r>
          </w:p>
        </w:tc>
        <w:tc>
          <w:tcPr>
            <w:tcW w:type="dxa" w:w="2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5020000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граничение доступа населения к возможностям принимать участие в культурно-досуговой деятельности, сохранять самобытную народную культуру, развивать свои творческие способности</w:t>
            </w:r>
            <w:r>
              <w:rPr>
                <w:sz w:val="24"/>
              </w:rPr>
              <w:t>.</w:t>
            </w:r>
          </w:p>
        </w:tc>
        <w:tc>
          <w:tcPr>
            <w:tcW w:type="dxa" w:w="1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6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влияет на дост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жение показ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теля </w:t>
            </w:r>
            <w:r>
              <w:rPr>
                <w:sz w:val="24"/>
              </w:rPr>
              <w:t>1.</w:t>
            </w:r>
            <w:r>
              <w:rPr>
                <w:sz w:val="24"/>
              </w:rPr>
              <w:t>1</w:t>
            </w:r>
          </w:p>
        </w:tc>
      </w:tr>
      <w:tr>
        <w:tc>
          <w:tcPr>
            <w:tcW w:type="dxa" w:w="1485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7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2</w:t>
            </w:r>
            <w:r>
              <w:rPr>
                <w:sz w:val="24"/>
              </w:rPr>
              <w:t xml:space="preserve"> «Обеспечение реализации муниципальной программы Куйбышевского </w:t>
            </w:r>
            <w:r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 «Развитие культуры и туризма»</w:t>
            </w:r>
          </w:p>
        </w:tc>
      </w:tr>
      <w:tr>
        <w:tc>
          <w:tcPr>
            <w:tcW w:type="dxa" w:w="1485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8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Цель подпрограммы 2</w:t>
            </w:r>
            <w:r>
              <w:rPr>
                <w:sz w:val="24"/>
              </w:rPr>
              <w:t xml:space="preserve"> «Создание условий для реализации муниципальной программы Куйбышевского </w:t>
            </w:r>
            <w:r>
              <w:rPr>
                <w:sz w:val="24"/>
              </w:rPr>
              <w:t>сельского поселения</w:t>
            </w:r>
          </w:p>
          <w:p w14:paraId="B9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«Развитие культуры и туризма»</w:t>
            </w:r>
          </w:p>
        </w:tc>
      </w:tr>
      <w:tr>
        <w:tc>
          <w:tcPr>
            <w:tcW w:type="dxa" w:w="1485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A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подпрограммы 2</w:t>
            </w:r>
            <w:r>
              <w:rPr>
                <w:sz w:val="24"/>
              </w:rPr>
              <w:t xml:space="preserve"> «Достижение запланированных результатов, целевого и эффективного расходования финансовых ресурсов, выделяемых на реализацию муниципальной программы Куйбышевского </w:t>
            </w:r>
            <w:r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 «Развитие культуры и туризма»</w:t>
            </w:r>
          </w:p>
        </w:tc>
      </w:tr>
      <w:tr>
        <w:tc>
          <w:tcPr>
            <w:tcW w:type="dxa" w:w="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B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2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C02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 xml:space="preserve">.1. </w:t>
            </w:r>
            <w:r>
              <w:rPr>
                <w:sz w:val="24"/>
              </w:rPr>
              <w:t>Контроль уровня освоения бюджетных средств, выделенных на реализацию муниципальной программы.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D020000">
            <w:pPr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поселения, инспектор по социальным вопросам, культуре, спорту и молодежной политики Администрации Куйбышевского сельского поселения</w:t>
            </w:r>
            <w:r>
              <w:rPr>
                <w:sz w:val="24"/>
              </w:rPr>
              <w:t>.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E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F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type="dxa" w:w="2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0020000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оздание эффективной системы управления реализацией муниципальной программы, реализация в полном объеме мероприятий муниципальной программы, достижение ее целей и задач</w:t>
            </w:r>
          </w:p>
        </w:tc>
        <w:tc>
          <w:tcPr>
            <w:tcW w:type="dxa" w:w="2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1020000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тсутствие эффективной системы управления реализацией муниципальной программы, реализация не в полном объеме мероприятий муниципальной программы, недостижение ее целей и задач</w:t>
            </w:r>
          </w:p>
        </w:tc>
        <w:tc>
          <w:tcPr>
            <w:tcW w:type="dxa" w:w="1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2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влияет на дост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жение показ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теля </w:t>
            </w:r>
            <w:r>
              <w:rPr>
                <w:sz w:val="24"/>
              </w:rPr>
              <w:t>1.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</w:tr>
    </w:tbl>
    <w:p w14:paraId="C3020000">
      <w:pPr>
        <w:rPr>
          <w:sz w:val="28"/>
        </w:rPr>
      </w:pPr>
    </w:p>
    <w:p w14:paraId="C4020000">
      <w:pPr>
        <w:pageBreakBefore w:val="1"/>
        <w:tabs>
          <w:tab w:leader="none" w:pos="9610" w:val="left"/>
        </w:tabs>
        <w:ind w:firstLine="0" w:left="9603"/>
        <w:jc w:val="center"/>
        <w:rPr>
          <w:sz w:val="28"/>
        </w:rPr>
      </w:pPr>
      <w:r>
        <w:rPr>
          <w:sz w:val="28"/>
        </w:rPr>
        <w:t>Таблица №</w:t>
      </w:r>
      <w:r>
        <w:rPr>
          <w:sz w:val="28"/>
        </w:rPr>
        <w:t xml:space="preserve"> </w:t>
      </w:r>
      <w:r>
        <w:rPr>
          <w:sz w:val="28"/>
        </w:rPr>
        <w:t>7</w:t>
      </w:r>
    </w:p>
    <w:p w14:paraId="C5020000">
      <w:pPr>
        <w:tabs>
          <w:tab w:leader="none" w:pos="9610" w:val="left"/>
        </w:tabs>
        <w:ind w:firstLine="0" w:left="9603"/>
        <w:jc w:val="center"/>
        <w:rPr>
          <w:sz w:val="28"/>
        </w:rPr>
      </w:pPr>
      <w:r>
        <w:rPr>
          <w:sz w:val="28"/>
        </w:rPr>
        <w:t>к муниципальной программе</w:t>
      </w:r>
    </w:p>
    <w:p w14:paraId="C6020000">
      <w:pPr>
        <w:tabs>
          <w:tab w:leader="none" w:pos="9610" w:val="left"/>
        </w:tabs>
        <w:ind w:firstLine="0" w:left="9603"/>
        <w:jc w:val="center"/>
        <w:rPr>
          <w:sz w:val="28"/>
        </w:rPr>
      </w:pPr>
      <w:r>
        <w:rPr>
          <w:sz w:val="28"/>
        </w:rPr>
        <w:t xml:space="preserve">Куйбышевского </w:t>
      </w:r>
      <w:r>
        <w:rPr>
          <w:sz w:val="28"/>
        </w:rPr>
        <w:t>сельского поселения</w:t>
      </w:r>
    </w:p>
    <w:p w14:paraId="C7020000">
      <w:pPr>
        <w:tabs>
          <w:tab w:leader="none" w:pos="6416" w:val="left"/>
        </w:tabs>
        <w:ind w:firstLine="0" w:left="9603"/>
        <w:jc w:val="center"/>
        <w:rPr>
          <w:sz w:val="28"/>
        </w:rPr>
      </w:pPr>
      <w:r>
        <w:rPr>
          <w:sz w:val="28"/>
        </w:rPr>
        <w:t>«Развитие культуры и туризма»</w:t>
      </w:r>
    </w:p>
    <w:p w14:paraId="C8020000">
      <w:pPr>
        <w:ind/>
        <w:jc w:val="center"/>
        <w:rPr>
          <w:sz w:val="28"/>
        </w:rPr>
      </w:pPr>
    </w:p>
    <w:p w14:paraId="C9020000">
      <w:pPr>
        <w:ind/>
        <w:jc w:val="center"/>
        <w:outlineLvl w:val="1"/>
        <w:rPr>
          <w:sz w:val="28"/>
        </w:rPr>
      </w:pPr>
      <w:r>
        <w:rPr>
          <w:sz w:val="28"/>
        </w:rPr>
        <w:t xml:space="preserve">РАСХОДЫ </w:t>
      </w:r>
    </w:p>
    <w:p w14:paraId="CA020000">
      <w:pPr>
        <w:ind/>
        <w:jc w:val="center"/>
        <w:outlineLvl w:val="1"/>
        <w:rPr>
          <w:sz w:val="28"/>
        </w:rPr>
      </w:pPr>
      <w:r>
        <w:rPr>
          <w:sz w:val="28"/>
        </w:rPr>
        <w:t>Б</w:t>
      </w:r>
      <w:r>
        <w:rPr>
          <w:sz w:val="28"/>
        </w:rPr>
        <w:t>юджета</w:t>
      </w:r>
      <w:r>
        <w:rPr>
          <w:sz w:val="28"/>
        </w:rPr>
        <w:t xml:space="preserve"> сельского поселения</w:t>
      </w:r>
      <w:r>
        <w:rPr>
          <w:sz w:val="28"/>
        </w:rPr>
        <w:t xml:space="preserve"> на реализацию муниципальной программы </w:t>
      </w:r>
      <w:r>
        <w:rPr>
          <w:sz w:val="28"/>
        </w:rPr>
        <w:t xml:space="preserve">Куйбышевского </w:t>
      </w:r>
      <w:r>
        <w:rPr>
          <w:sz w:val="28"/>
        </w:rPr>
        <w:t xml:space="preserve">сельского поселения </w:t>
      </w:r>
    </w:p>
    <w:p w14:paraId="CB020000">
      <w:pPr>
        <w:ind/>
        <w:jc w:val="center"/>
        <w:outlineLvl w:val="1"/>
        <w:rPr>
          <w:sz w:val="28"/>
        </w:rPr>
      </w:pPr>
      <w:r>
        <w:rPr>
          <w:sz w:val="28"/>
        </w:rPr>
        <w:t>«</w:t>
      </w:r>
      <w:r>
        <w:rPr>
          <w:sz w:val="28"/>
        </w:rPr>
        <w:t>Развитие культуры и туризма»</w:t>
      </w:r>
    </w:p>
    <w:tbl>
      <w:tblPr>
        <w:tblStyle w:val="Style_3"/>
        <w:tblInd w:type="dxa" w:w="-492"/>
        <w:tblLayout w:type="fixed"/>
        <w:tblCellMar>
          <w:left w:type="dxa" w:w="75"/>
          <w:right w:type="dxa" w:w="75"/>
        </w:tblCellMar>
      </w:tblPr>
      <w:tblGrid>
        <w:gridCol w:w="1919"/>
        <w:gridCol w:w="1644"/>
        <w:gridCol w:w="685"/>
        <w:gridCol w:w="548"/>
        <w:gridCol w:w="685"/>
        <w:gridCol w:w="547"/>
        <w:gridCol w:w="959"/>
        <w:gridCol w:w="823"/>
        <w:gridCol w:w="685"/>
        <w:gridCol w:w="685"/>
        <w:gridCol w:w="684"/>
        <w:gridCol w:w="685"/>
        <w:gridCol w:w="685"/>
        <w:gridCol w:w="685"/>
        <w:gridCol w:w="684"/>
        <w:gridCol w:w="685"/>
        <w:gridCol w:w="685"/>
        <w:gridCol w:w="685"/>
        <w:gridCol w:w="684"/>
      </w:tblGrid>
      <w:tr>
        <w:trPr>
          <w:trHeight w:hRule="atLeast" w:val="720"/>
        </w:trPr>
        <w:tc>
          <w:tcPr>
            <w:tcW w:type="dxa" w:w="19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C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Номер и наименование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подпрограммы, основного мероприятия подпрограммы,</w:t>
            </w:r>
          </w:p>
          <w:p w14:paraId="CD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мероприятия ведомственной целевой программы</w:t>
            </w:r>
          </w:p>
          <w:p w14:paraId="CE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&lt;4&gt;</w:t>
            </w:r>
          </w:p>
        </w:tc>
        <w:tc>
          <w:tcPr>
            <w:tcW w:type="dxa" w:w="16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F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</w:t>
            </w:r>
          </w:p>
          <w:p w14:paraId="D0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исполнитель,</w:t>
            </w:r>
          </w:p>
          <w:p w14:paraId="D1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соисполнители,</w:t>
            </w:r>
          </w:p>
          <w:p w14:paraId="D2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участники</w:t>
            </w:r>
          </w:p>
        </w:tc>
        <w:tc>
          <w:tcPr>
            <w:tcW w:type="dxa" w:w="246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3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Код бюджетной 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классификации расходов</w:t>
            </w:r>
          </w:p>
        </w:tc>
        <w:tc>
          <w:tcPr>
            <w:tcW w:type="dxa" w:w="9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4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Объем расходов всего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(тыс. рублей)</w:t>
            </w:r>
          </w:p>
        </w:tc>
        <w:tc>
          <w:tcPr>
            <w:tcW w:type="dxa" w:w="8359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5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том числе по годам реализации</w:t>
            </w:r>
          </w:p>
          <w:p w14:paraId="D6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муниципальной программы, </w:t>
            </w:r>
            <w:r>
              <w:rPr>
                <w:sz w:val="22"/>
              </w:rPr>
              <w:t>&lt;1&gt;</w:t>
            </w:r>
          </w:p>
        </w:tc>
      </w:tr>
      <w:tr>
        <w:trPr>
          <w:trHeight w:hRule="atLeast" w:val="2022"/>
        </w:trP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6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7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ГРБС</w:t>
            </w:r>
          </w:p>
        </w:tc>
        <w:tc>
          <w:tcPr>
            <w:tcW w:type="dxa" w:w="54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8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РзПр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9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ЦСР</w:t>
            </w:r>
          </w:p>
        </w:tc>
        <w:tc>
          <w:tcPr>
            <w:tcW w:type="dxa" w:w="54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A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ВР</w:t>
            </w:r>
          </w:p>
        </w:tc>
        <w:tc>
          <w:tcPr>
            <w:tcW w:type="dxa" w:w="9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82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B020000">
            <w:pPr>
              <w:widowControl w:val="0"/>
              <w:ind w:firstLine="0" w:left="-75" w:right="-75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C020000">
            <w:pPr>
              <w:widowControl w:val="0"/>
              <w:ind w:firstLine="0" w:left="-75" w:right="-75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D020000">
            <w:pPr>
              <w:widowControl w:val="0"/>
              <w:ind w:firstLine="0" w:left="-75" w:right="-75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E020000">
            <w:pPr>
              <w:widowControl w:val="0"/>
              <w:ind w:firstLine="0" w:left="-75" w:right="-75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F020000">
            <w:pPr>
              <w:widowControl w:val="0"/>
              <w:ind w:firstLine="0" w:left="-75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0020000">
            <w:pPr>
              <w:widowControl w:val="0"/>
              <w:ind w:firstLine="0" w:left="-75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1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6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2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3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4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5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type="dxa" w:w="6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6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</w:tr>
    </w:tbl>
    <w:p w14:paraId="E7020000"/>
    <w:tbl>
      <w:tblPr>
        <w:tblStyle w:val="Style_3"/>
        <w:tblInd w:type="dxa" w:w="-102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57"/>
          <w:right w:type="dxa" w:w="57"/>
        </w:tblCellMar>
      </w:tblPr>
      <w:tblGrid>
        <w:gridCol w:w="1859"/>
        <w:gridCol w:w="1686"/>
        <w:gridCol w:w="703"/>
        <w:gridCol w:w="562"/>
        <w:gridCol w:w="702"/>
        <w:gridCol w:w="563"/>
        <w:gridCol w:w="7"/>
        <w:gridCol w:w="978"/>
        <w:gridCol w:w="843"/>
        <w:gridCol w:w="657"/>
        <w:gridCol w:w="56"/>
        <w:gridCol w:w="704"/>
        <w:gridCol w:w="703"/>
        <w:gridCol w:w="704"/>
        <w:gridCol w:w="704"/>
        <w:gridCol w:w="704"/>
        <w:gridCol w:w="703"/>
        <w:gridCol w:w="704"/>
        <w:gridCol w:w="44"/>
        <w:gridCol w:w="659"/>
        <w:gridCol w:w="704"/>
        <w:gridCol w:w="15"/>
        <w:gridCol w:w="690"/>
      </w:tblGrid>
      <w:tr>
        <w:trPr>
          <w:tblHeader/>
        </w:trP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8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9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A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B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C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D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9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E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F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7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0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1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2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3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4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5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6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7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8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type="dxa" w:w="7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9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A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>
        <w:tc>
          <w:tcPr>
            <w:tcW w:type="dxa" w:w="18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B02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</w:t>
            </w:r>
          </w:p>
          <w:p w14:paraId="FC02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«Развитие культуры и туризма».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D02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  <w:r>
              <w:rPr>
                <w:rFonts w:ascii="Times New Roman" w:hAnsi="Times New Roman"/>
              </w:rPr>
              <w:t>&lt;3&gt;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FE02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том числе: 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F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0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1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2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type="dxa" w:w="9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3030000">
            <w:pPr>
              <w:pStyle w:val="Style_6"/>
              <w:widowControl w:val="1"/>
              <w:ind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108818</w:t>
            </w:r>
            <w:r>
              <w:rPr>
                <w:rFonts w:ascii="Times New Roman" w:hAnsi="Times New Roman"/>
                <w:spacing w:val="-4"/>
              </w:rPr>
              <w:t>,</w:t>
            </w:r>
            <w:r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4030000">
            <w:pPr>
              <w:pStyle w:val="Style_6"/>
              <w:widowControl w:val="1"/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33347</w:t>
            </w:r>
            <w:r>
              <w:rPr>
                <w:rFonts w:ascii="Times New Roman" w:hAnsi="Times New Roman"/>
                <w:spacing w:val="-4"/>
              </w:rPr>
              <w:t>,</w:t>
            </w:r>
            <w:r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type="dxa" w:w="7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5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075,7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6030000">
            <w:r>
              <w:t>8033</w:t>
            </w:r>
            <w:r>
              <w:t>,6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7030000">
            <w:r>
              <w:t>9558,0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8030000">
            <w:r>
              <w:t>8445,2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9030000">
            <w:r>
              <w:t>8882,5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A030000">
            <w:r>
              <w:t>5579,4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B030000">
            <w:r>
              <w:t>5579,4</w:t>
            </w:r>
          </w:p>
        </w:tc>
        <w:tc>
          <w:tcPr>
            <w:tcW w:type="dxa" w:w="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C030000">
            <w:r>
              <w:t>5579,4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D030000">
            <w:r>
              <w:t>5579,4</w:t>
            </w:r>
          </w:p>
        </w:tc>
        <w:tc>
          <w:tcPr>
            <w:tcW w:type="dxa" w:w="7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E030000">
            <w:r>
              <w:t>5579,4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F030000">
            <w:r>
              <w:t>5579,4</w:t>
            </w:r>
          </w:p>
        </w:tc>
      </w:tr>
      <w:tr>
        <w:tc>
          <w:tcPr>
            <w:tcW w:type="dxa" w:w="1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003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 муниципальной программы – Администрация Куйбышевского сельского поселения.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1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2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3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4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type="dxa" w:w="9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5030000">
            <w:pPr>
              <w:pStyle w:val="Style_6"/>
              <w:widowControl w:val="1"/>
              <w:ind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108818</w:t>
            </w:r>
            <w:r>
              <w:rPr>
                <w:rFonts w:ascii="Times New Roman" w:hAnsi="Times New Roman"/>
                <w:spacing w:val="-4"/>
              </w:rPr>
              <w:t>,</w:t>
            </w:r>
            <w:r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6030000">
            <w:pPr>
              <w:pStyle w:val="Style_6"/>
              <w:widowControl w:val="1"/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33347</w:t>
            </w:r>
            <w:r>
              <w:rPr>
                <w:rFonts w:ascii="Times New Roman" w:hAnsi="Times New Roman"/>
                <w:spacing w:val="-4"/>
              </w:rPr>
              <w:t>,</w:t>
            </w:r>
            <w:r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type="dxa" w:w="7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7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075,7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8030000">
            <w:r>
              <w:t>8033</w:t>
            </w:r>
            <w:r>
              <w:t>,6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9030000">
            <w:r>
              <w:t>9558,0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A030000">
            <w:r>
              <w:t>8445,2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B030000">
            <w:r>
              <w:t>8882,5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C030000">
            <w:r>
              <w:t>5579,4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D030000">
            <w:r>
              <w:t>5579,4</w:t>
            </w:r>
          </w:p>
        </w:tc>
        <w:tc>
          <w:tcPr>
            <w:tcW w:type="dxa" w:w="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E030000">
            <w:r>
              <w:t>5579,4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F030000">
            <w:r>
              <w:t>5579,4</w:t>
            </w:r>
          </w:p>
        </w:tc>
        <w:tc>
          <w:tcPr>
            <w:tcW w:type="dxa" w:w="7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0030000">
            <w:r>
              <w:t>5579,4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1030000">
            <w:r>
              <w:t>5579,4</w:t>
            </w:r>
          </w:p>
        </w:tc>
      </w:tr>
      <w:tr>
        <w:trPr>
          <w:trHeight w:hRule="atLeast" w:val="600"/>
        </w:trPr>
        <w:tc>
          <w:tcPr>
            <w:tcW w:type="dxa" w:w="1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203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 «</w:t>
            </w:r>
            <w:r>
              <w:rPr>
                <w:rFonts w:ascii="Times New Roman" w:hAnsi="Times New Roman"/>
              </w:rPr>
              <w:t>МБУК «</w:t>
            </w:r>
            <w:r>
              <w:rPr>
                <w:rFonts w:ascii="Times New Roman" w:hAnsi="Times New Roman"/>
              </w:rPr>
              <w:t>КС КСП».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3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4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5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6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type="dxa" w:w="9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7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8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7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9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A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B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C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D030000">
            <w:pPr>
              <w:ind/>
              <w:jc w:val="center"/>
            </w:pP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E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F030000">
            <w:pPr>
              <w:ind/>
              <w:jc w:val="center"/>
            </w:pPr>
          </w:p>
        </w:tc>
        <w:tc>
          <w:tcPr>
            <w:tcW w:type="dxa" w:w="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0030000">
            <w:pPr>
              <w:ind/>
              <w:jc w:val="center"/>
            </w:pP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1030000">
            <w:pPr>
              <w:ind/>
              <w:jc w:val="center"/>
            </w:pP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2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3030000">
            <w:pPr>
              <w:ind/>
              <w:jc w:val="center"/>
            </w:pPr>
          </w:p>
        </w:tc>
      </w:tr>
      <w:tr>
        <w:tc>
          <w:tcPr>
            <w:tcW w:type="dxa" w:w="18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403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1.</w:t>
            </w:r>
          </w:p>
          <w:p w14:paraId="3503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«Развитие культуры».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603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 </w:t>
            </w:r>
            <w:r>
              <w:rPr>
                <w:rFonts w:ascii="Times New Roman" w:hAnsi="Times New Roman"/>
                <w:spacing w:val="-6"/>
              </w:rPr>
              <w:t>подпрограммы</w:t>
            </w:r>
            <w:r>
              <w:rPr>
                <w:rFonts w:ascii="Times New Roman" w:hAnsi="Times New Roman"/>
              </w:rPr>
              <w:t xml:space="preserve"> – Администрация Куйбышевского сельского поселения.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7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8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9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A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type="dxa" w:w="9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B030000">
            <w:pPr>
              <w:pStyle w:val="Style_6"/>
              <w:widowControl w:val="1"/>
              <w:ind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107437,1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C030000">
            <w:pPr>
              <w:pStyle w:val="Style_6"/>
              <w:widowControl w:val="1"/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33347</w:t>
            </w:r>
            <w:r>
              <w:rPr>
                <w:rFonts w:ascii="Times New Roman" w:hAnsi="Times New Roman"/>
                <w:spacing w:val="-4"/>
              </w:rPr>
              <w:t>,</w:t>
            </w:r>
            <w:r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type="dxa" w:w="7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D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075,7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E030000">
            <w:r>
              <w:t>80</w:t>
            </w:r>
            <w:r>
              <w:t>33,6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F030000">
            <w:r>
              <w:t>8176,4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0030000">
            <w:r>
              <w:t>8445,2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1030000">
            <w:r>
              <w:t>8882,5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2030000">
            <w:r>
              <w:t>5579,4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3030000">
            <w:r>
              <w:t>5579,4</w:t>
            </w:r>
          </w:p>
        </w:tc>
        <w:tc>
          <w:tcPr>
            <w:tcW w:type="dxa" w:w="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4030000">
            <w:r>
              <w:t>5579,4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5030000">
            <w:r>
              <w:t>5579,4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6030000">
            <w:r>
              <w:t>5579,4</w:t>
            </w:r>
          </w:p>
        </w:tc>
        <w:tc>
          <w:tcPr>
            <w:tcW w:type="dxa" w:w="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7030000">
            <w:r>
              <w:t>5579,4</w:t>
            </w:r>
          </w:p>
        </w:tc>
      </w:tr>
      <w:tr>
        <w:trPr>
          <w:trHeight w:hRule="atLeast" w:val="527"/>
        </w:trPr>
        <w:tc>
          <w:tcPr>
            <w:tcW w:type="dxa" w:w="1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803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 «</w:t>
            </w:r>
            <w:r>
              <w:rPr>
                <w:rFonts w:ascii="Times New Roman" w:hAnsi="Times New Roman"/>
              </w:rPr>
              <w:t>МБУК «</w:t>
            </w:r>
            <w:r>
              <w:rPr>
                <w:rFonts w:ascii="Times New Roman" w:hAnsi="Times New Roman"/>
              </w:rPr>
              <w:t>КС КСП».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9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A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B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C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type="dxa" w:w="9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D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E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F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0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1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2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3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4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5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6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7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8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9030000">
            <w:pPr>
              <w:ind/>
              <w:jc w:val="center"/>
            </w:pPr>
            <w:r>
              <w:t>0,0</w:t>
            </w:r>
          </w:p>
        </w:tc>
      </w:tr>
      <w:tr>
        <w:trPr>
          <w:trHeight w:hRule="atLeast" w:val="1806"/>
        </w:trP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A03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</w:t>
            </w:r>
            <w:r>
              <w:rPr>
                <w:rFonts w:ascii="Times New Roman" w:hAnsi="Times New Roman"/>
              </w:rPr>
              <w:t>приятие 1.1.</w:t>
            </w:r>
          </w:p>
          <w:p w14:paraId="5B03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куль</w:t>
            </w:r>
            <w:r>
              <w:rPr>
                <w:rFonts w:ascii="Times New Roman" w:hAnsi="Times New Roman"/>
              </w:rPr>
              <w:t>турно-досуговой деятельности.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C03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подпрограммы- Администрация Куйбышевского сельского поселения.</w:t>
            </w:r>
          </w:p>
          <w:p w14:paraId="5D03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 «</w:t>
            </w:r>
            <w:r>
              <w:rPr>
                <w:rFonts w:ascii="Times New Roman" w:hAnsi="Times New Roman"/>
              </w:rPr>
              <w:t>МБУК «</w:t>
            </w:r>
            <w:r>
              <w:rPr>
                <w:rFonts w:ascii="Times New Roman" w:hAnsi="Times New Roman"/>
              </w:rPr>
              <w:t>КС КСП».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E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F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0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1110001010</w:t>
            </w: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1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type="dxa" w:w="9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2030000">
            <w:pPr>
              <w:ind/>
              <w:jc w:val="center"/>
            </w:pPr>
            <w:r>
              <w:t>771</w:t>
            </w:r>
            <w:r>
              <w:t>24,2</w:t>
            </w:r>
          </w:p>
          <w:p w14:paraId="63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4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7901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7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5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6030000">
            <w:r>
              <w:t>80</w:t>
            </w:r>
            <w:r>
              <w:t>33,6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7030000">
            <w:r>
              <w:t>8176,4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8030000">
            <w:r>
              <w:t>7974</w:t>
            </w:r>
            <w:r>
              <w:t>,</w:t>
            </w:r>
            <w:r>
              <w:t>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9030000">
            <w:r>
              <w:t>5579,4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A030000">
            <w:r>
              <w:t>5579,4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B030000">
            <w:r>
              <w:t>5579,4</w:t>
            </w:r>
          </w:p>
        </w:tc>
        <w:tc>
          <w:tcPr>
            <w:tcW w:type="dxa" w:w="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C030000">
            <w:r>
              <w:t>5579,4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D030000">
            <w:r>
              <w:t>5579,4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E030000">
            <w:r>
              <w:t>5579,4</w:t>
            </w:r>
          </w:p>
        </w:tc>
        <w:tc>
          <w:tcPr>
            <w:tcW w:type="dxa" w:w="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F030000">
            <w:r>
              <w:t>5579,4</w:t>
            </w:r>
          </w:p>
        </w:tc>
      </w:tr>
      <w:t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003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</w:t>
            </w:r>
            <w:r>
              <w:rPr>
                <w:rFonts w:ascii="Times New Roman" w:hAnsi="Times New Roman"/>
              </w:rPr>
              <w:t>приятие 1.2.</w:t>
            </w:r>
          </w:p>
          <w:p w14:paraId="7103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мате</w:t>
            </w:r>
            <w:r>
              <w:rPr>
                <w:rFonts w:ascii="Times New Roman" w:hAnsi="Times New Roman"/>
              </w:rPr>
              <w:t>риально-тех</w:t>
            </w:r>
            <w:r>
              <w:rPr>
                <w:rFonts w:ascii="Times New Roman" w:hAnsi="Times New Roman"/>
              </w:rPr>
              <w:t>нической базы сферы культуры.</w:t>
            </w:r>
            <w:r>
              <w:rPr>
                <w:rFonts w:ascii="Times New Roman" w:hAnsi="Times New Roman"/>
              </w:rPr>
              <w:t xml:space="preserve"> (Капитальный ремонт памятников и братских могил).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203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подпрограммы-Администрация Куйбышевского сельского поселения.</w:t>
            </w:r>
          </w:p>
          <w:p w14:paraId="7303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4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5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6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3320</w:t>
            </w: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7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</w:t>
            </w:r>
          </w:p>
        </w:tc>
        <w:tc>
          <w:tcPr>
            <w:tcW w:type="dxa" w:w="9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8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25086,1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9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25086,1</w:t>
            </w:r>
          </w:p>
        </w:tc>
        <w:tc>
          <w:tcPr>
            <w:tcW w:type="dxa" w:w="7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A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B030000">
            <w: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C030000">
            <w:r>
              <w:t>1381,6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D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E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F030000">
            <w: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0030000">
            <w:r>
              <w:t>0,00</w:t>
            </w:r>
          </w:p>
        </w:tc>
        <w:tc>
          <w:tcPr>
            <w:tcW w:type="dxa" w:w="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1030000">
            <w:r>
              <w:t>0,00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2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3030000">
            <w:r>
              <w:t>0,00</w:t>
            </w:r>
          </w:p>
        </w:tc>
        <w:tc>
          <w:tcPr>
            <w:tcW w:type="dxa" w:w="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4030000">
            <w:r>
              <w:t>0,00</w:t>
            </w:r>
          </w:p>
        </w:tc>
      </w:tr>
      <w:t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5030000">
            <w:pPr>
              <w:pStyle w:val="Style_7"/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1.2.1.</w:t>
            </w:r>
          </w:p>
          <w:p w14:paraId="86030000">
            <w:pPr>
              <w:pStyle w:val="Style_7"/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Капитальный ремонт памятника «Морякам», Ростовская область, Куйбышевский район, примерно 3,8 км по направлению на восток от ориентира х. Новобахмутский.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703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 - Администрация Куйбышевского сельского поселения.</w:t>
            </w:r>
          </w:p>
          <w:p w14:paraId="8803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9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A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B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3320</w:t>
            </w: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C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</w:t>
            </w:r>
          </w:p>
        </w:tc>
        <w:tc>
          <w:tcPr>
            <w:tcW w:type="dxa" w:w="9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D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1926,4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E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1926,4</w:t>
            </w:r>
          </w:p>
        </w:tc>
        <w:tc>
          <w:tcPr>
            <w:tcW w:type="dxa" w:w="7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F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0030000">
            <w: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1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2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3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4030000">
            <w: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5030000">
            <w:r>
              <w:t>0,00</w:t>
            </w:r>
          </w:p>
        </w:tc>
        <w:tc>
          <w:tcPr>
            <w:tcW w:type="dxa" w:w="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6030000">
            <w:r>
              <w:t>0,00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7030000">
            <w:r>
              <w:t>0,00</w:t>
            </w:r>
          </w:p>
        </w:tc>
        <w:tc>
          <w:tcPr>
            <w:tcW w:type="dxa" w:w="7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8030000">
            <w:pPr>
              <w:ind w:right="-49"/>
            </w:pPr>
            <w:r>
              <w:t>0,00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9030000">
            <w:r>
              <w:t>0,00</w:t>
            </w:r>
          </w:p>
        </w:tc>
      </w:tr>
      <w:t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A030000">
            <w:pPr>
              <w:pStyle w:val="Style_7"/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1.2.2.</w:t>
            </w:r>
          </w:p>
          <w:p w14:paraId="9B030000">
            <w:pPr>
              <w:pStyle w:val="Style_7"/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Капитальный ремонт пьедестала площадью 8,5 кв.м, Ростовская область, Куйбышевский район, х. Ольховский, ул. Мира, дом 1а.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C03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 - Администрация Куйбышевского сельского поселения.</w:t>
            </w:r>
          </w:p>
          <w:p w14:paraId="9D03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E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F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0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3320</w:t>
            </w: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1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</w:t>
            </w:r>
          </w:p>
        </w:tc>
        <w:tc>
          <w:tcPr>
            <w:tcW w:type="dxa" w:w="9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2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3448,9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3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3448,9</w:t>
            </w:r>
          </w:p>
        </w:tc>
        <w:tc>
          <w:tcPr>
            <w:tcW w:type="dxa" w:w="7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4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5030000">
            <w: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6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7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8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9030000">
            <w: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A030000">
            <w:r>
              <w:t>0,00</w:t>
            </w:r>
          </w:p>
        </w:tc>
        <w:tc>
          <w:tcPr>
            <w:tcW w:type="dxa" w:w="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B030000">
            <w:r>
              <w:t>0,00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C030000">
            <w:r>
              <w:t>0,00</w:t>
            </w:r>
          </w:p>
        </w:tc>
        <w:tc>
          <w:tcPr>
            <w:tcW w:type="dxa" w:w="7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D030000">
            <w:r>
              <w:t>0,00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E030000">
            <w:r>
              <w:t>0,00</w:t>
            </w:r>
          </w:p>
        </w:tc>
      </w:tr>
      <w:t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F030000">
            <w:pPr>
              <w:pStyle w:val="Style_7"/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1.2.3.</w:t>
            </w:r>
          </w:p>
          <w:p w14:paraId="B0030000">
            <w:pPr>
              <w:pStyle w:val="Style_7"/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Капитальный ремонт братской могилы Куйбышевский район, с. Русское, ул. Имени Героя Советского Союза Алексеева М.Н., н.д. 4-а.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103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 - Администрация Куйбышевского сельского поселения.</w:t>
            </w:r>
          </w:p>
          <w:p w14:paraId="B203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3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4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5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3320</w:t>
            </w: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6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</w:t>
            </w:r>
          </w:p>
        </w:tc>
        <w:tc>
          <w:tcPr>
            <w:tcW w:type="dxa" w:w="9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7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11795,6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8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11795,6</w:t>
            </w:r>
          </w:p>
        </w:tc>
        <w:tc>
          <w:tcPr>
            <w:tcW w:type="dxa" w:w="7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9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A030000">
            <w: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B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C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D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E030000">
            <w: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F030000">
            <w:r>
              <w:t>0,00</w:t>
            </w:r>
          </w:p>
        </w:tc>
        <w:tc>
          <w:tcPr>
            <w:tcW w:type="dxa" w:w="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0030000">
            <w:r>
              <w:t>0,00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1030000">
            <w:r>
              <w:t>0,00</w:t>
            </w:r>
          </w:p>
        </w:tc>
        <w:tc>
          <w:tcPr>
            <w:tcW w:type="dxa" w:w="7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2030000">
            <w:r>
              <w:t>0,00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3030000">
            <w:r>
              <w:t>0,00</w:t>
            </w:r>
          </w:p>
        </w:tc>
      </w:tr>
      <w:t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4030000">
            <w:pPr>
              <w:pStyle w:val="Style_7"/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1.2.4.</w:t>
            </w:r>
          </w:p>
          <w:p w14:paraId="C5030000">
            <w:pPr>
              <w:pStyle w:val="Style_7"/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Капитальный ремонт братской могилы общей площадью 0,6 кв. м., Ростовская область, Куйбышевкий район, с. Русское, примерно в 100 м. по направлению на запад от ориентира х. Новобахмутский.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603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 - Администрация Куйбышевского сельского поселения.</w:t>
            </w:r>
          </w:p>
          <w:p w14:paraId="C703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8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9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A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3320</w:t>
            </w: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B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</w:t>
            </w:r>
          </w:p>
        </w:tc>
        <w:tc>
          <w:tcPr>
            <w:tcW w:type="dxa" w:w="9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C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5866,9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D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5866,9</w:t>
            </w:r>
          </w:p>
        </w:tc>
        <w:tc>
          <w:tcPr>
            <w:tcW w:type="dxa" w:w="7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E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F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0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1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2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3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4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5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6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7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8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9030000">
            <w:pPr>
              <w:pStyle w:val="Style_7"/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1.2.5.</w:t>
            </w:r>
          </w:p>
          <w:p w14:paraId="DA030000">
            <w:pPr>
              <w:pStyle w:val="Style_7"/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Капитальный ремонт пьедестала общей площадью 2,2 м2, инв. № 4157, Ростовская область, Куйбышевский район, х. Ленинский, ул. Садовая, дом 14а.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B03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 - Администрация Куйбышевского сельского поселения.</w:t>
            </w:r>
          </w:p>
          <w:p w14:paraId="DC03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D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E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F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3320</w:t>
            </w: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0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</w:t>
            </w:r>
          </w:p>
        </w:tc>
        <w:tc>
          <w:tcPr>
            <w:tcW w:type="dxa" w:w="9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1030000">
            <w:pPr>
              <w:ind/>
              <w:jc w:val="center"/>
            </w:pPr>
            <w:r>
              <w:t>2048,3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2030000">
            <w:pPr>
              <w:ind/>
              <w:jc w:val="center"/>
            </w:pPr>
            <w:r>
              <w:t>2048,3</w:t>
            </w:r>
          </w:p>
        </w:tc>
        <w:tc>
          <w:tcPr>
            <w:tcW w:type="dxa" w:w="7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3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4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5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6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7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8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9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A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B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C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D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E03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мероприятия 1.2.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  <w:p w14:paraId="EF03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экспертиза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003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 - Администрация Куйбышевского сельского поселения.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1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2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3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1110002310</w:t>
            </w:r>
          </w:p>
        </w:tc>
        <w:tc>
          <w:tcPr>
            <w:tcW w:type="dxa" w:w="5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4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type="dxa" w:w="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5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6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type="dxa" w:w="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7030000">
            <w:pPr>
              <w:ind/>
              <w:jc w:val="center"/>
            </w:pPr>
            <w:r>
              <w:t>200,0</w:t>
            </w:r>
          </w:p>
        </w:tc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8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9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A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B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C030000">
            <w: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D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E030000">
            <w:r>
              <w:t>0,00</w:t>
            </w:r>
          </w:p>
        </w:tc>
        <w:tc>
          <w:tcPr>
            <w:tcW w:type="dxa" w:w="7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F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0040000">
            <w:r>
              <w:t>0,00</w:t>
            </w:r>
          </w:p>
          <w:p w14:paraId="01040000"/>
        </w:tc>
        <w:tc>
          <w:tcPr>
            <w:tcW w:type="dxa" w:w="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2040000">
            <w:r>
              <w:t>0,00</w:t>
            </w:r>
          </w:p>
        </w:tc>
      </w:tr>
      <w:tr>
        <w:trPr>
          <w:trHeight w:hRule="atLeast" w:val="3260"/>
        </w:trP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304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</w:p>
          <w:p w14:paraId="04040000">
            <w:pPr>
              <w:pStyle w:val="Style_7"/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1.2.7.</w:t>
            </w:r>
          </w:p>
          <w:p w14:paraId="0504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Капитальный ремонт братской могилы №38 общей площадью 0,9 кв.м.,инв.№4155,Ростовская область, Куйбышевский район, с. Куйбышево, ул. Октябрьская, дом 54</w:t>
            </w:r>
          </w:p>
          <w:p w14:paraId="0604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</w:p>
          <w:p w14:paraId="0704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804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 - Администрация Куйбышевского сельского поселения.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9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A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B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</w:t>
            </w:r>
          </w:p>
          <w:p w14:paraId="0C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2990</w:t>
            </w:r>
          </w:p>
        </w:tc>
        <w:tc>
          <w:tcPr>
            <w:tcW w:type="dxa" w:w="5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D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</w:t>
            </w:r>
          </w:p>
        </w:tc>
        <w:tc>
          <w:tcPr>
            <w:tcW w:type="dxa" w:w="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E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F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0040000">
            <w:pPr>
              <w:ind/>
              <w:jc w:val="center"/>
            </w:pPr>
            <w:r>
              <w:t>0,00</w:t>
            </w:r>
          </w:p>
        </w:tc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1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2040000">
            <w:r>
              <w:t>1381,6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3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4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5040000">
            <w: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6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7040000">
            <w:r>
              <w:t>0,00</w:t>
            </w:r>
          </w:p>
        </w:tc>
        <w:tc>
          <w:tcPr>
            <w:tcW w:type="dxa" w:w="7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8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9040000">
            <w:r>
              <w:t>0,00</w:t>
            </w:r>
          </w:p>
        </w:tc>
        <w:tc>
          <w:tcPr>
            <w:tcW w:type="dxa" w:w="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A040000">
            <w:r>
              <w:t>0,00</w:t>
            </w:r>
          </w:p>
        </w:tc>
      </w:tr>
      <w:tr>
        <w:trPr>
          <w:trHeight w:hRule="atLeast" w:val="1501"/>
        </w:trP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B04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мероприятия 1.3.</w:t>
            </w:r>
          </w:p>
          <w:p w14:paraId="1C040000">
            <w:pPr>
              <w:pStyle w:val="Style_7"/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воинских захоронений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D04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 - Администрация Куйбышевского сельского поселения.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E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F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0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</w:t>
            </w:r>
            <w:r>
              <w:rPr>
                <w:rFonts w:ascii="Times New Roman" w:hAnsi="Times New Roman"/>
              </w:rPr>
              <w:t>S4520</w:t>
            </w:r>
          </w:p>
        </w:tc>
        <w:tc>
          <w:tcPr>
            <w:tcW w:type="dxa" w:w="5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1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type="dxa" w:w="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2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104,4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3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104,4</w:t>
            </w:r>
          </w:p>
        </w:tc>
        <w:tc>
          <w:tcPr>
            <w:tcW w:type="dxa" w:w="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4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5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6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7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8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9040000">
            <w: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A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B040000">
            <w:r>
              <w:t>0,00</w:t>
            </w:r>
          </w:p>
        </w:tc>
        <w:tc>
          <w:tcPr>
            <w:tcW w:type="dxa" w:w="7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C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D040000">
            <w:r>
              <w:t>0,00</w:t>
            </w:r>
          </w:p>
          <w:p w14:paraId="2E040000"/>
        </w:tc>
        <w:tc>
          <w:tcPr>
            <w:tcW w:type="dxa" w:w="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F040000">
            <w:r>
              <w:t>0,00</w:t>
            </w:r>
          </w:p>
        </w:tc>
      </w:tr>
      <w:t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004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мероприятия</w:t>
            </w:r>
            <w:r>
              <w:rPr>
                <w:rFonts w:ascii="Times New Roman" w:hAnsi="Times New Roman"/>
              </w:rPr>
              <w:t xml:space="preserve"> 1.4.</w:t>
            </w:r>
          </w:p>
          <w:p w14:paraId="3104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проектно-сметной документации по благоустройству воинских захоронений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204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 - Администрация Куйбышевского сельского поселения.</w:t>
            </w:r>
          </w:p>
          <w:p w14:paraId="3304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4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5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6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1110002400</w:t>
            </w:r>
          </w:p>
        </w:tc>
        <w:tc>
          <w:tcPr>
            <w:tcW w:type="dxa" w:w="5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7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type="dxa" w:w="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8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9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type="dxa" w:w="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A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B040000">
            <w: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C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D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E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F040000">
            <w: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0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1040000">
            <w:r>
              <w:t>0,00</w:t>
            </w:r>
          </w:p>
        </w:tc>
        <w:tc>
          <w:tcPr>
            <w:tcW w:type="dxa" w:w="7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2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3040000">
            <w:r>
              <w:t>0,00</w:t>
            </w:r>
          </w:p>
          <w:p w14:paraId="44040000"/>
        </w:tc>
        <w:tc>
          <w:tcPr>
            <w:tcW w:type="dxa" w:w="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5040000">
            <w:r>
              <w:t>0,00</w:t>
            </w:r>
          </w:p>
        </w:tc>
      </w:tr>
      <w:t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604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1.5.</w:t>
            </w:r>
          </w:p>
          <w:p w14:paraId="4704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проектных и изыскательских работ на капитальный ремонт Русского сельского клуба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804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подпрограммы- Администрация Куйбышевского сельского поселения.</w:t>
            </w:r>
          </w:p>
          <w:p w14:paraId="4904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 «</w:t>
            </w:r>
            <w:r>
              <w:rPr>
                <w:rFonts w:ascii="Times New Roman" w:hAnsi="Times New Roman"/>
              </w:rPr>
              <w:t>МБУК «</w:t>
            </w:r>
            <w:r>
              <w:rPr>
                <w:rFonts w:ascii="Times New Roman" w:hAnsi="Times New Roman"/>
              </w:rPr>
              <w:t>КС КСП».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A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B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C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1110001011</w:t>
            </w:r>
          </w:p>
        </w:tc>
        <w:tc>
          <w:tcPr>
            <w:tcW w:type="dxa" w:w="5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D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type="dxa" w:w="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E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285,6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F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0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1040000">
            <w: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2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3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4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5040000">
            <w: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6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7040000">
            <w:r>
              <w:t>0,00</w:t>
            </w:r>
          </w:p>
        </w:tc>
        <w:tc>
          <w:tcPr>
            <w:tcW w:type="dxa" w:w="7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8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9040000">
            <w:r>
              <w:t>0,00</w:t>
            </w:r>
          </w:p>
        </w:tc>
        <w:tc>
          <w:tcPr>
            <w:tcW w:type="dxa" w:w="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A040000">
            <w:r>
              <w:t>0,00</w:t>
            </w:r>
          </w:p>
        </w:tc>
      </w:tr>
      <w:t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B04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1.6</w:t>
            </w:r>
          </w:p>
          <w:p w14:paraId="5C04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памятника 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D04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подпрограммы- Администрация Куйбышевского сельского поселения.</w:t>
            </w:r>
          </w:p>
          <w:p w14:paraId="5E04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 «</w:t>
            </w:r>
            <w:r>
              <w:rPr>
                <w:rFonts w:ascii="Times New Roman" w:hAnsi="Times New Roman"/>
              </w:rPr>
              <w:t>МБУК «</w:t>
            </w:r>
            <w:r>
              <w:rPr>
                <w:rFonts w:ascii="Times New Roman" w:hAnsi="Times New Roman"/>
              </w:rPr>
              <w:t>КС КСП».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F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0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1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</w:t>
            </w:r>
          </w:p>
          <w:p w14:paraId="62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3320</w:t>
            </w:r>
          </w:p>
        </w:tc>
        <w:tc>
          <w:tcPr>
            <w:tcW w:type="dxa" w:w="5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3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</w:t>
            </w:r>
          </w:p>
        </w:tc>
        <w:tc>
          <w:tcPr>
            <w:tcW w:type="dxa" w:w="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4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5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6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7040000">
            <w:r>
              <w:t>0,0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8040000"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9040000"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A040000"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B040000">
            <w:r>
              <w:t>0,0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C040000"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D040000">
            <w:r>
              <w:t>0,0</w:t>
            </w:r>
          </w:p>
        </w:tc>
        <w:tc>
          <w:tcPr>
            <w:tcW w:type="dxa" w:w="7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E040000"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F040000">
            <w:r>
              <w:t>0,0</w:t>
            </w:r>
          </w:p>
        </w:tc>
        <w:tc>
          <w:tcPr>
            <w:tcW w:type="dxa" w:w="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0040000">
            <w:r>
              <w:t>0,0</w:t>
            </w:r>
          </w:p>
        </w:tc>
      </w:tr>
      <w:t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104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1.6.1</w:t>
            </w:r>
          </w:p>
          <w:p w14:paraId="7204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проетно-сметной докумен-</w:t>
            </w:r>
          </w:p>
          <w:p w14:paraId="7304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тации  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404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подпрограммы- Администрация Куйбышевского сельского поселения.</w:t>
            </w:r>
          </w:p>
          <w:p w14:paraId="7504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 «</w:t>
            </w:r>
            <w:r>
              <w:rPr>
                <w:rFonts w:ascii="Times New Roman" w:hAnsi="Times New Roman"/>
              </w:rPr>
              <w:t>МБУК «</w:t>
            </w:r>
            <w:r>
              <w:rPr>
                <w:rFonts w:ascii="Times New Roman" w:hAnsi="Times New Roman"/>
              </w:rPr>
              <w:t>КС КСП».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6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7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8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111000</w:t>
            </w:r>
          </w:p>
          <w:p w14:paraId="79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2310</w:t>
            </w:r>
          </w:p>
        </w:tc>
        <w:tc>
          <w:tcPr>
            <w:tcW w:type="dxa" w:w="5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A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</w:t>
            </w:r>
          </w:p>
        </w:tc>
        <w:tc>
          <w:tcPr>
            <w:tcW w:type="dxa" w:w="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B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C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D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E040000">
            <w:r>
              <w:t>0,0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F040000"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0040000"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1040000"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2040000">
            <w:r>
              <w:t>0,0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3040000"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4040000">
            <w:r>
              <w:t>0,0</w:t>
            </w:r>
          </w:p>
        </w:tc>
        <w:tc>
          <w:tcPr>
            <w:tcW w:type="dxa" w:w="7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5040000"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6040000">
            <w:r>
              <w:t>0,0</w:t>
            </w:r>
          </w:p>
        </w:tc>
        <w:tc>
          <w:tcPr>
            <w:tcW w:type="dxa" w:w="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7040000">
            <w:r>
              <w:t>0,0</w:t>
            </w:r>
          </w:p>
        </w:tc>
      </w:tr>
      <w:tr>
        <w:tc>
          <w:tcPr>
            <w:tcW w:type="dxa" w:w="15654"/>
            <w:gridSpan w:val="2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left w:type="dxa" w:w="57"/>
              <w:right w:type="dxa" w:w="57"/>
            </w:tcMar>
          </w:tcPr>
          <w:p w14:paraId="88040000">
            <w:pPr>
              <w:widowControl w:val="0"/>
              <w:ind/>
              <w:outlineLvl w:val="2"/>
              <w:rPr>
                <w:sz w:val="26"/>
              </w:rPr>
            </w:pPr>
            <w:r>
              <w:rPr>
                <w:sz w:val="26"/>
              </w:rPr>
              <w:t xml:space="preserve">&lt;1&gt; </w:t>
            </w:r>
            <w:bookmarkStart w:id="1" w:name="Par867"/>
            <w:bookmarkEnd w:id="1"/>
            <w:r>
              <w:rPr>
                <w:sz w:val="26"/>
              </w:rPr>
              <w:t xml:space="preserve"> При необходимости данную таблицу можно размещать более чем на одной странице (например, 2019-2024 годы, 2025-2030 годы).</w:t>
            </w:r>
          </w:p>
          <w:p w14:paraId="89040000">
            <w:pPr>
              <w:widowControl w:val="0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&lt;2&gt;</w:t>
            </w:r>
            <w:r>
              <w:rPr>
                <w:sz w:val="26"/>
              </w:rPr>
              <w:t xml:space="preserve"> Корректировка расходов отчетного финансового года в текущем финансовом году не допускается.</w:t>
            </w:r>
          </w:p>
          <w:p w14:paraId="8A040000">
            <w:pPr>
              <w:widowControl w:val="0"/>
              <w:ind/>
              <w:jc w:val="both"/>
              <w:outlineLvl w:val="2"/>
              <w:rPr>
                <w:sz w:val="26"/>
              </w:rPr>
            </w:pPr>
            <w:r>
              <w:rPr>
                <w:sz w:val="26"/>
              </w:rPr>
              <w:t>&lt;3&gt;</w:t>
            </w:r>
            <w:r>
              <w:rPr>
                <w:sz w:val="26"/>
              </w:rPr>
              <w:t xml:space="preserve"> Здесь и далее в строке «всего» указываются расходы на реализацию </w:t>
            </w:r>
            <w:r>
              <w:rPr>
                <w:sz w:val="26"/>
              </w:rPr>
              <w:t>муниципальной</w:t>
            </w:r>
            <w:r>
              <w:rPr>
                <w:sz w:val="26"/>
              </w:rPr>
              <w:t xml:space="preserve"> программы (подпрограммы, основного мероприятия</w:t>
            </w:r>
            <w:r>
              <w:rPr>
                <w:sz w:val="26"/>
              </w:rPr>
              <w:t>, приоритетного основного мероприятия и мероприятия ведомственной целевой программы</w:t>
            </w:r>
            <w:r>
              <w:rPr>
                <w:sz w:val="26"/>
              </w:rPr>
              <w:t xml:space="preserve">), учитывающие расходы, предусмотренные нормативными правовыми актами, в результате которых возникают расходные обязательства </w:t>
            </w:r>
            <w:r>
              <w:rPr>
                <w:sz w:val="26"/>
              </w:rPr>
              <w:t>Куйбышевского сельского поселения</w:t>
            </w:r>
            <w:r>
              <w:rPr>
                <w:sz w:val="26"/>
              </w:rPr>
              <w:t>.</w:t>
            </w:r>
          </w:p>
          <w:p w14:paraId="8B040000">
            <w:bookmarkStart w:id="2" w:name="Par869"/>
            <w:bookmarkEnd w:id="2"/>
            <w:r>
              <w:rPr>
                <w:sz w:val="26"/>
              </w:rPr>
              <w:t>&lt;4&gt;</w:t>
            </w:r>
            <w:r>
              <w:rPr>
                <w:sz w:val="26"/>
              </w:rPr>
              <w:t xml:space="preserve"> В целях оптимизации содержания информации в графе 1 допускается использование аббревиатур, например: </w:t>
            </w:r>
            <w:r>
              <w:rPr>
                <w:sz w:val="26"/>
              </w:rPr>
              <w:t>муниципальная</w:t>
            </w:r>
            <w:r>
              <w:rPr>
                <w:sz w:val="26"/>
              </w:rPr>
              <w:br/>
            </w:r>
            <w:r>
              <w:rPr>
                <w:sz w:val="26"/>
              </w:rPr>
              <w:t>програ</w:t>
            </w:r>
            <w:r>
              <w:rPr>
                <w:sz w:val="26"/>
              </w:rPr>
              <w:t>мма – ГП, основное мероприятие – ОМ, приоритетное основное мероприятие - ПОМ</w:t>
            </w:r>
            <w:r>
              <w:rPr>
                <w:sz w:val="26"/>
              </w:rPr>
              <w:t>.</w:t>
            </w:r>
          </w:p>
        </w:tc>
      </w:tr>
      <w:tr>
        <w:tc>
          <w:tcPr>
            <w:tcW w:type="dxa" w:w="15654"/>
            <w:gridSpan w:val="23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left w:type="dxa" w:w="57"/>
              <w:right w:type="dxa" w:w="57"/>
            </w:tcMar>
          </w:tcPr>
          <w:p w14:paraId="8C040000">
            <w:pPr>
              <w:widowControl w:val="0"/>
              <w:ind/>
              <w:outlineLvl w:val="2"/>
              <w:rPr>
                <w:sz w:val="26"/>
              </w:rPr>
            </w:pPr>
          </w:p>
        </w:tc>
      </w:tr>
    </w:tbl>
    <w:p w14:paraId="8D040000">
      <w:pPr>
        <w:pageBreakBefore w:val="1"/>
        <w:tabs>
          <w:tab w:leader="none" w:pos="9610" w:val="left"/>
        </w:tabs>
        <w:ind w:firstLine="0" w:left="9639"/>
        <w:jc w:val="center"/>
        <w:outlineLvl w:val="1"/>
        <w:rPr>
          <w:sz w:val="28"/>
        </w:rPr>
      </w:pPr>
      <w:r>
        <w:rPr>
          <w:sz w:val="28"/>
        </w:rPr>
        <w:t>Таблица</w:t>
      </w:r>
      <w:r>
        <w:rPr>
          <w:sz w:val="28"/>
        </w:rPr>
        <w:t xml:space="preserve"> № </w:t>
      </w:r>
      <w:r>
        <w:rPr>
          <w:sz w:val="28"/>
        </w:rPr>
        <w:t>8</w:t>
      </w:r>
    </w:p>
    <w:p w14:paraId="8E040000">
      <w:pPr>
        <w:tabs>
          <w:tab w:leader="none" w:pos="9610" w:val="left"/>
        </w:tabs>
        <w:ind w:firstLine="0" w:left="9639"/>
        <w:jc w:val="center"/>
        <w:outlineLvl w:val="1"/>
        <w:rPr>
          <w:sz w:val="28"/>
        </w:rPr>
      </w:pPr>
      <w:r>
        <w:rPr>
          <w:sz w:val="28"/>
        </w:rPr>
        <w:t>к муниципальной программе</w:t>
      </w:r>
    </w:p>
    <w:p w14:paraId="8F040000">
      <w:pPr>
        <w:tabs>
          <w:tab w:leader="none" w:pos="9610" w:val="left"/>
        </w:tabs>
        <w:ind w:firstLine="0" w:left="9639"/>
        <w:jc w:val="center"/>
        <w:outlineLvl w:val="1"/>
        <w:rPr>
          <w:sz w:val="28"/>
        </w:rPr>
      </w:pPr>
      <w:r>
        <w:rPr>
          <w:sz w:val="28"/>
        </w:rPr>
        <w:t xml:space="preserve">Куйбышевского </w:t>
      </w:r>
      <w:r>
        <w:rPr>
          <w:sz w:val="28"/>
        </w:rPr>
        <w:t>сельского поселения</w:t>
      </w:r>
    </w:p>
    <w:p w14:paraId="90040000">
      <w:pPr>
        <w:tabs>
          <w:tab w:leader="none" w:pos="6416" w:val="left"/>
        </w:tabs>
        <w:ind w:firstLine="0" w:left="9639"/>
        <w:jc w:val="center"/>
        <w:outlineLvl w:val="1"/>
        <w:rPr>
          <w:sz w:val="28"/>
        </w:rPr>
      </w:pPr>
      <w:r>
        <w:rPr>
          <w:sz w:val="28"/>
        </w:rPr>
        <w:t>«Развитие культуры и туризма»</w:t>
      </w:r>
    </w:p>
    <w:p w14:paraId="91040000">
      <w:pPr>
        <w:spacing w:line="252" w:lineRule="auto"/>
        <w:ind/>
        <w:jc w:val="center"/>
        <w:outlineLvl w:val="1"/>
        <w:rPr>
          <w:sz w:val="28"/>
        </w:rPr>
      </w:pPr>
      <w:r>
        <w:rPr>
          <w:sz w:val="28"/>
        </w:rPr>
        <w:t>РАСХОДЫ</w:t>
      </w:r>
    </w:p>
    <w:p w14:paraId="92040000">
      <w:pPr>
        <w:spacing w:line="252" w:lineRule="auto"/>
        <w:ind/>
        <w:jc w:val="center"/>
        <w:outlineLvl w:val="1"/>
        <w:rPr>
          <w:sz w:val="28"/>
        </w:rPr>
      </w:pPr>
      <w:r>
        <w:rPr>
          <w:sz w:val="28"/>
        </w:rPr>
        <w:t xml:space="preserve">на реализацию муниципальной программы Куйбышевского </w:t>
      </w:r>
      <w:r>
        <w:rPr>
          <w:sz w:val="28"/>
        </w:rPr>
        <w:t>сельского поселения</w:t>
      </w:r>
      <w:r>
        <w:rPr>
          <w:sz w:val="28"/>
        </w:rPr>
        <w:t xml:space="preserve"> «Развитие культуры и туризма»</w:t>
      </w:r>
      <w:r>
        <w:rPr>
          <w:sz w:val="26"/>
        </w:rPr>
        <w:t xml:space="preserve"> </w:t>
      </w:r>
      <w:r>
        <w:rPr>
          <w:sz w:val="26"/>
        </w:rPr>
        <w:t>&lt;1&gt;</w:t>
      </w:r>
    </w:p>
    <w:tbl>
      <w:tblPr>
        <w:tblStyle w:val="Style_3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16"/>
        <w:gridCol w:w="1506"/>
        <w:gridCol w:w="1095"/>
        <w:gridCol w:w="959"/>
        <w:gridCol w:w="958"/>
        <w:gridCol w:w="958"/>
        <w:gridCol w:w="958"/>
        <w:gridCol w:w="822"/>
        <w:gridCol w:w="821"/>
        <w:gridCol w:w="822"/>
        <w:gridCol w:w="788"/>
        <w:gridCol w:w="685"/>
        <w:gridCol w:w="822"/>
        <w:gridCol w:w="821"/>
        <w:gridCol w:w="958"/>
      </w:tblGrid>
      <w:tr>
        <w:tc>
          <w:tcPr>
            <w:tcW w:type="dxa" w:w="191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40000">
            <w:pPr>
              <w:spacing w:line="252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муниципальной программы, номер </w:t>
            </w:r>
          </w:p>
          <w:p w14:paraId="94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и наименование подпрограммы</w:t>
            </w:r>
          </w:p>
        </w:tc>
        <w:tc>
          <w:tcPr>
            <w:tcW w:type="dxa" w:w="15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40000">
            <w:pPr>
              <w:spacing w:line="252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Источник</w:t>
            </w:r>
          </w:p>
          <w:p w14:paraId="96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type="dxa" w:w="10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Объем расходов всего (тыс. рублей)</w:t>
            </w:r>
          </w:p>
        </w:tc>
        <w:tc>
          <w:tcPr>
            <w:tcW w:type="dxa" w:w="10372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40000">
            <w:pPr>
              <w:spacing w:line="252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по годам реализации</w:t>
            </w:r>
          </w:p>
          <w:p w14:paraId="99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муниципальной программы (тыс. рублей)</w:t>
            </w:r>
          </w:p>
        </w:tc>
      </w:tr>
      <w:tr>
        <w:trPr>
          <w:trHeight w:hRule="atLeast" w:val="493"/>
        </w:trPr>
        <w:tc>
          <w:tcPr>
            <w:tcW w:type="dxa" w:w="19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2019</w:t>
            </w:r>
          </w:p>
          <w:p w14:paraId="9B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color w:val="000000"/>
                <w:sz w:val="26"/>
              </w:rPr>
              <w:t>&lt;</w:t>
            </w:r>
            <w:r>
              <w:rPr>
                <w:color w:val="000000"/>
                <w:sz w:val="26"/>
              </w:rPr>
              <w:t>2</w:t>
            </w:r>
            <w:r>
              <w:rPr>
                <w:color w:val="000000"/>
                <w:sz w:val="26"/>
              </w:rPr>
              <w:t>&gt;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14:paraId="9D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14:paraId="9F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14:paraId="A1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14:paraId="A3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</w:tbl>
    <w:p w14:paraId="AB040000">
      <w:pPr>
        <w:spacing w:line="252" w:lineRule="auto"/>
        <w:ind/>
        <w:rPr>
          <w:sz w:val="2"/>
        </w:rPr>
      </w:pPr>
    </w:p>
    <w:tbl>
      <w:tblPr>
        <w:tblStyle w:val="Style_3"/>
        <w:tblInd w:type="dxa" w:w="-8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57"/>
          <w:right w:type="dxa" w:w="57"/>
        </w:tblCellMar>
      </w:tblPr>
      <w:tblGrid>
        <w:gridCol w:w="1919"/>
        <w:gridCol w:w="1507"/>
        <w:gridCol w:w="1096"/>
        <w:gridCol w:w="10"/>
        <w:gridCol w:w="951"/>
        <w:gridCol w:w="959"/>
        <w:gridCol w:w="959"/>
        <w:gridCol w:w="976"/>
        <w:gridCol w:w="805"/>
        <w:gridCol w:w="822"/>
        <w:gridCol w:w="823"/>
        <w:gridCol w:w="821"/>
        <w:gridCol w:w="698"/>
        <w:gridCol w:w="812"/>
        <w:gridCol w:w="822"/>
        <w:gridCol w:w="959"/>
      </w:tblGrid>
      <w:tr>
        <w:trPr>
          <w:tblHeader/>
        </w:trP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C040000">
            <w:pPr>
              <w:spacing w:line="252" w:lineRule="auto"/>
              <w:ind/>
              <w:jc w:val="center"/>
            </w:pPr>
            <w:r>
              <w:t>1</w:t>
            </w:r>
          </w:p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D040000">
            <w:pPr>
              <w:spacing w:line="252" w:lineRule="auto"/>
              <w:ind/>
              <w:jc w:val="center"/>
            </w:pPr>
            <w:r>
              <w:t>2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E040000">
            <w:pPr>
              <w:spacing w:line="252" w:lineRule="auto"/>
              <w:ind/>
              <w:jc w:val="center"/>
            </w:pPr>
            <w:r>
              <w:t>3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F040000">
            <w:pPr>
              <w:spacing w:line="252" w:lineRule="auto"/>
              <w:ind/>
              <w:jc w:val="center"/>
            </w:pPr>
            <w:r>
              <w:t>4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0040000">
            <w:pPr>
              <w:spacing w:line="252" w:lineRule="auto"/>
              <w:ind/>
              <w:jc w:val="center"/>
            </w:pPr>
            <w:r>
              <w:t>5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1040000">
            <w:pPr>
              <w:spacing w:line="252" w:lineRule="auto"/>
              <w:ind/>
              <w:jc w:val="center"/>
            </w:pPr>
            <w:r>
              <w:t>6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2040000">
            <w:pPr>
              <w:spacing w:line="252" w:lineRule="auto"/>
              <w:ind/>
              <w:jc w:val="center"/>
            </w:pPr>
            <w:r>
              <w:t>7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3040000">
            <w:pPr>
              <w:spacing w:line="252" w:lineRule="auto"/>
              <w:ind/>
              <w:jc w:val="center"/>
            </w:pPr>
            <w:r>
              <w:t>8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4040000">
            <w:pPr>
              <w:spacing w:line="252" w:lineRule="auto"/>
              <w:ind/>
              <w:jc w:val="center"/>
            </w:pPr>
            <w:r>
              <w:t>9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5040000">
            <w:pPr>
              <w:spacing w:line="252" w:lineRule="auto"/>
              <w:ind/>
              <w:jc w:val="center"/>
            </w:pPr>
            <w:r>
              <w:t>10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6040000">
            <w:pPr>
              <w:spacing w:line="252" w:lineRule="auto"/>
              <w:ind/>
              <w:jc w:val="center"/>
            </w:pPr>
            <w:r>
              <w:t>11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7040000">
            <w:pPr>
              <w:spacing w:line="252" w:lineRule="auto"/>
              <w:ind/>
              <w:jc w:val="center"/>
            </w:pPr>
            <w:r>
              <w:t>12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8040000">
            <w:pPr>
              <w:spacing w:line="252" w:lineRule="auto"/>
              <w:ind/>
              <w:jc w:val="center"/>
            </w:pPr>
            <w:r>
              <w:t>13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9040000">
            <w:pPr>
              <w:spacing w:line="252" w:lineRule="auto"/>
              <w:ind/>
              <w:jc w:val="center"/>
            </w:pPr>
            <w:r>
              <w:t>14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A040000">
            <w:pPr>
              <w:spacing w:line="252" w:lineRule="auto"/>
              <w:ind/>
              <w:jc w:val="center"/>
            </w:pPr>
            <w:r>
              <w:t>15</w:t>
            </w:r>
          </w:p>
        </w:tc>
      </w:tr>
      <w:tr>
        <w:tc>
          <w:tcPr>
            <w:tcW w:type="dxa" w:w="19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  <w:vAlign w:val="center"/>
          </w:tcPr>
          <w:p w14:paraId="BB040000">
            <w:pPr>
              <w:rPr>
                <w:sz w:val="22"/>
              </w:rPr>
            </w:pPr>
            <w:r>
              <w:rPr>
                <w:sz w:val="22"/>
              </w:rPr>
              <w:t xml:space="preserve">Муниципальная программа Куйбышевского </w:t>
            </w:r>
            <w:r>
              <w:rPr>
                <w:sz w:val="24"/>
              </w:rPr>
              <w:t>сельского поселения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</w:rPr>
              <w:t>«Развитие культуры и туризма»</w:t>
            </w:r>
          </w:p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C040000">
            <w:pPr>
              <w:spacing w:line="228" w:lineRule="auto"/>
              <w:ind/>
            </w:pPr>
            <w:r>
              <w:t>Всего</w:t>
            </w:r>
            <w:r>
              <w:t>: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D040000">
            <w:pPr>
              <w:spacing w:line="252" w:lineRule="auto"/>
              <w:ind/>
              <w:jc w:val="center"/>
            </w:pPr>
            <w:r>
              <w:t>10</w:t>
            </w:r>
            <w:r>
              <w:t>8818,7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E040000">
            <w:pPr>
              <w:pStyle w:val="Style_6"/>
              <w:widowControl w:val="1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33347</w:t>
            </w:r>
            <w:r>
              <w:rPr>
                <w:rFonts w:ascii="Times New Roman" w:hAnsi="Times New Roman"/>
                <w:spacing w:val="-4"/>
              </w:rPr>
              <w:t>,</w:t>
            </w:r>
            <w:r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F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0040000">
            <w:r>
              <w:t>80</w:t>
            </w:r>
            <w:r>
              <w:t>33,6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1040000">
            <w:pPr>
              <w:ind/>
              <w:jc w:val="center"/>
            </w:pPr>
            <w:r>
              <w:t>9558,0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2040000">
            <w:r>
              <w:t>8445,2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3040000">
            <w:r>
              <w:t>8882,5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4040000">
            <w:r>
              <w:t>5579,4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5040000">
            <w:r>
              <w:t>5579,4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6040000">
            <w:r>
              <w:t>5579,4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7040000">
            <w:r>
              <w:t>5579,4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8040000">
            <w:r>
              <w:t>5579,4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9040000">
            <w:r>
              <w:t>5579,4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  <w:vAlign w:val="center"/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A040000">
            <w:pPr>
              <w:spacing w:line="228" w:lineRule="auto"/>
              <w:ind/>
            </w:pPr>
            <w:r>
              <w:t xml:space="preserve">-бюджет </w:t>
            </w:r>
            <w:r>
              <w:t>поселения</w:t>
            </w:r>
            <w:r>
              <w:t xml:space="preserve"> </w:t>
            </w:r>
            <w:r>
              <w:t>&lt;3&gt;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B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C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D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E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F040000">
            <w:pPr>
              <w:spacing w:line="252" w:lineRule="auto"/>
              <w:ind/>
              <w:jc w:val="center"/>
            </w:pPr>
            <w:r>
              <w:t>8176,4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0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1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2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3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4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5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6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7040000">
            <w:pPr>
              <w:spacing w:line="252" w:lineRule="auto"/>
              <w:ind/>
              <w:jc w:val="center"/>
            </w:pPr>
            <w:r>
              <w:t>–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  <w:vAlign w:val="center"/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8040000">
            <w:pPr>
              <w:spacing w:line="228" w:lineRule="auto"/>
              <w:ind/>
            </w:pPr>
            <w:r>
              <w:t xml:space="preserve">безвозмездные поступления </w:t>
            </w:r>
          </w:p>
          <w:p w14:paraId="D9040000">
            <w:pPr>
              <w:spacing w:line="228" w:lineRule="auto"/>
              <w:ind/>
            </w:pPr>
            <w:r>
              <w:t xml:space="preserve">в бюджет </w:t>
            </w:r>
            <w:r>
              <w:t>поселения</w:t>
            </w:r>
            <w:r>
              <w:t>&lt;3&gt;, &lt;4&gt;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A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B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C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D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E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F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0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1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2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3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4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5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6040000">
            <w:pPr>
              <w:spacing w:line="252" w:lineRule="auto"/>
              <w:ind/>
              <w:jc w:val="center"/>
            </w:pPr>
            <w:r>
              <w:t>–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  <w:vAlign w:val="center"/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7040000">
            <w:pPr>
              <w:spacing w:line="228" w:lineRule="auto"/>
              <w:ind/>
            </w:pPr>
            <w:r>
              <w:t xml:space="preserve">в том числе </w:t>
            </w:r>
          </w:p>
          <w:p w14:paraId="E8040000">
            <w:pPr>
              <w:spacing w:line="228" w:lineRule="auto"/>
              <w:ind/>
            </w:pPr>
            <w:r>
              <w:t>за счет средств: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9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A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B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C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D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E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F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0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1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2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3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4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5040000">
            <w:pPr>
              <w:spacing w:line="252" w:lineRule="auto"/>
              <w:ind/>
              <w:jc w:val="center"/>
            </w:pPr>
            <w:r>
              <w:t>–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  <w:vAlign w:val="center"/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6040000">
            <w:pPr>
              <w:spacing w:line="228" w:lineRule="auto"/>
              <w:ind/>
            </w:pPr>
            <w:r>
              <w:t>-федерального бюджета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7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8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9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A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B040000">
            <w:pPr>
              <w:spacing w:line="252" w:lineRule="auto"/>
              <w:ind/>
              <w:jc w:val="center"/>
            </w:pP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C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D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E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F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0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1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2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3050000">
            <w:pPr>
              <w:spacing w:line="252" w:lineRule="auto"/>
              <w:ind/>
              <w:jc w:val="center"/>
            </w:pPr>
            <w:r>
              <w:t>–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  <w:vAlign w:val="center"/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4050000">
            <w:pPr>
              <w:spacing w:line="228" w:lineRule="auto"/>
              <w:ind/>
            </w:pPr>
            <w:r>
              <w:t>-областного бюджета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5050000">
            <w:pPr>
              <w:spacing w:line="252" w:lineRule="auto"/>
              <w:ind/>
              <w:jc w:val="center"/>
            </w:pPr>
            <w:r>
              <w:t>23880,4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6050000">
            <w:pPr>
              <w:spacing w:line="252" w:lineRule="auto"/>
              <w:ind/>
              <w:jc w:val="center"/>
            </w:pPr>
            <w:r>
              <w:t>23880,4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7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8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9050000">
            <w:pPr>
              <w:spacing w:line="252" w:lineRule="auto"/>
              <w:ind/>
              <w:jc w:val="center"/>
            </w:pP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A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B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C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D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E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F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0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1050000">
            <w:pPr>
              <w:spacing w:line="252" w:lineRule="auto"/>
              <w:ind/>
              <w:jc w:val="center"/>
            </w:pPr>
            <w:r>
              <w:t>–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  <w:vAlign w:val="center"/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2050000">
            <w:pPr>
              <w:spacing w:line="228" w:lineRule="auto"/>
              <w:ind/>
            </w:pPr>
            <w:r>
              <w:t>-местный бюджет поселени</w:t>
            </w:r>
            <w:r>
              <w:t>я</w:t>
            </w:r>
            <w:r>
              <w:t>&lt;4&gt;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3050000">
            <w:pPr>
              <w:pStyle w:val="Style_6"/>
              <w:widowControl w:val="1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83556,7</w:t>
            </w:r>
          </w:p>
          <w:p w14:paraId="14050000">
            <w:pPr>
              <w:pStyle w:val="Style_6"/>
              <w:widowControl w:val="1"/>
              <w:ind w:firstLine="0"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5050000">
            <w:pPr>
              <w:pStyle w:val="Style_6"/>
              <w:widowControl w:val="1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9466,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605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075,7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7050000">
            <w:r>
              <w:t>80</w:t>
            </w:r>
            <w:r>
              <w:t>33,6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8050000">
            <w:pPr>
              <w:ind/>
              <w:jc w:val="center"/>
            </w:pPr>
            <w:r>
              <w:t>8176,4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9050000">
            <w:r>
              <w:t>8445,2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A050000">
            <w:r>
              <w:t>8882,5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B050000">
            <w:r>
              <w:t>5579,4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C050000">
            <w:r>
              <w:t>5579,4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D050000">
            <w:r>
              <w:t>5579,4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E050000">
            <w:r>
              <w:t>5579,4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F050000">
            <w:r>
              <w:t>5579,4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0050000">
            <w:r>
              <w:t>5579,4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  <w:vAlign w:val="center"/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1050000">
            <w:pPr>
              <w:spacing w:line="228" w:lineRule="auto"/>
              <w:ind/>
            </w:pPr>
            <w:r>
              <w:t>-внебюджетные источники</w:t>
            </w:r>
            <w:r>
              <w:t>&lt;4&gt;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2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3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4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5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6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7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8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9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A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B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C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D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E050000">
            <w:pPr>
              <w:spacing w:line="252" w:lineRule="auto"/>
              <w:ind/>
              <w:jc w:val="center"/>
            </w:pPr>
            <w:r>
              <w:t>–</w:t>
            </w:r>
          </w:p>
        </w:tc>
      </w:tr>
      <w:tr>
        <w:trPr>
          <w:trHeight w:hRule="atLeast" w:val="444"/>
        </w:trPr>
        <w:tc>
          <w:tcPr>
            <w:tcW w:type="dxa" w:w="19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F050000">
            <w:pPr>
              <w:spacing w:line="252" w:lineRule="auto"/>
              <w:ind/>
              <w:rPr>
                <w:sz w:val="22"/>
              </w:rPr>
            </w:pPr>
            <w:r>
              <w:rPr>
                <w:sz w:val="22"/>
              </w:rPr>
              <w:t>Подпрограмма 1 «Развитие культуры»</w:t>
            </w:r>
          </w:p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0050000">
            <w:pPr>
              <w:spacing w:line="228" w:lineRule="auto"/>
              <w:ind/>
            </w:pPr>
            <w:r>
              <w:t xml:space="preserve">Всего 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1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2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3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4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5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6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7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8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9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A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B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C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D050000">
            <w:pPr>
              <w:spacing w:line="252" w:lineRule="auto"/>
              <w:ind/>
              <w:jc w:val="center"/>
            </w:pPr>
            <w:r>
              <w:t>–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E050000">
            <w:pPr>
              <w:spacing w:line="228" w:lineRule="auto"/>
              <w:ind/>
            </w:pPr>
            <w:r>
              <w:t xml:space="preserve">-бюджет </w:t>
            </w:r>
            <w:r>
              <w:t>поселения</w:t>
            </w:r>
            <w:r>
              <w:t xml:space="preserve"> </w:t>
            </w:r>
            <w:r>
              <w:t>&lt;3&gt;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F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0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1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2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3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4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5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6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7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8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9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A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B050000">
            <w:pPr>
              <w:spacing w:line="252" w:lineRule="auto"/>
              <w:ind/>
              <w:jc w:val="center"/>
            </w:pPr>
            <w:r>
              <w:t>–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C050000">
            <w:pPr>
              <w:spacing w:line="228" w:lineRule="auto"/>
              <w:ind/>
            </w:pPr>
            <w:r>
              <w:t xml:space="preserve">безвозмездные поступления </w:t>
            </w:r>
          </w:p>
          <w:p w14:paraId="4D050000">
            <w:pPr>
              <w:spacing w:line="228" w:lineRule="auto"/>
              <w:ind/>
            </w:pPr>
            <w:r>
              <w:t xml:space="preserve">в бюджет </w:t>
            </w:r>
            <w:r>
              <w:t>поселения</w:t>
            </w:r>
            <w:r>
              <w:t xml:space="preserve"> </w:t>
            </w:r>
            <w:r>
              <w:t>&lt;3&gt;, &lt;4&gt;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E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F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0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1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2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3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4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5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6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7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8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9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A050000">
            <w:pPr>
              <w:spacing w:line="252" w:lineRule="auto"/>
              <w:ind/>
              <w:jc w:val="center"/>
            </w:pPr>
            <w:r>
              <w:t>–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B050000">
            <w:pPr>
              <w:spacing w:line="228" w:lineRule="auto"/>
              <w:ind/>
            </w:pPr>
            <w:r>
              <w:t xml:space="preserve">в том числе </w:t>
            </w:r>
          </w:p>
          <w:p w14:paraId="5C050000">
            <w:pPr>
              <w:spacing w:line="228" w:lineRule="auto"/>
              <w:ind/>
            </w:pPr>
            <w:r>
              <w:t>за счет средств: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D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E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F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0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1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2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3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4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5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6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7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8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9050000">
            <w:pPr>
              <w:spacing w:line="252" w:lineRule="auto"/>
              <w:ind/>
              <w:jc w:val="center"/>
            </w:pPr>
            <w:r>
              <w:t>–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A050000">
            <w:pPr>
              <w:spacing w:line="228" w:lineRule="auto"/>
              <w:ind/>
            </w:pPr>
            <w:r>
              <w:t>-федерального бюджета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B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C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D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E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F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0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1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2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3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4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5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6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7050000">
            <w:pPr>
              <w:spacing w:line="252" w:lineRule="auto"/>
              <w:ind/>
              <w:jc w:val="center"/>
            </w:pPr>
            <w:r>
              <w:t>–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8050000">
            <w:pPr>
              <w:spacing w:line="228" w:lineRule="auto"/>
              <w:ind/>
            </w:pPr>
            <w:r>
              <w:t>-областного бюджета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9050000">
            <w:pPr>
              <w:spacing w:line="252" w:lineRule="auto"/>
              <w:ind/>
              <w:jc w:val="center"/>
            </w:pPr>
            <w:r>
              <w:t>23880,4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A050000">
            <w:pPr>
              <w:spacing w:line="252" w:lineRule="auto"/>
              <w:ind/>
              <w:jc w:val="center"/>
            </w:pPr>
            <w:r>
              <w:t>23880,4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B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C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D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E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F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0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1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2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3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4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5050000">
            <w:pPr>
              <w:spacing w:line="252" w:lineRule="auto"/>
              <w:ind/>
              <w:jc w:val="center"/>
            </w:pPr>
            <w:r>
              <w:t>–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6050000">
            <w:pPr>
              <w:spacing w:line="228" w:lineRule="auto"/>
              <w:ind/>
            </w:pPr>
            <w:r>
              <w:t>-местный бюджет поселени</w:t>
            </w:r>
            <w:r>
              <w:t>я</w:t>
            </w:r>
            <w:r>
              <w:t xml:space="preserve"> </w:t>
            </w:r>
            <w:r>
              <w:t>&lt;4&gt;</w:t>
            </w:r>
          </w:p>
        </w:tc>
        <w:tc>
          <w:tcPr>
            <w:tcW w:type="dxa" w:w="11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7050000">
            <w:pPr>
              <w:pStyle w:val="Style_6"/>
              <w:widowControl w:val="1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83556,7</w:t>
            </w:r>
          </w:p>
          <w:p w14:paraId="88050000">
            <w:pPr>
              <w:pStyle w:val="Style_6"/>
              <w:widowControl w:val="1"/>
              <w:ind w:firstLine="0"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9050000">
            <w:pPr>
              <w:pStyle w:val="Style_6"/>
              <w:widowControl w:val="1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9466,9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A05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B050000">
            <w:r>
              <w:t>80</w:t>
            </w:r>
            <w:r>
              <w:t>33,6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C050000">
            <w:r>
              <w:t>8176,4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D050000">
            <w:r>
              <w:t>8445,2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E050000">
            <w:r>
              <w:t>8882,5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F050000">
            <w:r>
              <w:t>5579,4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0050000">
            <w:r>
              <w:t>5579,4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1050000">
            <w:r>
              <w:t>5579,4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2050000">
            <w:r>
              <w:t>5579,4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3050000">
            <w:r>
              <w:t>5579,4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4050000">
            <w:r>
              <w:t>5579,4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5050000">
            <w:pPr>
              <w:spacing w:line="228" w:lineRule="auto"/>
              <w:ind/>
            </w:pPr>
            <w:r>
              <w:t>-внебюджетные источники</w:t>
            </w:r>
            <w:r>
              <w:t>&lt;4&gt;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6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7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8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9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A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B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C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D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E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F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0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1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2050000">
            <w:pPr>
              <w:spacing w:line="252" w:lineRule="auto"/>
              <w:ind/>
              <w:jc w:val="center"/>
            </w:pPr>
            <w:r>
              <w:t>–</w:t>
            </w:r>
          </w:p>
        </w:tc>
      </w:tr>
      <w:tr>
        <w:tc>
          <w:tcPr>
            <w:tcW w:type="dxa" w:w="19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3050000">
            <w:pPr>
              <w:spacing w:line="252" w:lineRule="auto"/>
              <w:ind/>
              <w:rPr>
                <w:sz w:val="22"/>
              </w:rPr>
            </w:pPr>
            <w:r>
              <w:rPr>
                <w:sz w:val="22"/>
              </w:rPr>
              <w:t xml:space="preserve">Подпрограмма </w:t>
            </w:r>
            <w:r>
              <w:rPr>
                <w:sz w:val="22"/>
              </w:rPr>
              <w:t xml:space="preserve">2 </w:t>
            </w:r>
            <w:r>
              <w:rPr>
                <w:sz w:val="22"/>
              </w:rPr>
              <w:t xml:space="preserve">«Обеспечение реализации муниципальной программы Куйбышевского </w:t>
            </w:r>
            <w:r>
              <w:rPr>
                <w:sz w:val="24"/>
              </w:rPr>
              <w:t>сельского поселения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</w:rPr>
              <w:t xml:space="preserve">«Развитие культуры </w:t>
            </w:r>
          </w:p>
          <w:p w14:paraId="A4050000">
            <w:pPr>
              <w:spacing w:line="252" w:lineRule="auto"/>
              <w:ind/>
              <w:rPr>
                <w:sz w:val="22"/>
              </w:rPr>
            </w:pPr>
            <w:r>
              <w:rPr>
                <w:sz w:val="22"/>
              </w:rPr>
              <w:t>и туризма»</w:t>
            </w:r>
            <w:r>
              <w:rPr>
                <w:sz w:val="22"/>
              </w:rPr>
              <w:t xml:space="preserve"> (Увековечивание памятников)</w:t>
            </w:r>
          </w:p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5050000">
            <w:pPr>
              <w:spacing w:line="228" w:lineRule="auto"/>
              <w:ind/>
            </w:pPr>
            <w:r>
              <w:t xml:space="preserve">Всего 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6050000">
            <w:pPr>
              <w:spacing w:line="252" w:lineRule="auto"/>
              <w:ind/>
              <w:jc w:val="center"/>
            </w:pPr>
            <w:r>
              <w:t>1381,6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7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8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9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A050000">
            <w:pPr>
              <w:spacing w:line="252" w:lineRule="auto"/>
              <w:ind/>
              <w:jc w:val="center"/>
            </w:pPr>
            <w:r>
              <w:t>1381,6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B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C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D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E050000">
            <w:pPr>
              <w:ind/>
              <w:jc w:val="center"/>
            </w:pPr>
            <w:r>
              <w:t>-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F050000">
            <w:pPr>
              <w:ind/>
              <w:jc w:val="center"/>
            </w:pPr>
            <w:r>
              <w:t>-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0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1050000">
            <w:pPr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205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3050000">
            <w:pPr>
              <w:spacing w:line="228" w:lineRule="auto"/>
              <w:ind/>
            </w:pPr>
            <w:r>
              <w:t xml:space="preserve">-бюджет </w:t>
            </w:r>
            <w:r>
              <w:t xml:space="preserve">поселения </w:t>
            </w:r>
            <w:r>
              <w:t xml:space="preserve"> </w:t>
            </w:r>
            <w:r>
              <w:t>&lt;3&gt;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4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5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6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7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8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9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A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B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C050000">
            <w:pPr>
              <w:ind/>
              <w:jc w:val="center"/>
            </w:pPr>
            <w:r>
              <w:t>-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D050000">
            <w:pPr>
              <w:ind/>
              <w:jc w:val="center"/>
            </w:pPr>
            <w:r>
              <w:t>-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E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F050000">
            <w:pPr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005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1050000">
            <w:pPr>
              <w:spacing w:line="228" w:lineRule="auto"/>
              <w:ind/>
            </w:pPr>
            <w:r>
              <w:t xml:space="preserve">безвозмездные поступления </w:t>
            </w:r>
          </w:p>
          <w:p w14:paraId="C2050000">
            <w:pPr>
              <w:spacing w:line="228" w:lineRule="auto"/>
              <w:ind/>
            </w:pPr>
            <w:r>
              <w:t>в  бюджет района</w:t>
            </w:r>
            <w:r>
              <w:t>&lt;3&gt;, &lt;4&gt;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3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4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5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6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7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8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9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A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B050000">
            <w:pPr>
              <w:ind/>
              <w:jc w:val="center"/>
            </w:pPr>
            <w:r>
              <w:t>-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C050000">
            <w:pPr>
              <w:ind/>
              <w:jc w:val="center"/>
            </w:pPr>
            <w:r>
              <w:t>-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D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E050000">
            <w:pPr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F05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0050000">
            <w:pPr>
              <w:spacing w:line="228" w:lineRule="auto"/>
              <w:ind/>
            </w:pPr>
            <w:r>
              <w:t xml:space="preserve">в том числе </w:t>
            </w:r>
          </w:p>
          <w:p w14:paraId="D1050000">
            <w:pPr>
              <w:spacing w:line="228" w:lineRule="auto"/>
              <w:ind/>
            </w:pPr>
            <w:r>
              <w:t>за счет средств: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2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3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4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5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6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7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8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9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A050000">
            <w:pPr>
              <w:ind/>
              <w:jc w:val="center"/>
            </w:pPr>
            <w:r>
              <w:t>-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B050000">
            <w:pPr>
              <w:ind/>
              <w:jc w:val="center"/>
            </w:pPr>
            <w:r>
              <w:t>-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C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D050000">
            <w:pPr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E05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F050000">
            <w:pPr>
              <w:spacing w:line="228" w:lineRule="auto"/>
              <w:ind/>
            </w:pPr>
            <w:r>
              <w:t>-федерального бюджета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0050000">
            <w:pPr>
              <w:spacing w:line="252" w:lineRule="auto"/>
              <w:ind/>
              <w:jc w:val="center"/>
            </w:pPr>
            <w:r>
              <w:t>1136,1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1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2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3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4050000">
            <w:pPr>
              <w:spacing w:line="252" w:lineRule="auto"/>
              <w:ind/>
              <w:jc w:val="center"/>
            </w:pPr>
            <w:r>
              <w:t>1136,1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5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6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7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8050000">
            <w:pPr>
              <w:ind/>
              <w:jc w:val="center"/>
            </w:pPr>
            <w:r>
              <w:t>-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9050000">
            <w:pPr>
              <w:ind/>
              <w:jc w:val="center"/>
            </w:pPr>
            <w:r>
              <w:t>-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A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B050000">
            <w:pPr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C05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D050000">
            <w:pPr>
              <w:spacing w:line="228" w:lineRule="auto"/>
              <w:ind/>
            </w:pPr>
            <w:r>
              <w:t>-областного бюджета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E050000">
            <w:pPr>
              <w:spacing w:line="252" w:lineRule="auto"/>
              <w:ind/>
              <w:jc w:val="center"/>
            </w:pPr>
            <w:r>
              <w:t>232,7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F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0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1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2050000">
            <w:pPr>
              <w:spacing w:line="252" w:lineRule="auto"/>
              <w:ind/>
              <w:jc w:val="center"/>
            </w:pPr>
            <w:r>
              <w:t>232,7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3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4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5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6050000">
            <w:pPr>
              <w:ind/>
              <w:jc w:val="center"/>
            </w:pPr>
            <w:r>
              <w:t>-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7050000">
            <w:pPr>
              <w:ind/>
              <w:jc w:val="center"/>
            </w:pPr>
            <w:r>
              <w:t>-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8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9050000">
            <w:pPr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A05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B050000">
            <w:pPr>
              <w:spacing w:line="228" w:lineRule="auto"/>
              <w:ind/>
            </w:pPr>
            <w:r>
              <w:t>-местный бюджет поселений</w:t>
            </w:r>
            <w:r>
              <w:t>&lt;4&gt;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C050000">
            <w:pPr>
              <w:spacing w:line="252" w:lineRule="auto"/>
              <w:ind/>
              <w:jc w:val="center"/>
            </w:pPr>
            <w:r>
              <w:t>12,8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D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E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F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0060000">
            <w:pPr>
              <w:spacing w:line="252" w:lineRule="auto"/>
              <w:ind/>
              <w:jc w:val="center"/>
            </w:pPr>
            <w:r>
              <w:t>12,8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1060000">
            <w:pPr>
              <w:ind/>
              <w:jc w:val="center"/>
            </w:pPr>
            <w:r>
              <w:t>-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2060000">
            <w:pPr>
              <w:ind/>
              <w:jc w:val="center"/>
            </w:pPr>
            <w:r>
              <w:t>-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3060000">
            <w:pPr>
              <w:ind/>
              <w:jc w:val="center"/>
            </w:pPr>
            <w:r>
              <w:t>-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4060000">
            <w:pPr>
              <w:ind/>
              <w:jc w:val="center"/>
            </w:pPr>
            <w:r>
              <w:t>-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5060000">
            <w:pPr>
              <w:ind/>
              <w:jc w:val="center"/>
            </w:pPr>
            <w:r>
              <w:t>-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6060000">
            <w:pPr>
              <w:ind/>
              <w:jc w:val="center"/>
            </w:pPr>
            <w:r>
              <w:t>-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7060000">
            <w:pPr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806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9060000">
            <w:pPr>
              <w:spacing w:line="228" w:lineRule="auto"/>
              <w:ind/>
            </w:pPr>
            <w:r>
              <w:t>-внебюджетные источники</w:t>
            </w:r>
            <w:r>
              <w:t>&lt;4&gt;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A06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B06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C06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D06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E06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F060000">
            <w:pPr>
              <w:ind/>
              <w:jc w:val="center"/>
            </w:pPr>
            <w:r>
              <w:t>-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0060000">
            <w:pPr>
              <w:ind/>
              <w:jc w:val="center"/>
            </w:pPr>
            <w:r>
              <w:t>-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1060000">
            <w:pPr>
              <w:ind/>
              <w:jc w:val="center"/>
            </w:pPr>
            <w:r>
              <w:t>-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2060000">
            <w:pPr>
              <w:ind/>
              <w:jc w:val="center"/>
            </w:pPr>
            <w:r>
              <w:t>-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3060000">
            <w:pPr>
              <w:ind/>
              <w:jc w:val="center"/>
            </w:pPr>
            <w:r>
              <w:t>-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4060000">
            <w:pPr>
              <w:ind/>
              <w:jc w:val="center"/>
            </w:pPr>
            <w:r>
              <w:t>-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5060000">
            <w:pPr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6060000">
            <w:pPr>
              <w:ind/>
              <w:jc w:val="center"/>
            </w:pPr>
            <w:r>
              <w:t>-</w:t>
            </w:r>
          </w:p>
        </w:tc>
      </w:tr>
    </w:tbl>
    <w:p w14:paraId="17060000">
      <w:pPr>
        <w:widowControl w:val="0"/>
        <w:ind/>
        <w:outlineLvl w:val="2"/>
        <w:rPr>
          <w:sz w:val="26"/>
        </w:rPr>
      </w:pPr>
      <w:r>
        <w:rPr>
          <w:color w:val="000000"/>
          <w:sz w:val="26"/>
        </w:rPr>
        <w:t xml:space="preserve">&lt;1&gt; </w:t>
      </w:r>
      <w:r>
        <w:rPr>
          <w:sz w:val="26"/>
        </w:rPr>
        <w:t>При необходимости данную таблицу можно размещать более чем на одной странице (например, 2019-2024 годы, 2025-2030 годы).</w:t>
      </w:r>
    </w:p>
    <w:p w14:paraId="18060000">
      <w:pPr>
        <w:widowControl w:val="0"/>
        <w:ind/>
        <w:jc w:val="both"/>
        <w:outlineLvl w:val="2"/>
        <w:rPr>
          <w:sz w:val="26"/>
        </w:rPr>
      </w:pPr>
      <w:r>
        <w:rPr>
          <w:sz w:val="26"/>
        </w:rPr>
        <w:t xml:space="preserve">  </w:t>
      </w:r>
      <w:r>
        <w:rPr>
          <w:sz w:val="26"/>
        </w:rPr>
        <w:t>&lt;2&gt;</w:t>
      </w:r>
      <w:r>
        <w:rPr>
          <w:sz w:val="26"/>
        </w:rPr>
        <w:t xml:space="preserve"> Корректировка расходов отчетного финансового года в текущем финансовом году не допускается. </w:t>
      </w:r>
    </w:p>
    <w:p w14:paraId="19060000">
      <w:pPr>
        <w:widowControl w:val="0"/>
        <w:ind/>
        <w:jc w:val="both"/>
        <w:outlineLvl w:val="2"/>
        <w:rPr>
          <w:color w:val="000000"/>
          <w:sz w:val="26"/>
        </w:rPr>
      </w:pPr>
      <w:r>
        <w:rPr>
          <w:color w:val="000000"/>
          <w:sz w:val="26"/>
        </w:rPr>
        <w:t xml:space="preserve">  </w:t>
      </w:r>
      <w:r>
        <w:rPr>
          <w:color w:val="000000"/>
          <w:sz w:val="26"/>
        </w:rPr>
        <w:t>&lt;3&gt; Здесь и далее в таблице сумма строк «бюджет</w:t>
      </w:r>
      <w:r>
        <w:rPr>
          <w:color w:val="000000"/>
          <w:sz w:val="26"/>
        </w:rPr>
        <w:t xml:space="preserve"> сельского поселения</w:t>
      </w:r>
      <w:r>
        <w:rPr>
          <w:color w:val="000000"/>
          <w:sz w:val="26"/>
        </w:rPr>
        <w:t>» и «безвозмездные поступления» должна соответс</w:t>
      </w:r>
      <w:r>
        <w:rPr>
          <w:color w:val="000000"/>
          <w:sz w:val="26"/>
        </w:rPr>
        <w:t>твовать строке «Всего» Таблицы 7</w:t>
      </w:r>
      <w:r>
        <w:rPr>
          <w:color w:val="000000"/>
          <w:sz w:val="26"/>
        </w:rPr>
        <w:t xml:space="preserve">. </w:t>
      </w:r>
    </w:p>
    <w:p w14:paraId="1A060000">
      <w:pPr>
        <w:widowControl w:val="0"/>
        <w:ind/>
        <w:jc w:val="both"/>
        <w:outlineLvl w:val="2"/>
      </w:pP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&lt;</w:t>
      </w:r>
      <w:r>
        <w:rPr>
          <w:color w:val="000000"/>
          <w:sz w:val="26"/>
        </w:rPr>
        <w:t xml:space="preserve">4&gt; Включается </w:t>
      </w:r>
      <w:r>
        <w:rPr>
          <w:color w:val="000000"/>
          <w:sz w:val="26"/>
        </w:rPr>
        <w:t xml:space="preserve"> в</w:t>
      </w:r>
      <w:r>
        <w:rPr>
          <w:color w:val="000000"/>
          <w:sz w:val="26"/>
        </w:rPr>
        <w:t xml:space="preserve"> приложение при наличии средств</w:t>
      </w:r>
      <w:r>
        <w:rPr>
          <w:color w:val="000000"/>
          <w:sz w:val="26"/>
        </w:rPr>
        <w:t>.</w:t>
      </w:r>
    </w:p>
    <w:p w14:paraId="1B060000">
      <w:pPr>
        <w:sectPr>
          <w:footerReference r:id="rId2" w:type="default"/>
          <w:pgSz w:h="11907" w:orient="landscape" w:w="16840"/>
          <w:pgMar w:bottom="284" w:footer="720" w:gutter="0" w:header="720" w:left="1134" w:right="851" w:top="851"/>
        </w:sectPr>
      </w:pPr>
    </w:p>
    <w:p w14:paraId="1C060000">
      <w:pPr>
        <w:widowControl w:val="0"/>
        <w:ind w:firstLine="0" w:left="9639"/>
        <w:jc w:val="center"/>
        <w:outlineLvl w:val="2"/>
        <w:rPr>
          <w:sz w:val="26"/>
        </w:rPr>
      </w:pPr>
      <w:r>
        <w:rPr>
          <w:sz w:val="26"/>
        </w:rPr>
        <w:t xml:space="preserve">Таблица </w:t>
      </w:r>
      <w:r>
        <w:rPr>
          <w:sz w:val="26"/>
        </w:rPr>
        <w:t>10</w:t>
      </w:r>
    </w:p>
    <w:p w14:paraId="1D060000">
      <w:pPr>
        <w:tabs>
          <w:tab w:leader="none" w:pos="9610" w:val="left"/>
        </w:tabs>
        <w:ind w:firstLine="0" w:left="9639"/>
        <w:jc w:val="center"/>
        <w:outlineLvl w:val="1"/>
        <w:rPr>
          <w:sz w:val="28"/>
        </w:rPr>
      </w:pPr>
      <w:r>
        <w:rPr>
          <w:sz w:val="28"/>
        </w:rPr>
        <w:t>к муниципальной программе</w:t>
      </w:r>
    </w:p>
    <w:p w14:paraId="1E060000">
      <w:pPr>
        <w:tabs>
          <w:tab w:leader="none" w:pos="9610" w:val="left"/>
        </w:tabs>
        <w:ind w:firstLine="0" w:left="9639"/>
        <w:jc w:val="center"/>
        <w:outlineLvl w:val="1"/>
        <w:rPr>
          <w:sz w:val="28"/>
        </w:rPr>
      </w:pPr>
      <w:r>
        <w:rPr>
          <w:sz w:val="28"/>
        </w:rPr>
        <w:t xml:space="preserve">Куйбышевского </w:t>
      </w:r>
      <w:r>
        <w:rPr>
          <w:sz w:val="28"/>
        </w:rPr>
        <w:t>сельского поселения</w:t>
      </w:r>
    </w:p>
    <w:p w14:paraId="1F060000">
      <w:pPr>
        <w:tabs>
          <w:tab w:leader="none" w:pos="6416" w:val="left"/>
        </w:tabs>
        <w:ind w:firstLine="0" w:left="9639"/>
        <w:jc w:val="center"/>
        <w:outlineLvl w:val="1"/>
        <w:rPr>
          <w:sz w:val="28"/>
        </w:rPr>
      </w:pPr>
      <w:r>
        <w:rPr>
          <w:sz w:val="28"/>
        </w:rPr>
        <w:t>«Развитие культуры и туризма»</w:t>
      </w:r>
    </w:p>
    <w:p w14:paraId="20060000">
      <w:pPr>
        <w:widowControl w:val="0"/>
        <w:ind w:firstLine="0" w:left="9639"/>
        <w:jc w:val="center"/>
        <w:outlineLvl w:val="2"/>
        <w:rPr>
          <w:sz w:val="26"/>
        </w:rPr>
      </w:pPr>
    </w:p>
    <w:p w14:paraId="21060000">
      <w:pPr>
        <w:ind/>
        <w:jc w:val="center"/>
        <w:rPr>
          <w:sz w:val="26"/>
        </w:rPr>
      </w:pPr>
      <w:r>
        <w:rPr>
          <w:sz w:val="26"/>
        </w:rPr>
        <w:t>РАСПРЕДЕЛЕНИЕ</w:t>
      </w:r>
    </w:p>
    <w:p w14:paraId="22060000">
      <w:pPr>
        <w:widowControl w:val="0"/>
        <w:ind/>
        <w:jc w:val="center"/>
        <w:outlineLvl w:val="2"/>
        <w:rPr>
          <w:sz w:val="28"/>
        </w:rPr>
      </w:pPr>
      <w:r>
        <w:rPr>
          <w:sz w:val="28"/>
        </w:rPr>
        <w:t xml:space="preserve">субсидий (иных межбюджетных трансфертов) по муниципальным образованиям и направлениям расходования средств </w:t>
      </w:r>
      <w:r>
        <w:rPr>
          <w:sz w:val="28"/>
        </w:rPr>
        <w:t>&lt;1&gt;</w:t>
      </w:r>
    </w:p>
    <w:p w14:paraId="23060000">
      <w:pPr>
        <w:widowControl w:val="0"/>
        <w:ind/>
        <w:jc w:val="right"/>
        <w:outlineLvl w:val="2"/>
        <w:rPr>
          <w:sz w:val="26"/>
        </w:rPr>
      </w:pPr>
      <w:r>
        <w:rPr>
          <w:sz w:val="26"/>
        </w:rPr>
        <w:t>тыс. рублей</w:t>
      </w:r>
    </w:p>
    <w:tbl>
      <w:tblPr>
        <w:tblStyle w:val="Style_3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56"/>
        <w:gridCol w:w="1219"/>
        <w:gridCol w:w="528"/>
        <w:gridCol w:w="1084"/>
        <w:gridCol w:w="948"/>
        <w:gridCol w:w="1070"/>
        <w:gridCol w:w="1233"/>
        <w:gridCol w:w="948"/>
        <w:gridCol w:w="945"/>
        <w:gridCol w:w="1169"/>
        <w:gridCol w:w="1137"/>
        <w:gridCol w:w="948"/>
        <w:gridCol w:w="1012"/>
        <w:gridCol w:w="1205"/>
        <w:gridCol w:w="1170"/>
      </w:tblGrid>
      <w:tr>
        <w:trPr>
          <w:trHeight w:hRule="atLeast" w:val="540"/>
        </w:trPr>
        <w:tc>
          <w:tcPr>
            <w:tcW w:type="dxa" w:w="5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№ п/п</w:t>
            </w:r>
          </w:p>
        </w:tc>
        <w:tc>
          <w:tcPr>
            <w:tcW w:type="dxa" w:w="12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Наимено-вание муници-пального образо-вания </w:t>
            </w:r>
            <w:r>
              <w:rPr>
                <w:sz w:val="26"/>
              </w:rPr>
              <w:br/>
            </w:r>
          </w:p>
        </w:tc>
        <w:tc>
          <w:tcPr>
            <w:tcW w:type="dxa" w:w="5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…</w:t>
            </w:r>
          </w:p>
        </w:tc>
        <w:tc>
          <w:tcPr>
            <w:tcW w:type="dxa" w:w="433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Очередной финансовый год</w:t>
            </w:r>
          </w:p>
          <w:p w14:paraId="28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2021</w:t>
            </w:r>
          </w:p>
        </w:tc>
        <w:tc>
          <w:tcPr>
            <w:tcW w:type="dxa" w:w="419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Первый год планового периода</w:t>
            </w:r>
          </w:p>
          <w:p w14:paraId="2A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2022</w:t>
            </w:r>
          </w:p>
        </w:tc>
        <w:tc>
          <w:tcPr>
            <w:tcW w:type="dxa" w:w="433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Второй год планового периода</w:t>
            </w:r>
          </w:p>
          <w:p w14:paraId="2C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2023</w:t>
            </w:r>
          </w:p>
        </w:tc>
      </w:tr>
      <w:tr>
        <w:trPr>
          <w:trHeight w:hRule="atLeast" w:val="315"/>
        </w:trPr>
        <w:tc>
          <w:tcPr>
            <w:tcW w:type="dxa" w:w="5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5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325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том числе:</w:t>
            </w:r>
          </w:p>
        </w:tc>
        <w:tc>
          <w:tcPr>
            <w:tcW w:type="dxa" w:w="9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325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том числе:</w:t>
            </w:r>
          </w:p>
        </w:tc>
        <w:tc>
          <w:tcPr>
            <w:tcW w:type="dxa" w:w="9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338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том числе:</w:t>
            </w:r>
          </w:p>
        </w:tc>
      </w:tr>
      <w:tr>
        <w:trPr>
          <w:trHeight w:hRule="atLeast" w:val="1965"/>
        </w:trPr>
        <w:tc>
          <w:tcPr>
            <w:tcW w:type="dxa" w:w="5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5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за счет средств бюджета</w:t>
            </w:r>
          </w:p>
          <w:p w14:paraId="34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сельского поселения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за счет средств федераль-ного бюджета,</w:t>
            </w:r>
          </w:p>
          <w:p w14:paraId="36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&lt;2&gt;</w:t>
            </w:r>
          </w:p>
        </w:tc>
        <w:tc>
          <w:tcPr>
            <w:tcW w:type="dxa" w:w="1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60000">
            <w:pPr>
              <w:ind w:firstLine="0" w:left="-94"/>
              <w:jc w:val="center"/>
              <w:rPr>
                <w:sz w:val="26"/>
              </w:rPr>
            </w:pPr>
            <w:r>
              <w:rPr>
                <w:sz w:val="26"/>
              </w:rPr>
              <w:t>за счет средств</w:t>
            </w:r>
            <w:r>
              <w:rPr>
                <w:sz w:val="26"/>
              </w:rPr>
              <w:t xml:space="preserve"> областного бюджета</w:t>
            </w:r>
            <w:r>
              <w:rPr>
                <w:sz w:val="26"/>
              </w:rPr>
              <w:t>,</w:t>
            </w:r>
          </w:p>
          <w:p w14:paraId="38060000">
            <w:pPr>
              <w:ind w:firstLine="0" w:left="-94"/>
              <w:jc w:val="center"/>
              <w:rPr>
                <w:sz w:val="26"/>
              </w:rPr>
            </w:pPr>
            <w:r>
              <w:rPr>
                <w:sz w:val="26"/>
              </w:rPr>
              <w:t>&lt;2&gt;</w:t>
            </w:r>
          </w:p>
        </w:tc>
        <w:tc>
          <w:tcPr>
            <w:tcW w:type="dxa" w:w="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за счет средств бюджета</w:t>
            </w:r>
            <w:r>
              <w:rPr>
                <w:sz w:val="26"/>
              </w:rPr>
              <w:t xml:space="preserve"> сельского поселения</w:t>
            </w:r>
          </w:p>
        </w:tc>
        <w:tc>
          <w:tcPr>
            <w:tcW w:type="dxa" w:w="1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60000">
            <w:pPr>
              <w:ind w:firstLine="13" w:left="0"/>
              <w:jc w:val="center"/>
              <w:rPr>
                <w:sz w:val="26"/>
              </w:rPr>
            </w:pPr>
            <w:r>
              <w:rPr>
                <w:sz w:val="26"/>
              </w:rPr>
              <w:t>за счет средств феде-рального бюджета,</w:t>
            </w:r>
          </w:p>
          <w:p w14:paraId="3B060000">
            <w:pPr>
              <w:ind w:firstLine="13" w:left="0"/>
              <w:jc w:val="center"/>
              <w:rPr>
                <w:sz w:val="26"/>
              </w:rPr>
            </w:pPr>
            <w:r>
              <w:rPr>
                <w:sz w:val="26"/>
              </w:rPr>
              <w:t>&lt;2&gt;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60000">
            <w:pPr>
              <w:ind w:firstLine="0" w:left="-194" w:right="-108"/>
              <w:jc w:val="center"/>
              <w:rPr>
                <w:sz w:val="26"/>
              </w:rPr>
            </w:pPr>
            <w:r>
              <w:rPr>
                <w:sz w:val="26"/>
              </w:rPr>
              <w:t>за счет средств</w:t>
            </w:r>
            <w:r>
              <w:rPr>
                <w:sz w:val="26"/>
              </w:rPr>
              <w:t xml:space="preserve"> областного бюджета</w:t>
            </w:r>
            <w:r>
              <w:rPr>
                <w:sz w:val="26"/>
              </w:rPr>
              <w:t>,</w:t>
            </w:r>
          </w:p>
          <w:p w14:paraId="3D060000">
            <w:pPr>
              <w:ind w:firstLine="0" w:left="-194" w:right="-108"/>
              <w:jc w:val="center"/>
              <w:rPr>
                <w:sz w:val="26"/>
              </w:rPr>
            </w:pPr>
            <w:r>
              <w:rPr>
                <w:sz w:val="26"/>
              </w:rPr>
              <w:t>&lt;2&gt;</w:t>
            </w:r>
          </w:p>
        </w:tc>
        <w:tc>
          <w:tcPr>
            <w:tcW w:type="dxa" w:w="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за счет средств бюджета</w:t>
            </w:r>
          </w:p>
          <w:p w14:paraId="3F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сельского поселения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за счет средств феде-рального бюджета,</w:t>
            </w:r>
          </w:p>
          <w:p w14:paraId="41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&lt;2&gt;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60000">
            <w:pPr>
              <w:ind w:firstLine="0" w:left="-160" w:right="-108"/>
              <w:jc w:val="center"/>
              <w:rPr>
                <w:sz w:val="26"/>
              </w:rPr>
            </w:pPr>
            <w:r>
              <w:rPr>
                <w:sz w:val="26"/>
              </w:rPr>
              <w:t>за счет средств</w:t>
            </w:r>
            <w:r>
              <w:rPr>
                <w:sz w:val="26"/>
              </w:rPr>
              <w:t xml:space="preserve"> областного бюджета</w:t>
            </w:r>
            <w:r>
              <w:rPr>
                <w:sz w:val="26"/>
              </w:rPr>
              <w:t>,</w:t>
            </w:r>
          </w:p>
          <w:p w14:paraId="43060000">
            <w:pPr>
              <w:ind w:firstLine="0" w:left="-160" w:right="-108"/>
              <w:jc w:val="center"/>
              <w:rPr>
                <w:sz w:val="26"/>
              </w:rPr>
            </w:pPr>
            <w:r>
              <w:rPr>
                <w:sz w:val="26"/>
              </w:rPr>
              <w:t>&lt;2&gt;</w:t>
            </w:r>
          </w:p>
        </w:tc>
      </w:tr>
      <w:tr>
        <w:trPr>
          <w:trHeight w:hRule="atLeast" w:val="315"/>
        </w:trPr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type="dxa" w:w="1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type="dxa" w:w="1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type="dxa" w:w="1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  <w:tr>
        <w:trPr>
          <w:trHeight w:hRule="atLeast" w:val="315"/>
        </w:trPr>
        <w:tc>
          <w:tcPr>
            <w:tcW w:type="dxa" w:w="15173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60000">
            <w:pPr>
              <w:ind/>
              <w:jc w:val="center"/>
              <w:rPr>
                <w:sz w:val="26"/>
              </w:rPr>
            </w:pPr>
            <w:r>
              <w:rPr>
                <w:b w:val="1"/>
                <w:sz w:val="26"/>
              </w:rPr>
              <w:t>Субсидия на капитальный ремонт памятников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&lt;</w:t>
            </w:r>
            <w:r>
              <w:rPr>
                <w:sz w:val="26"/>
              </w:rPr>
              <w:t>3</w:t>
            </w:r>
            <w:r>
              <w:rPr>
                <w:sz w:val="26"/>
              </w:rPr>
              <w:t>&gt;</w:t>
            </w:r>
          </w:p>
        </w:tc>
      </w:tr>
      <w:tr>
        <w:trPr>
          <w:trHeight w:hRule="atLeast" w:val="315"/>
        </w:trPr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60000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Куйбышевское сельское поселение</w:t>
            </w:r>
          </w:p>
        </w:tc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60000">
            <w:pPr>
              <w:rPr>
                <w:sz w:val="26"/>
              </w:rPr>
            </w:pPr>
          </w:p>
        </w:tc>
        <w:tc>
          <w:tcPr>
            <w:tcW w:type="dxa" w:w="1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1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>
        <w:trPr>
          <w:trHeight w:hRule="atLeast" w:val="389"/>
        </w:trPr>
        <w:tc>
          <w:tcPr>
            <w:tcW w:type="dxa" w:w="15173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6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Субсидия</w:t>
            </w:r>
            <w:r>
              <w:rPr>
                <w:b w:val="1"/>
                <w:sz w:val="26"/>
              </w:rPr>
              <w:t xml:space="preserve"> на восстановление (ремонт, реконструкция, благоустройство</w:t>
            </w:r>
            <w:r>
              <w:rPr>
                <w:b w:val="1"/>
                <w:sz w:val="26"/>
              </w:rPr>
              <w:t>, увековечивание</w:t>
            </w:r>
            <w:r>
              <w:rPr>
                <w:b w:val="1"/>
                <w:sz w:val="26"/>
              </w:rPr>
              <w:t>) воинских захоронений</w:t>
            </w:r>
          </w:p>
        </w:tc>
      </w:tr>
      <w:tr>
        <w:trPr>
          <w:trHeight w:hRule="atLeast" w:val="315"/>
        </w:trPr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60000">
            <w:pPr>
              <w:rPr>
                <w:sz w:val="26"/>
              </w:rPr>
            </w:pP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Куйбышевское сельское поселение</w:t>
            </w:r>
          </w:p>
        </w:tc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60000">
            <w:pPr>
              <w:rPr>
                <w:sz w:val="26"/>
              </w:rPr>
            </w:pPr>
          </w:p>
        </w:tc>
        <w:tc>
          <w:tcPr>
            <w:tcW w:type="dxa" w:w="1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1381,6</w:t>
            </w: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12,8</w:t>
            </w:r>
          </w:p>
        </w:tc>
        <w:tc>
          <w:tcPr>
            <w:tcW w:type="dxa" w:w="1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1136,1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232,7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>
        <w:trPr>
          <w:trHeight w:hRule="atLeast" w:val="315"/>
        </w:trPr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60000">
            <w:pPr>
              <w:rPr>
                <w:sz w:val="26"/>
              </w:rPr>
            </w:pP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60000">
            <w:pPr>
              <w:rPr>
                <w:sz w:val="26"/>
              </w:rPr>
            </w:pPr>
          </w:p>
        </w:tc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60000">
            <w:pPr>
              <w:rPr>
                <w:sz w:val="26"/>
              </w:rPr>
            </w:pPr>
          </w:p>
        </w:tc>
        <w:tc>
          <w:tcPr>
            <w:tcW w:type="dxa" w:w="1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60000">
            <w:pPr>
              <w:rPr>
                <w:sz w:val="26"/>
              </w:rPr>
            </w:pP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60000">
            <w:pPr>
              <w:rPr>
                <w:sz w:val="26"/>
              </w:rPr>
            </w:pP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60000">
            <w:pPr>
              <w:rPr>
                <w:sz w:val="26"/>
              </w:rPr>
            </w:pPr>
          </w:p>
        </w:tc>
        <w:tc>
          <w:tcPr>
            <w:tcW w:type="dxa" w:w="1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60000">
            <w:pPr>
              <w:rPr>
                <w:sz w:val="26"/>
              </w:rPr>
            </w:pP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60000">
            <w:pPr>
              <w:rPr>
                <w:sz w:val="26"/>
              </w:rPr>
            </w:pP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60000">
            <w:pPr>
              <w:rPr>
                <w:sz w:val="26"/>
              </w:rPr>
            </w:pPr>
          </w:p>
        </w:tc>
        <w:tc>
          <w:tcPr>
            <w:tcW w:type="dxa" w:w="1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60000">
            <w:pPr>
              <w:rPr>
                <w:sz w:val="26"/>
              </w:rPr>
            </w:pP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60000">
            <w:pPr>
              <w:rPr>
                <w:sz w:val="26"/>
              </w:rPr>
            </w:pP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60000">
            <w:pPr>
              <w:rPr>
                <w:sz w:val="26"/>
              </w:rPr>
            </w:pP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60000">
            <w:pPr>
              <w:rPr>
                <w:sz w:val="26"/>
              </w:rPr>
            </w:pP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60000">
            <w:pPr>
              <w:rPr>
                <w:sz w:val="26"/>
              </w:rPr>
            </w:pP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60000">
            <w:pPr>
              <w:rPr>
                <w:sz w:val="26"/>
              </w:rPr>
            </w:pPr>
          </w:p>
        </w:tc>
      </w:tr>
    </w:tbl>
    <w:p w14:paraId="82060000">
      <w:pPr>
        <w:widowControl w:val="0"/>
        <w:ind/>
        <w:outlineLvl w:val="2"/>
        <w:rPr>
          <w:sz w:val="26"/>
        </w:rPr>
      </w:pPr>
    </w:p>
    <w:p w14:paraId="83060000">
      <w:pPr>
        <w:widowControl w:val="0"/>
        <w:ind/>
        <w:jc w:val="both"/>
        <w:outlineLvl w:val="2"/>
        <w:rPr>
          <w:sz w:val="26"/>
        </w:rPr>
      </w:pPr>
      <w:r>
        <w:rPr>
          <w:sz w:val="26"/>
        </w:rPr>
        <w:t>&lt;1&gt;</w:t>
      </w:r>
      <w:r>
        <w:rPr>
          <w:sz w:val="26"/>
        </w:rPr>
        <w:t xml:space="preserve"> </w:t>
      </w:r>
      <w:r>
        <w:rPr>
          <w:sz w:val="26"/>
        </w:rPr>
        <w:t>При необходимости данную таблицу можно размещать более чем на одной странице (например, 2019-2024 годы, 2025-2030 годы).</w:t>
      </w:r>
    </w:p>
    <w:p w14:paraId="84060000">
      <w:pPr>
        <w:widowControl w:val="0"/>
        <w:ind w:right="-143"/>
        <w:jc w:val="both"/>
        <w:outlineLvl w:val="2"/>
        <w:rPr>
          <w:color w:val="000000"/>
          <w:sz w:val="26"/>
        </w:rPr>
      </w:pPr>
      <w:r>
        <w:rPr>
          <w:sz w:val="26"/>
        </w:rPr>
        <w:t>&lt;2&gt;</w:t>
      </w:r>
      <w:r>
        <w:rPr>
          <w:sz w:val="26"/>
        </w:rPr>
        <w:t xml:space="preserve"> </w:t>
      </w:r>
      <w:r>
        <w:rPr>
          <w:color w:val="000000"/>
          <w:sz w:val="26"/>
        </w:rPr>
        <w:t xml:space="preserve">Включается </w:t>
      </w:r>
      <w:r>
        <w:rPr>
          <w:color w:val="000000"/>
          <w:sz w:val="26"/>
        </w:rPr>
        <w:t xml:space="preserve"> в</w:t>
      </w:r>
      <w:r>
        <w:rPr>
          <w:color w:val="000000"/>
          <w:sz w:val="26"/>
        </w:rPr>
        <w:t xml:space="preserve"> приложение при наличии средств</w:t>
      </w:r>
      <w:r>
        <w:rPr>
          <w:color w:val="000000"/>
          <w:sz w:val="26"/>
        </w:rPr>
        <w:t>.</w:t>
      </w:r>
    </w:p>
    <w:p w14:paraId="85060000">
      <w:pPr>
        <w:widowControl w:val="0"/>
        <w:ind/>
        <w:outlineLvl w:val="2"/>
        <w:rPr>
          <w:sz w:val="26"/>
        </w:rPr>
      </w:pPr>
      <w:r>
        <w:rPr>
          <w:sz w:val="26"/>
        </w:rPr>
        <w:t>&lt;3</w:t>
      </w:r>
      <w:r>
        <w:rPr>
          <w:sz w:val="26"/>
        </w:rPr>
        <w:t>&gt;</w:t>
      </w:r>
      <w:r>
        <w:rPr>
          <w:sz w:val="26"/>
        </w:rPr>
        <w:t xml:space="preserve">Наименование направления субсидии заполняется в соответствии с решением Собрания депутатов Куйбышевского </w:t>
      </w:r>
      <w:r>
        <w:rPr>
          <w:sz w:val="26"/>
        </w:rPr>
        <w:t>сельского поселения</w:t>
      </w:r>
      <w:r>
        <w:rPr>
          <w:sz w:val="26"/>
        </w:rPr>
        <w:t xml:space="preserve">  о бюджете </w:t>
      </w:r>
      <w:r>
        <w:rPr>
          <w:sz w:val="26"/>
        </w:rPr>
        <w:t>сельского поселения</w:t>
      </w:r>
      <w:r>
        <w:rPr>
          <w:sz w:val="26"/>
        </w:rPr>
        <w:t>.</w:t>
      </w:r>
    </w:p>
    <w:p w14:paraId="86060000">
      <w:pPr>
        <w:widowControl w:val="0"/>
        <w:ind/>
        <w:jc w:val="right"/>
        <w:outlineLvl w:val="2"/>
        <w:rPr>
          <w:sz w:val="26"/>
        </w:rPr>
      </w:pPr>
    </w:p>
    <w:p w14:paraId="87060000">
      <w:pPr>
        <w:ind w:firstLine="0" w:left="6237"/>
        <w:jc w:val="center"/>
      </w:pPr>
    </w:p>
    <w:p w14:paraId="88060000">
      <w:pPr>
        <w:ind w:firstLine="0" w:left="6237"/>
        <w:jc w:val="center"/>
      </w:pPr>
    </w:p>
    <w:sectPr>
      <w:footerReference r:id="rId1" w:type="default"/>
      <w:pgSz w:h="11907" w:orient="landscape" w:w="16840"/>
      <w:pgMar w:bottom="851" w:footer="720" w:gutter="0" w:header="720" w:left="1134" w:right="851" w:top="130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 w:right="360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 w:right="360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4153" w:val="clear"/>
        <w:tab w:leader="none" w:pos="8306" w:val="clear"/>
      </w:tabs>
      <w:ind/>
      <w:jc w:val="center"/>
    </w:pPr>
  </w:p>
</w:ft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5000000">
    <w:pPr>
      <w:pStyle w:val="Style_2"/>
      <w:ind/>
      <w:jc w:val="center"/>
    </w:pPr>
  </w:p>
  <w:p w14:paraId="06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rFonts w:ascii="Times New Roman" w:hAnsi="Times New Roman"/>
    </w:rPr>
  </w:style>
  <w:style w:default="1" w:styleId="Style_8_ch" w:type="character">
    <w:name w:val="Normal"/>
    <w:link w:val="Style_8"/>
    <w:rPr>
      <w:rFonts w:ascii="Times New Roman" w:hAnsi="Times New Roman"/>
    </w:rPr>
  </w:style>
  <w:style w:styleId="Style_9" w:type="paragraph">
    <w:name w:val="List Bullet"/>
    <w:basedOn w:val="Style_10"/>
    <w:link w:val="Style_9_ch"/>
    <w:pPr>
      <w:tabs>
        <w:tab w:leader="none" w:pos="1041" w:val="left"/>
      </w:tabs>
      <w:spacing w:after="0"/>
      <w:ind w:hanging="615" w:left="1041"/>
    </w:pPr>
    <w:rPr>
      <w:sz w:val="20"/>
    </w:rPr>
  </w:style>
  <w:style w:styleId="Style_9_ch" w:type="character">
    <w:name w:val="List Bullet"/>
    <w:basedOn w:val="Style_10_ch"/>
    <w:link w:val="Style_9"/>
    <w:rPr>
      <w:sz w:val="20"/>
    </w:rPr>
  </w:style>
  <w:style w:styleId="Style_11" w:type="paragraph">
    <w:name w:val="ConsNormal"/>
    <w:link w:val="Style_11_ch"/>
    <w:pPr>
      <w:widowControl w:val="0"/>
      <w:ind w:firstLine="720" w:left="0"/>
    </w:pPr>
    <w:rPr>
      <w:rFonts w:ascii="Arial" w:hAnsi="Arial"/>
    </w:rPr>
  </w:style>
  <w:style w:styleId="Style_11_ch" w:type="character">
    <w:name w:val="ConsNormal"/>
    <w:link w:val="Style_11"/>
    <w:rPr>
      <w:rFonts w:ascii="Arial" w:hAnsi="Arial"/>
    </w:rPr>
  </w:style>
  <w:style w:styleId="Style_12" w:type="paragraph">
    <w:name w:val="toc 2"/>
    <w:next w:val="Style_8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Знак1"/>
    <w:basedOn w:val="Style_8"/>
    <w:link w:val="Style_13_ch"/>
    <w:pPr>
      <w:spacing w:afterAutospacing="on" w:beforeAutospacing="on"/>
      <w:ind/>
    </w:pPr>
    <w:rPr>
      <w:rFonts w:ascii="Tahoma" w:hAnsi="Tahoma"/>
    </w:rPr>
  </w:style>
  <w:style w:styleId="Style_13_ch" w:type="character">
    <w:name w:val="Знак1"/>
    <w:basedOn w:val="Style_8_ch"/>
    <w:link w:val="Style_13"/>
    <w:rPr>
      <w:rFonts w:ascii="Tahoma" w:hAnsi="Tahoma"/>
    </w:rPr>
  </w:style>
  <w:style w:styleId="Style_14" w:type="paragraph">
    <w:name w:val="toc 4"/>
    <w:next w:val="Style_8"/>
    <w:link w:val="Style_1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heading 7"/>
    <w:basedOn w:val="Style_8"/>
    <w:next w:val="Style_8"/>
    <w:link w:val="Style_15_ch"/>
    <w:uiPriority w:val="9"/>
    <w:qFormat/>
    <w:pPr>
      <w:keepNext w:val="1"/>
      <w:ind/>
      <w:jc w:val="right"/>
      <w:outlineLvl w:val="6"/>
    </w:pPr>
    <w:rPr>
      <w:b w:val="1"/>
      <w:i w:val="1"/>
      <w:color w:val="FF0000"/>
      <w:sz w:val="24"/>
    </w:rPr>
  </w:style>
  <w:style w:styleId="Style_15_ch" w:type="character">
    <w:name w:val="heading 7"/>
    <w:basedOn w:val="Style_8_ch"/>
    <w:link w:val="Style_15"/>
    <w:rPr>
      <w:b w:val="1"/>
      <w:i w:val="1"/>
      <w:color w:val="FF0000"/>
      <w:sz w:val="24"/>
    </w:rPr>
  </w:style>
  <w:style w:styleId="Style_16" w:type="paragraph">
    <w:name w:val="endnote text"/>
    <w:basedOn w:val="Style_8"/>
    <w:link w:val="Style_16_ch"/>
  </w:style>
  <w:style w:styleId="Style_16_ch" w:type="character">
    <w:name w:val="endnote text"/>
    <w:basedOn w:val="Style_8_ch"/>
    <w:link w:val="Style_16"/>
  </w:style>
  <w:style w:styleId="Style_17" w:type="paragraph">
    <w:name w:val="Основное меню (преемственное)"/>
    <w:basedOn w:val="Style_8"/>
    <w:next w:val="Style_8"/>
    <w:link w:val="Style_17_ch"/>
    <w:pPr>
      <w:widowControl w:val="0"/>
      <w:ind/>
      <w:jc w:val="both"/>
    </w:pPr>
    <w:rPr>
      <w:rFonts w:ascii="Verdana" w:hAnsi="Verdana"/>
      <w:sz w:val="24"/>
    </w:rPr>
  </w:style>
  <w:style w:styleId="Style_17_ch" w:type="character">
    <w:name w:val="Основное меню (преемственное)"/>
    <w:basedOn w:val="Style_8_ch"/>
    <w:link w:val="Style_17"/>
    <w:rPr>
      <w:rFonts w:ascii="Verdana" w:hAnsi="Verdana"/>
      <w:sz w:val="24"/>
    </w:rPr>
  </w:style>
  <w:style w:styleId="Style_18" w:type="paragraph">
    <w:name w:val="toc 6"/>
    <w:next w:val="Style_8"/>
    <w:link w:val="Style_1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8_ch" w:type="character">
    <w:name w:val="toc 6"/>
    <w:link w:val="Style_18"/>
    <w:rPr>
      <w:rFonts w:ascii="XO Thames" w:hAnsi="XO Thames"/>
      <w:sz w:val="28"/>
    </w:rPr>
  </w:style>
  <w:style w:styleId="Style_10" w:type="paragraph">
    <w:name w:val="Body Text First Indent"/>
    <w:basedOn w:val="Style_4"/>
    <w:link w:val="Style_10_ch"/>
    <w:pPr>
      <w:spacing w:after="120"/>
      <w:ind w:firstLine="210" w:left="0"/>
    </w:pPr>
    <w:rPr>
      <w:sz w:val="24"/>
    </w:rPr>
  </w:style>
  <w:style w:styleId="Style_10_ch" w:type="character">
    <w:name w:val="Body Text First Indent"/>
    <w:basedOn w:val="Style_4_ch"/>
    <w:link w:val="Style_10"/>
    <w:rPr>
      <w:sz w:val="24"/>
    </w:rPr>
  </w:style>
  <w:style w:styleId="Style_19" w:type="paragraph">
    <w:name w:val="toc 7"/>
    <w:next w:val="Style_8"/>
    <w:link w:val="Style_1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20" w:type="paragraph">
    <w:name w:val="Текст (прав. подпись)"/>
    <w:basedOn w:val="Style_8"/>
    <w:next w:val="Style_8"/>
    <w:link w:val="Style_20_ch"/>
    <w:pPr>
      <w:widowControl w:val="0"/>
      <w:ind/>
      <w:jc w:val="right"/>
    </w:pPr>
    <w:rPr>
      <w:rFonts w:ascii="Arial" w:hAnsi="Arial"/>
      <w:sz w:val="24"/>
    </w:rPr>
  </w:style>
  <w:style w:styleId="Style_20_ch" w:type="character">
    <w:name w:val="Текст (прав. подпись)"/>
    <w:basedOn w:val="Style_8_ch"/>
    <w:link w:val="Style_20"/>
    <w:rPr>
      <w:rFonts w:ascii="Arial" w:hAnsi="Arial"/>
      <w:sz w:val="24"/>
    </w:rPr>
  </w:style>
  <w:style w:styleId="Style_21" w:type="paragraph">
    <w:name w:val="Выделение для Базового Поиска"/>
    <w:link w:val="Style_21_ch"/>
    <w:rPr>
      <w:color w:val="0058A9"/>
      <w:sz w:val="26"/>
    </w:rPr>
  </w:style>
  <w:style w:styleId="Style_21_ch" w:type="character">
    <w:name w:val="Выделение для Базового Поиска"/>
    <w:link w:val="Style_21"/>
    <w:rPr>
      <w:color w:val="0058A9"/>
      <w:sz w:val="26"/>
    </w:rPr>
  </w:style>
  <w:style w:styleId="Style_22" w:type="paragraph">
    <w:name w:val="Стиль"/>
    <w:link w:val="Style_22_ch"/>
    <w:pPr>
      <w:widowControl w:val="0"/>
      <w:ind/>
    </w:pPr>
    <w:rPr>
      <w:rFonts w:ascii="Times New Roman" w:hAnsi="Times New Roman"/>
      <w:sz w:val="24"/>
    </w:rPr>
  </w:style>
  <w:style w:styleId="Style_22_ch" w:type="character">
    <w:name w:val="Стиль"/>
    <w:link w:val="Style_22"/>
    <w:rPr>
      <w:rFonts w:ascii="Times New Roman" w:hAnsi="Times New Roman"/>
      <w:sz w:val="24"/>
    </w:rPr>
  </w:style>
  <w:style w:styleId="Style_23" w:type="paragraph">
    <w:name w:val="Необходимые документы"/>
    <w:basedOn w:val="Style_24"/>
    <w:next w:val="Style_8"/>
    <w:link w:val="Style_23_ch"/>
  </w:style>
  <w:style w:styleId="Style_23_ch" w:type="character">
    <w:name w:val="Необходимые документы"/>
    <w:basedOn w:val="Style_24_ch"/>
    <w:link w:val="Style_23"/>
  </w:style>
  <w:style w:styleId="Style_25" w:type="paragraph">
    <w:name w:val="Пример."/>
    <w:basedOn w:val="Style_24"/>
    <w:next w:val="Style_8"/>
    <w:link w:val="Style_25_ch"/>
  </w:style>
  <w:style w:styleId="Style_25_ch" w:type="character">
    <w:name w:val="Пример."/>
    <w:basedOn w:val="Style_24_ch"/>
    <w:link w:val="Style_25"/>
  </w:style>
  <w:style w:styleId="Style_26" w:type="paragraph">
    <w:name w:val="Внимание: криминал!!"/>
    <w:basedOn w:val="Style_24"/>
    <w:next w:val="Style_8"/>
    <w:link w:val="Style_26_ch"/>
  </w:style>
  <w:style w:styleId="Style_26_ch" w:type="character">
    <w:name w:val="Внимание: криминал!!"/>
    <w:basedOn w:val="Style_24_ch"/>
    <w:link w:val="Style_26"/>
  </w:style>
  <w:style w:styleId="Style_27" w:type="paragraph">
    <w:name w:val="Endnote Text Char"/>
    <w:link w:val="Style_27_ch"/>
    <w:rPr>
      <w:rFonts w:ascii="Times New Roman" w:hAnsi="Times New Roman"/>
      <w:sz w:val="20"/>
    </w:rPr>
  </w:style>
  <w:style w:styleId="Style_27_ch" w:type="character">
    <w:name w:val="Endnote Text Char"/>
    <w:link w:val="Style_27"/>
    <w:rPr>
      <w:rFonts w:ascii="Times New Roman" w:hAnsi="Times New Roman"/>
      <w:sz w:val="20"/>
    </w:rPr>
  </w:style>
  <w:style w:styleId="Style_28" w:type="paragraph">
    <w:name w:val="Заголовок чужого сообщения"/>
    <w:link w:val="Style_28_ch"/>
    <w:rPr>
      <w:color w:val="FF0000"/>
      <w:sz w:val="26"/>
    </w:rPr>
  </w:style>
  <w:style w:styleId="Style_28_ch" w:type="character">
    <w:name w:val="Заголовок чужого сообщения"/>
    <w:link w:val="Style_28"/>
    <w:rPr>
      <w:color w:val="FF0000"/>
      <w:sz w:val="26"/>
    </w:rPr>
  </w:style>
  <w:style w:styleId="Style_5" w:type="paragraph">
    <w:name w:val="List Paragraph"/>
    <w:basedOn w:val="Style_8"/>
    <w:link w:val="Style_5_ch"/>
    <w:pPr>
      <w:ind w:firstLine="709" w:left="720"/>
      <w:contextualSpacing w:val="1"/>
      <w:jc w:val="both"/>
    </w:pPr>
    <w:rPr>
      <w:rFonts w:ascii="Calibri" w:hAnsi="Calibri"/>
    </w:rPr>
  </w:style>
  <w:style w:styleId="Style_5_ch" w:type="character">
    <w:name w:val="List Paragraph"/>
    <w:basedOn w:val="Style_8_ch"/>
    <w:link w:val="Style_5"/>
    <w:rPr>
      <w:rFonts w:ascii="Calibri" w:hAnsi="Calibri"/>
    </w:rPr>
  </w:style>
  <w:style w:styleId="Style_29" w:type="paragraph">
    <w:name w:val="Комментарий"/>
    <w:basedOn w:val="Style_30"/>
    <w:next w:val="Style_8"/>
    <w:link w:val="Style_29_ch"/>
    <w:pPr>
      <w:spacing w:before="75"/>
      <w:ind w:firstLine="0" w:left="0" w:right="0"/>
      <w:jc w:val="both"/>
    </w:pPr>
    <w:rPr>
      <w:color w:val="353842"/>
      <w:shd w:fill="F0F0F0" w:val="clear"/>
    </w:rPr>
  </w:style>
  <w:style w:styleId="Style_29_ch" w:type="character">
    <w:name w:val="Комментарий"/>
    <w:basedOn w:val="Style_30_ch"/>
    <w:link w:val="Style_29"/>
    <w:rPr>
      <w:color w:val="353842"/>
      <w:shd w:fill="F0F0F0" w:val="clear"/>
    </w:rPr>
  </w:style>
  <w:style w:styleId="Style_31" w:type="paragraph">
    <w:name w:val="Примечание."/>
    <w:basedOn w:val="Style_24"/>
    <w:next w:val="Style_8"/>
    <w:link w:val="Style_31_ch"/>
  </w:style>
  <w:style w:styleId="Style_31_ch" w:type="character">
    <w:name w:val="Примечание."/>
    <w:basedOn w:val="Style_24_ch"/>
    <w:link w:val="Style_31"/>
  </w:style>
  <w:style w:styleId="Style_32" w:type="paragraph">
    <w:name w:val="heading 3"/>
    <w:basedOn w:val="Style_33"/>
    <w:next w:val="Style_8"/>
    <w:link w:val="Style_32_ch"/>
    <w:uiPriority w:val="9"/>
    <w:qFormat/>
    <w:pPr>
      <w:keepNext w:val="0"/>
      <w:widowControl w:val="0"/>
      <w:ind w:firstLine="0" w:left="0"/>
      <w:jc w:val="both"/>
      <w:outlineLvl w:val="2"/>
    </w:pPr>
    <w:rPr>
      <w:rFonts w:ascii="Arial" w:hAnsi="Arial"/>
      <w:sz w:val="24"/>
    </w:rPr>
  </w:style>
  <w:style w:styleId="Style_32_ch" w:type="character">
    <w:name w:val="heading 3"/>
    <w:basedOn w:val="Style_33_ch"/>
    <w:link w:val="Style_32"/>
    <w:rPr>
      <w:rFonts w:ascii="Arial" w:hAnsi="Arial"/>
      <w:sz w:val="24"/>
    </w:rPr>
  </w:style>
  <w:style w:styleId="Style_34" w:type="paragraph">
    <w:name w:val="Body Text Indent"/>
    <w:basedOn w:val="Style_8"/>
    <w:link w:val="Style_34_ch"/>
    <w:pPr>
      <w:ind w:firstLine="709" w:left="0"/>
      <w:jc w:val="both"/>
    </w:pPr>
    <w:rPr>
      <w:sz w:val="28"/>
    </w:rPr>
  </w:style>
  <w:style w:styleId="Style_34_ch" w:type="character">
    <w:name w:val="Body Text Indent"/>
    <w:basedOn w:val="Style_8_ch"/>
    <w:link w:val="Style_34"/>
    <w:rPr>
      <w:sz w:val="28"/>
    </w:rPr>
  </w:style>
  <w:style w:styleId="Style_35" w:type="paragraph">
    <w:name w:val="Balloon Text"/>
    <w:basedOn w:val="Style_8"/>
    <w:link w:val="Style_35_ch"/>
    <w:pPr>
      <w:ind w:firstLine="709" w:left="0"/>
      <w:jc w:val="both"/>
    </w:pPr>
    <w:rPr>
      <w:rFonts w:ascii="Tahoma" w:hAnsi="Tahoma"/>
      <w:sz w:val="16"/>
    </w:rPr>
  </w:style>
  <w:style w:styleId="Style_35_ch" w:type="character">
    <w:name w:val="Balloon Text"/>
    <w:basedOn w:val="Style_8_ch"/>
    <w:link w:val="Style_35"/>
    <w:rPr>
      <w:rFonts w:ascii="Tahoma" w:hAnsi="Tahoma"/>
      <w:sz w:val="16"/>
    </w:rPr>
  </w:style>
  <w:style w:styleId="Style_36" w:type="paragraph">
    <w:name w:val="Базовый"/>
    <w:link w:val="Style_36_ch"/>
    <w:pPr>
      <w:spacing w:after="200" w:line="276" w:lineRule="auto"/>
      <w:ind/>
    </w:pPr>
    <w:rPr>
      <w:sz w:val="22"/>
    </w:rPr>
  </w:style>
  <w:style w:styleId="Style_36_ch" w:type="character">
    <w:name w:val="Базовый"/>
    <w:link w:val="Style_36"/>
    <w:rPr>
      <w:sz w:val="22"/>
    </w:rPr>
  </w:style>
  <w:style w:styleId="Style_37" w:type="paragraph">
    <w:name w:val="Комментарий пользователя"/>
    <w:basedOn w:val="Style_29"/>
    <w:next w:val="Style_8"/>
    <w:link w:val="Style_37_ch"/>
  </w:style>
  <w:style w:styleId="Style_37_ch" w:type="character">
    <w:name w:val="Комментарий пользователя"/>
    <w:basedOn w:val="Style_29_ch"/>
    <w:link w:val="Style_37"/>
  </w:style>
  <w:style w:styleId="Style_38" w:type="paragraph">
    <w:name w:val="Основной текст с отступом 21"/>
    <w:basedOn w:val="Style_8"/>
    <w:link w:val="Style_38_ch"/>
    <w:pPr>
      <w:tabs>
        <w:tab w:leader="none" w:pos="0" w:val="left"/>
      </w:tabs>
      <w:ind w:firstLine="433" w:left="0"/>
      <w:jc w:val="both"/>
    </w:pPr>
    <w:rPr>
      <w:sz w:val="24"/>
    </w:rPr>
  </w:style>
  <w:style w:styleId="Style_38_ch" w:type="character">
    <w:name w:val="Основной текст с отступом 21"/>
    <w:basedOn w:val="Style_8_ch"/>
    <w:link w:val="Style_38"/>
    <w:rPr>
      <w:sz w:val="24"/>
    </w:rPr>
  </w:style>
  <w:style w:styleId="Style_39" w:type="paragraph">
    <w:name w:val="Цветовое выделение"/>
    <w:link w:val="Style_39_ch"/>
    <w:rPr>
      <w:b w:val="1"/>
      <w:color w:val="26282F"/>
      <w:sz w:val="26"/>
    </w:rPr>
  </w:style>
  <w:style w:styleId="Style_39_ch" w:type="character">
    <w:name w:val="Цветовое выделение"/>
    <w:link w:val="Style_39"/>
    <w:rPr>
      <w:b w:val="1"/>
      <w:color w:val="26282F"/>
      <w:sz w:val="26"/>
    </w:rPr>
  </w:style>
  <w:style w:styleId="Style_40" w:type="paragraph">
    <w:name w:val="Заголовок ЭР (правое окно)"/>
    <w:basedOn w:val="Style_41"/>
    <w:next w:val="Style_8"/>
    <w:link w:val="Style_40_ch"/>
    <w:pPr>
      <w:spacing w:after="0" w:before="0"/>
      <w:ind/>
      <w:jc w:val="left"/>
    </w:pPr>
    <w:rPr>
      <w:b w:val="0"/>
      <w:color w:val="000000"/>
      <w:sz w:val="24"/>
    </w:rPr>
  </w:style>
  <w:style w:styleId="Style_40_ch" w:type="character">
    <w:name w:val="Заголовок ЭР (правое окно)"/>
    <w:basedOn w:val="Style_41_ch"/>
    <w:link w:val="Style_40"/>
    <w:rPr>
      <w:b w:val="0"/>
      <w:color w:val="000000"/>
      <w:sz w:val="24"/>
    </w:rPr>
  </w:style>
  <w:style w:styleId="Style_42" w:type="paragraph">
    <w:name w:val="Postan"/>
    <w:basedOn w:val="Style_8"/>
    <w:link w:val="Style_42_ch"/>
    <w:pPr>
      <w:ind/>
      <w:jc w:val="center"/>
    </w:pPr>
    <w:rPr>
      <w:sz w:val="28"/>
    </w:rPr>
  </w:style>
  <w:style w:styleId="Style_42_ch" w:type="character">
    <w:name w:val="Postan"/>
    <w:basedOn w:val="Style_8_ch"/>
    <w:link w:val="Style_42"/>
    <w:rPr>
      <w:sz w:val="28"/>
    </w:rPr>
  </w:style>
  <w:style w:styleId="Style_43" w:type="paragraph">
    <w:name w:val="Продолжение ссылки"/>
    <w:link w:val="Style_43_ch"/>
  </w:style>
  <w:style w:styleId="Style_43_ch" w:type="character">
    <w:name w:val="Продолжение ссылки"/>
    <w:link w:val="Style_43"/>
  </w:style>
  <w:style w:styleId="Style_4" w:type="paragraph">
    <w:name w:val="Body Text"/>
    <w:basedOn w:val="Style_8"/>
    <w:link w:val="Style_4_ch"/>
    <w:rPr>
      <w:sz w:val="28"/>
    </w:rPr>
  </w:style>
  <w:style w:styleId="Style_4_ch" w:type="character">
    <w:name w:val="Body Text"/>
    <w:basedOn w:val="Style_8_ch"/>
    <w:link w:val="Style_4"/>
    <w:rPr>
      <w:sz w:val="28"/>
    </w:rPr>
  </w:style>
  <w:style w:styleId="Style_44" w:type="paragraph">
    <w:name w:val="Центрированный (таблица)"/>
    <w:basedOn w:val="Style_45"/>
    <w:next w:val="Style_8"/>
    <w:link w:val="Style_44_ch"/>
    <w:pPr>
      <w:ind/>
      <w:jc w:val="center"/>
    </w:pPr>
  </w:style>
  <w:style w:styleId="Style_44_ch" w:type="character">
    <w:name w:val="Центрированный (таблица)"/>
    <w:basedOn w:val="Style_45_ch"/>
    <w:link w:val="Style_44"/>
  </w:style>
  <w:style w:styleId="Style_1" w:type="paragraph">
    <w:name w:val="footer"/>
    <w:basedOn w:val="Style_8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footer"/>
    <w:basedOn w:val="Style_8_ch"/>
    <w:link w:val="Style_1"/>
  </w:style>
  <w:style w:styleId="Style_6" w:type="paragraph">
    <w:name w:val="ConsPlusCell"/>
    <w:link w:val="Style_6_ch"/>
    <w:pPr>
      <w:widowControl w:val="0"/>
      <w:ind/>
    </w:pPr>
  </w:style>
  <w:style w:styleId="Style_6_ch" w:type="character">
    <w:name w:val="ConsPlusCell"/>
    <w:link w:val="Style_6"/>
  </w:style>
  <w:style w:styleId="Style_46" w:type="paragraph">
    <w:name w:val="WW8Num1z0"/>
    <w:link w:val="Style_46_ch"/>
    <w:rPr>
      <w:rFonts w:ascii="Times New Roman" w:hAnsi="Times New Roman"/>
    </w:rPr>
  </w:style>
  <w:style w:styleId="Style_46_ch" w:type="character">
    <w:name w:val="WW8Num1z0"/>
    <w:link w:val="Style_46"/>
    <w:rPr>
      <w:rFonts w:ascii="Times New Roman" w:hAnsi="Times New Roman"/>
    </w:rPr>
  </w:style>
  <w:style w:styleId="Style_2" w:type="paragraph">
    <w:name w:val="header"/>
    <w:basedOn w:val="Style_8"/>
    <w:link w:val="Style_2_ch"/>
    <w:pPr>
      <w:tabs>
        <w:tab w:leader="none" w:pos="4153" w:val="center"/>
        <w:tab w:leader="none" w:pos="8306" w:val="right"/>
      </w:tabs>
      <w:ind/>
    </w:pPr>
  </w:style>
  <w:style w:styleId="Style_2_ch" w:type="character">
    <w:name w:val="header"/>
    <w:basedOn w:val="Style_8_ch"/>
    <w:link w:val="Style_2"/>
  </w:style>
  <w:style w:styleId="Style_47" w:type="paragraph">
    <w:name w:val="heading 9"/>
    <w:basedOn w:val="Style_8"/>
    <w:next w:val="Style_8"/>
    <w:link w:val="Style_47_ch"/>
    <w:uiPriority w:val="9"/>
    <w:qFormat/>
    <w:pPr>
      <w:keepNext w:val="1"/>
      <w:ind w:firstLine="0" w:left="72"/>
      <w:jc w:val="center"/>
      <w:outlineLvl w:val="8"/>
    </w:pPr>
    <w:rPr>
      <w:b w:val="1"/>
      <w:sz w:val="24"/>
    </w:rPr>
  </w:style>
  <w:style w:styleId="Style_47_ch" w:type="character">
    <w:name w:val="heading 9"/>
    <w:basedOn w:val="Style_8_ch"/>
    <w:link w:val="Style_47"/>
    <w:rPr>
      <w:b w:val="1"/>
      <w:sz w:val="24"/>
    </w:rPr>
  </w:style>
  <w:style w:styleId="Style_48" w:type="paragraph">
    <w:name w:val="Основной текст с отступом 31"/>
    <w:basedOn w:val="Style_8"/>
    <w:link w:val="Style_48_ch"/>
    <w:pPr>
      <w:spacing w:after="120"/>
      <w:ind w:firstLine="0" w:left="283"/>
    </w:pPr>
    <w:rPr>
      <w:sz w:val="16"/>
    </w:rPr>
  </w:style>
  <w:style w:styleId="Style_48_ch" w:type="character">
    <w:name w:val="Основной текст с отступом 31"/>
    <w:basedOn w:val="Style_8_ch"/>
    <w:link w:val="Style_48"/>
    <w:rPr>
      <w:sz w:val="16"/>
    </w:rPr>
  </w:style>
  <w:style w:styleId="Style_49" w:type="paragraph">
    <w:name w:val="apple-style-span"/>
    <w:link w:val="Style_49_ch"/>
  </w:style>
  <w:style w:styleId="Style_49_ch" w:type="character">
    <w:name w:val="apple-style-span"/>
    <w:link w:val="Style_49"/>
  </w:style>
  <w:style w:styleId="Style_50" w:type="paragraph">
    <w:name w:val="Оглавление"/>
    <w:basedOn w:val="Style_51"/>
    <w:next w:val="Style_8"/>
    <w:link w:val="Style_50_ch"/>
    <w:pPr>
      <w:ind w:firstLine="0" w:left="140"/>
    </w:pPr>
    <w:rPr>
      <w:rFonts w:ascii="Arial" w:hAnsi="Arial"/>
      <w:sz w:val="24"/>
    </w:rPr>
  </w:style>
  <w:style w:styleId="Style_50_ch" w:type="character">
    <w:name w:val="Оглавление"/>
    <w:basedOn w:val="Style_51_ch"/>
    <w:link w:val="Style_50"/>
    <w:rPr>
      <w:rFonts w:ascii="Arial" w:hAnsi="Arial"/>
      <w:sz w:val="24"/>
    </w:rPr>
  </w:style>
  <w:style w:styleId="Style_52" w:type="paragraph">
    <w:name w:val="Знак Знак8"/>
    <w:link w:val="Style_52_ch"/>
    <w:rPr>
      <w:b w:val="1"/>
      <w:i w:val="1"/>
      <w:sz w:val="26"/>
    </w:rPr>
  </w:style>
  <w:style w:styleId="Style_52_ch" w:type="character">
    <w:name w:val="Знак Знак8"/>
    <w:link w:val="Style_52"/>
    <w:rPr>
      <w:b w:val="1"/>
      <w:i w:val="1"/>
      <w:sz w:val="26"/>
    </w:rPr>
  </w:style>
  <w:style w:styleId="Style_53" w:type="paragraph">
    <w:name w:val="Абзац списка2"/>
    <w:basedOn w:val="Style_8"/>
    <w:link w:val="Style_53_ch"/>
    <w:pPr>
      <w:ind w:firstLine="709" w:left="720"/>
      <w:contextualSpacing w:val="1"/>
      <w:jc w:val="both"/>
    </w:pPr>
    <w:rPr>
      <w:rFonts w:ascii="Calibri" w:hAnsi="Calibri"/>
    </w:rPr>
  </w:style>
  <w:style w:styleId="Style_53_ch" w:type="character">
    <w:name w:val="Абзац списка2"/>
    <w:basedOn w:val="Style_8_ch"/>
    <w:link w:val="Style_53"/>
    <w:rPr>
      <w:rFonts w:ascii="Calibri" w:hAnsi="Calibri"/>
    </w:rPr>
  </w:style>
  <w:style w:styleId="Style_54" w:type="paragraph">
    <w:name w:val="Сравнение редакций. Добавленный фрагмент"/>
    <w:link w:val="Style_54_ch"/>
    <w:rPr>
      <w:color w:val="000000"/>
      <w:shd w:fill="C1D7FF" w:val="clear"/>
    </w:rPr>
  </w:style>
  <w:style w:styleId="Style_54_ch" w:type="character">
    <w:name w:val="Сравнение редакций. Добавленный фрагмент"/>
    <w:link w:val="Style_54"/>
    <w:rPr>
      <w:color w:val="000000"/>
      <w:shd w:fill="C1D7FF" w:val="clear"/>
    </w:rPr>
  </w:style>
  <w:style w:styleId="Style_55" w:type="paragraph">
    <w:name w:val="Текст (лев. подпись)"/>
    <w:basedOn w:val="Style_8"/>
    <w:next w:val="Style_8"/>
    <w:link w:val="Style_55_ch"/>
    <w:pPr>
      <w:widowControl w:val="0"/>
      <w:ind/>
    </w:pPr>
    <w:rPr>
      <w:rFonts w:ascii="Arial" w:hAnsi="Arial"/>
      <w:sz w:val="24"/>
    </w:rPr>
  </w:style>
  <w:style w:styleId="Style_55_ch" w:type="character">
    <w:name w:val="Текст (лев. подпись)"/>
    <w:basedOn w:val="Style_8_ch"/>
    <w:link w:val="Style_55"/>
    <w:rPr>
      <w:rFonts w:ascii="Arial" w:hAnsi="Arial"/>
      <w:sz w:val="24"/>
    </w:rPr>
  </w:style>
  <w:style w:styleId="Style_56" w:type="paragraph">
    <w:name w:val="Заголовок1"/>
    <w:basedOn w:val="Style_17"/>
    <w:next w:val="Style_8"/>
    <w:link w:val="Style_56_ch"/>
    <w:rPr>
      <w:rFonts w:ascii="Arial" w:hAnsi="Arial"/>
      <w:b w:val="1"/>
      <w:color w:val="0058A9"/>
      <w:shd w:fill="F0F0F0" w:val="clear"/>
    </w:rPr>
  </w:style>
  <w:style w:styleId="Style_56_ch" w:type="character">
    <w:name w:val="Заголовок1"/>
    <w:basedOn w:val="Style_17_ch"/>
    <w:link w:val="Style_56"/>
    <w:rPr>
      <w:rFonts w:ascii="Arial" w:hAnsi="Arial"/>
      <w:b w:val="1"/>
      <w:color w:val="0058A9"/>
      <w:shd w:fill="F0F0F0" w:val="clear"/>
    </w:rPr>
  </w:style>
  <w:style w:styleId="Style_57" w:type="paragraph">
    <w:name w:val="Гипертекстовая ссылка"/>
    <w:link w:val="Style_57_ch"/>
    <w:rPr>
      <w:color w:val="106BBE"/>
      <w:sz w:val="26"/>
    </w:rPr>
  </w:style>
  <w:style w:styleId="Style_57_ch" w:type="character">
    <w:name w:val="Гипертекстовая ссылка"/>
    <w:link w:val="Style_57"/>
    <w:rPr>
      <w:color w:val="106BBE"/>
      <w:sz w:val="26"/>
    </w:rPr>
  </w:style>
  <w:style w:styleId="Style_58" w:type="paragraph">
    <w:name w:val="Переменная часть"/>
    <w:basedOn w:val="Style_17"/>
    <w:next w:val="Style_8"/>
    <w:link w:val="Style_58_ch"/>
    <w:rPr>
      <w:rFonts w:ascii="Arial" w:hAnsi="Arial"/>
      <w:sz w:val="20"/>
    </w:rPr>
  </w:style>
  <w:style w:styleId="Style_58_ch" w:type="character">
    <w:name w:val="Переменная часть"/>
    <w:basedOn w:val="Style_17_ch"/>
    <w:link w:val="Style_58"/>
    <w:rPr>
      <w:rFonts w:ascii="Arial" w:hAnsi="Arial"/>
      <w:sz w:val="20"/>
    </w:rPr>
  </w:style>
  <w:style w:styleId="Style_59" w:type="paragraph">
    <w:name w:val="Текст в таблице"/>
    <w:basedOn w:val="Style_45"/>
    <w:next w:val="Style_8"/>
    <w:link w:val="Style_59_ch"/>
    <w:pPr>
      <w:ind w:firstLine="500" w:left="0"/>
    </w:pPr>
  </w:style>
  <w:style w:styleId="Style_59_ch" w:type="character">
    <w:name w:val="Текст в таблице"/>
    <w:basedOn w:val="Style_45_ch"/>
    <w:link w:val="Style_59"/>
  </w:style>
  <w:style w:styleId="Style_60" w:type="paragraph">
    <w:name w:val="Document Map"/>
    <w:basedOn w:val="Style_8"/>
    <w:link w:val="Style_60_ch"/>
    <w:rPr>
      <w:rFonts w:ascii="Tahoma" w:hAnsi="Tahoma"/>
    </w:rPr>
  </w:style>
  <w:style w:styleId="Style_60_ch" w:type="character">
    <w:name w:val="Document Map"/>
    <w:basedOn w:val="Style_8_ch"/>
    <w:link w:val="Style_60"/>
    <w:rPr>
      <w:rFonts w:ascii="Tahoma" w:hAnsi="Tahoma"/>
    </w:rPr>
  </w:style>
  <w:style w:styleId="Style_61" w:type="paragraph">
    <w:name w:val="footnote reference"/>
    <w:link w:val="Style_61_ch"/>
    <w:rPr>
      <w:vertAlign w:val="superscript"/>
    </w:rPr>
  </w:style>
  <w:style w:styleId="Style_61_ch" w:type="character">
    <w:name w:val="footnote reference"/>
    <w:link w:val="Style_61"/>
    <w:rPr>
      <w:vertAlign w:val="superscript"/>
    </w:rPr>
  </w:style>
  <w:style w:styleId="Style_62" w:type="paragraph">
    <w:name w:val="Знак Знак Знак Знак Знак Знак"/>
    <w:basedOn w:val="Style_8"/>
    <w:link w:val="Style_62_ch"/>
    <w:pPr>
      <w:spacing w:afterAutospacing="on" w:beforeAutospacing="on"/>
      <w:ind w:firstLine="709" w:left="0"/>
      <w:jc w:val="both"/>
    </w:pPr>
    <w:rPr>
      <w:rFonts w:ascii="Tahoma" w:hAnsi="Tahoma"/>
    </w:rPr>
  </w:style>
  <w:style w:styleId="Style_62_ch" w:type="character">
    <w:name w:val="Знак Знак Знак Знак Знак Знак"/>
    <w:basedOn w:val="Style_8_ch"/>
    <w:link w:val="Style_62"/>
    <w:rPr>
      <w:rFonts w:ascii="Tahoma" w:hAnsi="Tahoma"/>
    </w:rPr>
  </w:style>
  <w:style w:styleId="Style_63" w:type="paragraph">
    <w:name w:val="Знак11"/>
    <w:basedOn w:val="Style_8"/>
    <w:link w:val="Style_63_ch"/>
    <w:pPr>
      <w:spacing w:afterAutospacing="on" w:beforeAutospacing="on"/>
      <w:ind/>
    </w:pPr>
    <w:rPr>
      <w:rFonts w:ascii="Tahoma" w:hAnsi="Tahoma"/>
    </w:rPr>
  </w:style>
  <w:style w:styleId="Style_63_ch" w:type="character">
    <w:name w:val="Знак11"/>
    <w:basedOn w:val="Style_8_ch"/>
    <w:link w:val="Style_63"/>
    <w:rPr>
      <w:rFonts w:ascii="Tahoma" w:hAnsi="Tahoma"/>
    </w:rPr>
  </w:style>
  <w:style w:styleId="Style_64" w:type="paragraph">
    <w:name w:val="Абзац списка1"/>
    <w:basedOn w:val="Style_8"/>
    <w:link w:val="Style_64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64_ch" w:type="character">
    <w:name w:val="Абзац списка1"/>
    <w:basedOn w:val="Style_8_ch"/>
    <w:link w:val="Style_64"/>
    <w:rPr>
      <w:rFonts w:ascii="Calibri" w:hAnsi="Calibri"/>
      <w:sz w:val="22"/>
    </w:rPr>
  </w:style>
  <w:style w:styleId="Style_65" w:type="paragraph">
    <w:name w:val="section2"/>
    <w:basedOn w:val="Style_8"/>
    <w:link w:val="Style_65_ch"/>
    <w:pPr>
      <w:spacing w:after="100" w:before="240"/>
      <w:ind w:firstLine="225" w:left="0"/>
    </w:pPr>
    <w:rPr>
      <w:rFonts w:ascii="Verdana" w:hAnsi="Verdana"/>
      <w:color w:val="000000"/>
      <w:sz w:val="16"/>
    </w:rPr>
  </w:style>
  <w:style w:styleId="Style_65_ch" w:type="character">
    <w:name w:val="section2"/>
    <w:basedOn w:val="Style_8_ch"/>
    <w:link w:val="Style_65"/>
    <w:rPr>
      <w:rFonts w:ascii="Verdana" w:hAnsi="Verdana"/>
      <w:color w:val="000000"/>
      <w:sz w:val="16"/>
    </w:rPr>
  </w:style>
  <w:style w:styleId="Style_66" w:type="paragraph">
    <w:name w:val="Подзаголовок для информации об изменениях"/>
    <w:basedOn w:val="Style_67"/>
    <w:next w:val="Style_8"/>
    <w:link w:val="Style_66_ch"/>
    <w:rPr>
      <w:b w:val="1"/>
      <w:sz w:val="24"/>
    </w:rPr>
  </w:style>
  <w:style w:styleId="Style_66_ch" w:type="character">
    <w:name w:val="Подзаголовок для информации об изменениях"/>
    <w:basedOn w:val="Style_67_ch"/>
    <w:link w:val="Style_66"/>
    <w:rPr>
      <w:b w:val="1"/>
      <w:sz w:val="24"/>
    </w:rPr>
  </w:style>
  <w:style w:styleId="Style_68" w:type="paragraph">
    <w:name w:val="toc 3"/>
    <w:next w:val="Style_8"/>
    <w:link w:val="Style_6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68_ch" w:type="character">
    <w:name w:val="toc 3"/>
    <w:link w:val="Style_68"/>
    <w:rPr>
      <w:rFonts w:ascii="XO Thames" w:hAnsi="XO Thames"/>
      <w:sz w:val="28"/>
    </w:rPr>
  </w:style>
  <w:style w:styleId="Style_30" w:type="paragraph">
    <w:name w:val="Текст (справка)"/>
    <w:basedOn w:val="Style_8"/>
    <w:next w:val="Style_8"/>
    <w:link w:val="Style_30_ch"/>
    <w:pPr>
      <w:widowControl w:val="0"/>
      <w:ind w:firstLine="0" w:left="170" w:right="170"/>
    </w:pPr>
    <w:rPr>
      <w:rFonts w:ascii="Arial" w:hAnsi="Arial"/>
      <w:sz w:val="24"/>
    </w:rPr>
  </w:style>
  <w:style w:styleId="Style_30_ch" w:type="character">
    <w:name w:val="Текст (справка)"/>
    <w:basedOn w:val="Style_8_ch"/>
    <w:link w:val="Style_30"/>
    <w:rPr>
      <w:rFonts w:ascii="Arial" w:hAnsi="Arial"/>
      <w:sz w:val="24"/>
    </w:rPr>
  </w:style>
  <w:style w:styleId="Style_69" w:type="paragraph">
    <w:name w:val="consnormal"/>
    <w:basedOn w:val="Style_8"/>
    <w:link w:val="Style_69_ch"/>
    <w:pPr>
      <w:spacing w:after="75" w:before="75"/>
      <w:ind/>
    </w:pPr>
    <w:rPr>
      <w:rFonts w:ascii="Arial" w:hAnsi="Arial"/>
      <w:color w:val="000000"/>
    </w:rPr>
  </w:style>
  <w:style w:styleId="Style_69_ch" w:type="character">
    <w:name w:val="consnormal"/>
    <w:basedOn w:val="Style_8_ch"/>
    <w:link w:val="Style_69"/>
    <w:rPr>
      <w:rFonts w:ascii="Arial" w:hAnsi="Arial"/>
      <w:color w:val="000000"/>
    </w:rPr>
  </w:style>
  <w:style w:styleId="Style_70" w:type="paragraph">
    <w:name w:val="ConsPlusTitle"/>
    <w:link w:val="Style_70_ch"/>
    <w:pPr>
      <w:widowControl w:val="0"/>
      <w:ind/>
    </w:pPr>
    <w:rPr>
      <w:rFonts w:ascii="Arial" w:hAnsi="Arial"/>
      <w:b w:val="1"/>
    </w:rPr>
  </w:style>
  <w:style w:styleId="Style_70_ch" w:type="character">
    <w:name w:val="ConsPlusTitle"/>
    <w:link w:val="Style_70"/>
    <w:rPr>
      <w:rFonts w:ascii="Arial" w:hAnsi="Arial"/>
      <w:b w:val="1"/>
    </w:rPr>
  </w:style>
  <w:style w:styleId="Style_71" w:type="paragraph">
    <w:name w:val="Заголовок статьи"/>
    <w:basedOn w:val="Style_8"/>
    <w:next w:val="Style_8"/>
    <w:link w:val="Style_71_ch"/>
    <w:pPr>
      <w:widowControl w:val="0"/>
      <w:ind w:hanging="892" w:left="1612"/>
      <w:jc w:val="both"/>
    </w:pPr>
    <w:rPr>
      <w:rFonts w:ascii="Arial" w:hAnsi="Arial"/>
      <w:sz w:val="24"/>
    </w:rPr>
  </w:style>
  <w:style w:styleId="Style_71_ch" w:type="character">
    <w:name w:val="Заголовок статьи"/>
    <w:basedOn w:val="Style_8_ch"/>
    <w:link w:val="Style_71"/>
    <w:rPr>
      <w:rFonts w:ascii="Arial" w:hAnsi="Arial"/>
      <w:sz w:val="24"/>
    </w:rPr>
  </w:style>
  <w:style w:styleId="Style_72" w:type="paragraph">
    <w:name w:val="Утратил силу"/>
    <w:link w:val="Style_72_ch"/>
    <w:rPr>
      <w:strike w:val="1"/>
      <w:color w:val="666600"/>
      <w:sz w:val="26"/>
    </w:rPr>
  </w:style>
  <w:style w:styleId="Style_72_ch" w:type="character">
    <w:name w:val="Утратил силу"/>
    <w:link w:val="Style_72"/>
    <w:rPr>
      <w:strike w:val="1"/>
      <w:color w:val="666600"/>
      <w:sz w:val="26"/>
    </w:rPr>
  </w:style>
  <w:style w:styleId="Style_73" w:type="paragraph">
    <w:name w:val="Сравнение редакций. Удаленный фрагмент"/>
    <w:link w:val="Style_73_ch"/>
    <w:rPr>
      <w:color w:val="000000"/>
      <w:shd w:fill="C4C413" w:val="clear"/>
    </w:rPr>
  </w:style>
  <w:style w:styleId="Style_73_ch" w:type="character">
    <w:name w:val="Сравнение редакций. Удаленный фрагмент"/>
    <w:link w:val="Style_73"/>
    <w:rPr>
      <w:color w:val="000000"/>
      <w:shd w:fill="C4C413" w:val="clear"/>
    </w:rPr>
  </w:style>
  <w:style w:styleId="Style_74" w:type="paragraph">
    <w:name w:val="Текст сноски Знак2"/>
    <w:link w:val="Style_74_ch"/>
  </w:style>
  <w:style w:styleId="Style_74_ch" w:type="character">
    <w:name w:val="Текст сноски Знак2"/>
    <w:link w:val="Style_74"/>
  </w:style>
  <w:style w:styleId="Style_75" w:type="paragraph">
    <w:name w:val="ConsCell"/>
    <w:link w:val="Style_75_ch"/>
    <w:pPr>
      <w:widowControl w:val="0"/>
      <w:ind w:hanging="450" w:left="450" w:right="19772"/>
    </w:pPr>
    <w:rPr>
      <w:rFonts w:ascii="Arial" w:hAnsi="Arial"/>
    </w:rPr>
  </w:style>
  <w:style w:styleId="Style_75_ch" w:type="character">
    <w:name w:val="ConsCell"/>
    <w:link w:val="Style_75"/>
    <w:rPr>
      <w:rFonts w:ascii="Arial" w:hAnsi="Arial"/>
    </w:rPr>
  </w:style>
  <w:style w:styleId="Style_76" w:type="paragraph">
    <w:name w:val="apple-converted-space"/>
    <w:link w:val="Style_76_ch"/>
  </w:style>
  <w:style w:styleId="Style_76_ch" w:type="character">
    <w:name w:val="apple-converted-space"/>
    <w:link w:val="Style_76"/>
  </w:style>
  <w:style w:styleId="Style_77" w:type="paragraph">
    <w:name w:val="Колонтитул (левый)"/>
    <w:basedOn w:val="Style_55"/>
    <w:next w:val="Style_8"/>
    <w:link w:val="Style_77_ch"/>
    <w:pPr>
      <w:ind/>
      <w:jc w:val="both"/>
    </w:pPr>
    <w:rPr>
      <w:sz w:val="16"/>
    </w:rPr>
  </w:style>
  <w:style w:styleId="Style_77_ch" w:type="character">
    <w:name w:val="Колонтитул (левый)"/>
    <w:basedOn w:val="Style_55_ch"/>
    <w:link w:val="Style_77"/>
    <w:rPr>
      <w:sz w:val="16"/>
    </w:rPr>
  </w:style>
  <w:style w:styleId="Style_78" w:type="paragraph">
    <w:name w:val="Strong"/>
    <w:link w:val="Style_78_ch"/>
    <w:rPr>
      <w:b w:val="1"/>
    </w:rPr>
  </w:style>
  <w:style w:styleId="Style_78_ch" w:type="character">
    <w:name w:val="Strong"/>
    <w:link w:val="Style_78"/>
    <w:rPr>
      <w:b w:val="1"/>
    </w:rPr>
  </w:style>
  <w:style w:styleId="Style_79" w:type="paragraph">
    <w:name w:val="Колонтитул (правый)"/>
    <w:basedOn w:val="Style_20"/>
    <w:next w:val="Style_8"/>
    <w:link w:val="Style_79_ch"/>
    <w:pPr>
      <w:ind/>
      <w:jc w:val="both"/>
    </w:pPr>
    <w:rPr>
      <w:sz w:val="16"/>
    </w:rPr>
  </w:style>
  <w:style w:styleId="Style_79_ch" w:type="character">
    <w:name w:val="Колонтитул (правый)"/>
    <w:basedOn w:val="Style_20_ch"/>
    <w:link w:val="Style_79"/>
    <w:rPr>
      <w:sz w:val="16"/>
    </w:rPr>
  </w:style>
  <w:style w:styleId="Style_80" w:type="paragraph">
    <w:name w:val="Сравнение редакций"/>
    <w:link w:val="Style_80_ch"/>
    <w:rPr>
      <w:color w:val="26282F"/>
      <w:sz w:val="26"/>
    </w:rPr>
  </w:style>
  <w:style w:styleId="Style_80_ch" w:type="character">
    <w:name w:val="Сравнение редакций"/>
    <w:link w:val="Style_80"/>
    <w:rPr>
      <w:color w:val="26282F"/>
      <w:sz w:val="26"/>
    </w:rPr>
  </w:style>
  <w:style w:styleId="Style_81" w:type="paragraph">
    <w:name w:val="heading 5"/>
    <w:basedOn w:val="Style_8"/>
    <w:next w:val="Style_8"/>
    <w:link w:val="Style_81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81_ch" w:type="character">
    <w:name w:val="heading 5"/>
    <w:basedOn w:val="Style_8_ch"/>
    <w:link w:val="Style_81"/>
    <w:rPr>
      <w:b w:val="1"/>
      <w:i w:val="1"/>
      <w:sz w:val="26"/>
    </w:rPr>
  </w:style>
  <w:style w:styleId="Style_82" w:type="paragraph">
    <w:name w:val="Опечатки"/>
    <w:link w:val="Style_82_ch"/>
    <w:rPr>
      <w:color w:val="FF0000"/>
      <w:sz w:val="26"/>
    </w:rPr>
  </w:style>
  <w:style w:styleId="Style_82_ch" w:type="character">
    <w:name w:val="Опечатки"/>
    <w:link w:val="Style_82"/>
    <w:rPr>
      <w:color w:val="FF0000"/>
      <w:sz w:val="26"/>
    </w:rPr>
  </w:style>
  <w:style w:styleId="Style_41" w:type="paragraph">
    <w:name w:val="Заголовок ЭР (левое окно)"/>
    <w:basedOn w:val="Style_8"/>
    <w:next w:val="Style_8"/>
    <w:link w:val="Style_41_ch"/>
    <w:pPr>
      <w:widowControl w:val="0"/>
      <w:spacing w:after="250" w:before="300"/>
      <w:ind/>
      <w:jc w:val="center"/>
    </w:pPr>
    <w:rPr>
      <w:rFonts w:ascii="Arial" w:hAnsi="Arial"/>
      <w:b w:val="1"/>
      <w:color w:val="26282F"/>
      <w:sz w:val="28"/>
    </w:rPr>
  </w:style>
  <w:style w:styleId="Style_41_ch" w:type="character">
    <w:name w:val="Заголовок ЭР (левое окно)"/>
    <w:basedOn w:val="Style_8_ch"/>
    <w:link w:val="Style_41"/>
    <w:rPr>
      <w:rFonts w:ascii="Arial" w:hAnsi="Arial"/>
      <w:b w:val="1"/>
      <w:color w:val="26282F"/>
      <w:sz w:val="28"/>
    </w:rPr>
  </w:style>
  <w:style w:styleId="Style_83" w:type="paragraph">
    <w:name w:val="Основной текст 21"/>
    <w:basedOn w:val="Style_8"/>
    <w:link w:val="Style_83_ch"/>
    <w:pPr>
      <w:spacing w:line="360" w:lineRule="auto"/>
      <w:ind/>
    </w:pPr>
    <w:rPr>
      <w:sz w:val="28"/>
    </w:rPr>
  </w:style>
  <w:style w:styleId="Style_83_ch" w:type="character">
    <w:name w:val="Основной текст 21"/>
    <w:basedOn w:val="Style_8_ch"/>
    <w:link w:val="Style_83"/>
    <w:rPr>
      <w:sz w:val="28"/>
    </w:rPr>
  </w:style>
  <w:style w:styleId="Style_84" w:type="paragraph">
    <w:name w:val="heading 1"/>
    <w:basedOn w:val="Style_8"/>
    <w:next w:val="Style_8"/>
    <w:link w:val="Style_84_ch"/>
    <w:uiPriority w:val="9"/>
    <w:qFormat/>
    <w:pPr>
      <w:keepNext w:val="1"/>
      <w:spacing w:line="220" w:lineRule="exact"/>
      <w:ind/>
      <w:jc w:val="center"/>
      <w:outlineLvl w:val="0"/>
    </w:pPr>
    <w:rPr>
      <w:rFonts w:ascii="AG Souvenir" w:hAnsi="AG Souvenir"/>
      <w:b w:val="1"/>
      <w:spacing w:val="38"/>
      <w:sz w:val="28"/>
    </w:rPr>
  </w:style>
  <w:style w:styleId="Style_84_ch" w:type="character">
    <w:name w:val="heading 1"/>
    <w:basedOn w:val="Style_8_ch"/>
    <w:link w:val="Style_84"/>
    <w:rPr>
      <w:rFonts w:ascii="AG Souvenir" w:hAnsi="AG Souvenir"/>
      <w:b w:val="1"/>
      <w:spacing w:val="38"/>
      <w:sz w:val="28"/>
    </w:rPr>
  </w:style>
  <w:style w:styleId="Style_85" w:type="paragraph">
    <w:name w:val="heading"/>
    <w:basedOn w:val="Style_8"/>
    <w:link w:val="Style_85_ch"/>
    <w:pPr>
      <w:spacing w:after="100" w:before="240"/>
      <w:ind w:firstLine="225" w:left="0"/>
    </w:pPr>
    <w:rPr>
      <w:rFonts w:ascii="Verdana" w:hAnsi="Verdana"/>
      <w:color w:val="000000"/>
      <w:sz w:val="16"/>
    </w:rPr>
  </w:style>
  <w:style w:styleId="Style_85_ch" w:type="character">
    <w:name w:val="heading"/>
    <w:basedOn w:val="Style_8_ch"/>
    <w:link w:val="Style_85"/>
    <w:rPr>
      <w:rFonts w:ascii="Verdana" w:hAnsi="Verdana"/>
      <w:color w:val="000000"/>
      <w:sz w:val="16"/>
    </w:rPr>
  </w:style>
  <w:style w:styleId="Style_86" w:type="paragraph">
    <w:name w:val="Знак"/>
    <w:basedOn w:val="Style_8"/>
    <w:link w:val="Style_86_ch"/>
    <w:pPr>
      <w:spacing w:afterAutospacing="on" w:beforeAutospacing="on"/>
      <w:ind/>
    </w:pPr>
    <w:rPr>
      <w:rFonts w:ascii="Tahoma" w:hAnsi="Tahoma"/>
    </w:rPr>
  </w:style>
  <w:style w:styleId="Style_86_ch" w:type="character">
    <w:name w:val="Знак"/>
    <w:basedOn w:val="Style_8_ch"/>
    <w:link w:val="Style_86"/>
    <w:rPr>
      <w:rFonts w:ascii="Tahoma" w:hAnsi="Tahoma"/>
    </w:rPr>
  </w:style>
  <w:style w:styleId="Style_87" w:type="paragraph">
    <w:name w:val="Body Text First Indent Char"/>
    <w:link w:val="Style_87_ch"/>
    <w:rPr>
      <w:rFonts w:ascii="Times New Roman" w:hAnsi="Times New Roman"/>
      <w:sz w:val="24"/>
    </w:rPr>
  </w:style>
  <w:style w:styleId="Style_87_ch" w:type="character">
    <w:name w:val="Body Text First Indent Char"/>
    <w:link w:val="Style_87"/>
    <w:rPr>
      <w:rFonts w:ascii="Times New Roman" w:hAnsi="Times New Roman"/>
      <w:sz w:val="24"/>
    </w:rPr>
  </w:style>
  <w:style w:styleId="Style_88" w:type="paragraph">
    <w:name w:val="Найденные слова"/>
    <w:link w:val="Style_88_ch"/>
    <w:rPr>
      <w:color w:val="26282F"/>
      <w:sz w:val="26"/>
      <w:shd w:fill="FFF580" w:val="clear"/>
    </w:rPr>
  </w:style>
  <w:style w:styleId="Style_88_ch" w:type="character">
    <w:name w:val="Найденные слова"/>
    <w:link w:val="Style_88"/>
    <w:rPr>
      <w:color w:val="26282F"/>
      <w:sz w:val="26"/>
      <w:shd w:fill="FFF580" w:val="clear"/>
    </w:rPr>
  </w:style>
  <w:style w:styleId="Style_89" w:type="paragraph">
    <w:name w:val="Hyperlink"/>
    <w:link w:val="Style_89_ch"/>
    <w:rPr>
      <w:color w:val="000000"/>
      <w:u w:val="single"/>
    </w:rPr>
  </w:style>
  <w:style w:styleId="Style_89_ch" w:type="character">
    <w:name w:val="Hyperlink"/>
    <w:link w:val="Style_89"/>
    <w:rPr>
      <w:color w:val="000000"/>
      <w:u w:val="single"/>
    </w:rPr>
  </w:style>
  <w:style w:styleId="Style_90" w:type="paragraph">
    <w:name w:val="Footnote"/>
    <w:basedOn w:val="Style_8"/>
    <w:link w:val="Style_90_ch"/>
  </w:style>
  <w:style w:styleId="Style_90_ch" w:type="character">
    <w:name w:val="Footnote"/>
    <w:basedOn w:val="Style_8_ch"/>
    <w:link w:val="Style_90"/>
  </w:style>
  <w:style w:styleId="Style_91" w:type="paragraph">
    <w:name w:val="Постоянная часть"/>
    <w:basedOn w:val="Style_17"/>
    <w:next w:val="Style_8"/>
    <w:link w:val="Style_91_ch"/>
    <w:rPr>
      <w:rFonts w:ascii="Arial" w:hAnsi="Arial"/>
      <w:sz w:val="22"/>
    </w:rPr>
  </w:style>
  <w:style w:styleId="Style_91_ch" w:type="character">
    <w:name w:val="Постоянная часть"/>
    <w:basedOn w:val="Style_17_ch"/>
    <w:link w:val="Style_91"/>
    <w:rPr>
      <w:rFonts w:ascii="Arial" w:hAnsi="Arial"/>
      <w:sz w:val="22"/>
    </w:rPr>
  </w:style>
  <w:style w:styleId="Style_92" w:type="paragraph">
    <w:name w:val="heading 8"/>
    <w:basedOn w:val="Style_8"/>
    <w:next w:val="Style_8"/>
    <w:link w:val="Style_92_ch"/>
    <w:uiPriority w:val="9"/>
    <w:qFormat/>
    <w:pPr>
      <w:keepNext w:val="1"/>
      <w:keepLines w:val="1"/>
      <w:spacing w:before="200"/>
      <w:ind w:firstLine="709" w:left="0"/>
      <w:jc w:val="both"/>
      <w:outlineLvl w:val="7"/>
    </w:pPr>
    <w:rPr>
      <w:rFonts w:ascii="Cambria" w:hAnsi="Cambria"/>
      <w:color w:val="404040"/>
    </w:rPr>
  </w:style>
  <w:style w:styleId="Style_92_ch" w:type="character">
    <w:name w:val="heading 8"/>
    <w:basedOn w:val="Style_8_ch"/>
    <w:link w:val="Style_92"/>
    <w:rPr>
      <w:rFonts w:ascii="Cambria" w:hAnsi="Cambria"/>
      <w:color w:val="404040"/>
    </w:rPr>
  </w:style>
  <w:style w:styleId="Style_93" w:type="paragraph">
    <w:name w:val="Emphasis"/>
    <w:link w:val="Style_93_ch"/>
    <w:rPr>
      <w:i w:val="1"/>
    </w:rPr>
  </w:style>
  <w:style w:styleId="Style_93_ch" w:type="character">
    <w:name w:val="Emphasis"/>
    <w:link w:val="Style_93"/>
    <w:rPr>
      <w:i w:val="1"/>
    </w:rPr>
  </w:style>
  <w:style w:styleId="Style_94" w:type="paragraph">
    <w:name w:val="Знак Знак Знак Знак"/>
    <w:basedOn w:val="Style_8"/>
    <w:link w:val="Style_94_ch"/>
    <w:pPr>
      <w:spacing w:afterAutospacing="on" w:beforeAutospacing="on"/>
      <w:ind/>
      <w:jc w:val="both"/>
    </w:pPr>
    <w:rPr>
      <w:rFonts w:ascii="Tahoma" w:hAnsi="Tahoma"/>
    </w:rPr>
  </w:style>
  <w:style w:styleId="Style_94_ch" w:type="character">
    <w:name w:val="Знак Знак Знак Знак"/>
    <w:basedOn w:val="Style_8_ch"/>
    <w:link w:val="Style_94"/>
    <w:rPr>
      <w:rFonts w:ascii="Tahoma" w:hAnsi="Tahoma"/>
    </w:rPr>
  </w:style>
  <w:style w:styleId="Style_95" w:type="paragraph">
    <w:name w:val="Plain Text"/>
    <w:basedOn w:val="Style_8"/>
    <w:link w:val="Style_95_ch"/>
    <w:rPr>
      <w:rFonts w:ascii="Courier New" w:hAnsi="Courier New"/>
    </w:rPr>
  </w:style>
  <w:style w:styleId="Style_95_ch" w:type="character">
    <w:name w:val="Plain Text"/>
    <w:basedOn w:val="Style_8_ch"/>
    <w:link w:val="Style_95"/>
    <w:rPr>
      <w:rFonts w:ascii="Courier New" w:hAnsi="Courier New"/>
    </w:rPr>
  </w:style>
  <w:style w:styleId="Style_96" w:type="paragraph">
    <w:name w:val="Выделение для Базового Поиска (курсив)"/>
    <w:link w:val="Style_96_ch"/>
    <w:rPr>
      <w:i w:val="1"/>
      <w:color w:val="0058A9"/>
      <w:sz w:val="26"/>
    </w:rPr>
  </w:style>
  <w:style w:styleId="Style_96_ch" w:type="character">
    <w:name w:val="Выделение для Базового Поиска (курсив)"/>
    <w:link w:val="Style_96"/>
    <w:rPr>
      <w:i w:val="1"/>
      <w:color w:val="0058A9"/>
      <w:sz w:val="26"/>
    </w:rPr>
  </w:style>
  <w:style w:styleId="Style_97" w:type="paragraph">
    <w:name w:val="toc 1"/>
    <w:next w:val="Style_8"/>
    <w:link w:val="Style_9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97_ch" w:type="character">
    <w:name w:val="toc 1"/>
    <w:link w:val="Style_97"/>
    <w:rPr>
      <w:rFonts w:ascii="XO Thames" w:hAnsi="XO Thames"/>
      <w:b w:val="1"/>
      <w:sz w:val="28"/>
    </w:rPr>
  </w:style>
  <w:style w:styleId="Style_98" w:type="paragraph">
    <w:name w:val="Формула"/>
    <w:basedOn w:val="Style_8"/>
    <w:next w:val="Style_8"/>
    <w:link w:val="Style_98_ch"/>
    <w:pPr>
      <w:widowControl w:val="0"/>
      <w:spacing w:after="240" w:before="240"/>
      <w:ind w:firstLine="300" w:left="420" w:right="420"/>
      <w:jc w:val="both"/>
    </w:pPr>
    <w:rPr>
      <w:rFonts w:ascii="Arial" w:hAnsi="Arial"/>
      <w:sz w:val="24"/>
      <w:shd w:fill="FAF3E9" w:val="clear"/>
    </w:rPr>
  </w:style>
  <w:style w:styleId="Style_98_ch" w:type="character">
    <w:name w:val="Формула"/>
    <w:basedOn w:val="Style_8_ch"/>
    <w:link w:val="Style_98"/>
    <w:rPr>
      <w:rFonts w:ascii="Arial" w:hAnsi="Arial"/>
      <w:sz w:val="24"/>
      <w:shd w:fill="FAF3E9" w:val="clear"/>
    </w:rPr>
  </w:style>
  <w:style w:styleId="Style_99" w:type="paragraph">
    <w:name w:val="Header and Footer"/>
    <w:link w:val="Style_99_ch"/>
    <w:pPr>
      <w:spacing w:line="240" w:lineRule="auto"/>
      <w:ind/>
      <w:jc w:val="both"/>
    </w:pPr>
    <w:rPr>
      <w:rFonts w:ascii="XO Thames" w:hAnsi="XO Thames"/>
      <w:sz w:val="20"/>
    </w:rPr>
  </w:style>
  <w:style w:styleId="Style_99_ch" w:type="character">
    <w:name w:val="Header and Footer"/>
    <w:link w:val="Style_99"/>
    <w:rPr>
      <w:rFonts w:ascii="XO Thames" w:hAnsi="XO Thames"/>
      <w:sz w:val="20"/>
    </w:rPr>
  </w:style>
  <w:style w:styleId="Style_100" w:type="paragraph">
    <w:name w:val="Основной текст Знак"/>
    <w:link w:val="Style_100_ch"/>
    <w:rPr>
      <w:rFonts w:ascii="Times New Roman" w:hAnsi="Times New Roman"/>
      <w:sz w:val="20"/>
    </w:rPr>
  </w:style>
  <w:style w:styleId="Style_100_ch" w:type="character">
    <w:name w:val="Основной текст Знак"/>
    <w:link w:val="Style_100"/>
    <w:rPr>
      <w:rFonts w:ascii="Times New Roman" w:hAnsi="Times New Roman"/>
      <w:sz w:val="20"/>
    </w:rPr>
  </w:style>
  <w:style w:styleId="Style_101" w:type="paragraph">
    <w:name w:val="Объект"/>
    <w:basedOn w:val="Style_8"/>
    <w:next w:val="Style_8"/>
    <w:link w:val="Style_101_ch"/>
    <w:pPr>
      <w:widowControl w:val="0"/>
      <w:ind/>
      <w:jc w:val="both"/>
    </w:pPr>
    <w:rPr>
      <w:sz w:val="26"/>
    </w:rPr>
  </w:style>
  <w:style w:styleId="Style_101_ch" w:type="character">
    <w:name w:val="Объект"/>
    <w:basedOn w:val="Style_8_ch"/>
    <w:link w:val="Style_101"/>
    <w:rPr>
      <w:sz w:val="26"/>
    </w:rPr>
  </w:style>
  <w:style w:styleId="Style_102" w:type="paragraph">
    <w:name w:val="Заголовок"/>
    <w:basedOn w:val="Style_17"/>
    <w:next w:val="Style_8"/>
    <w:link w:val="Style_102_ch"/>
    <w:rPr>
      <w:rFonts w:ascii="Arial" w:hAnsi="Arial"/>
      <w:b w:val="1"/>
      <w:color w:val="0058A9"/>
      <w:shd w:fill="F0F0F0" w:val="clear"/>
    </w:rPr>
  </w:style>
  <w:style w:styleId="Style_102_ch" w:type="character">
    <w:name w:val="Заголовок"/>
    <w:basedOn w:val="Style_17_ch"/>
    <w:link w:val="Style_102"/>
    <w:rPr>
      <w:rFonts w:ascii="Arial" w:hAnsi="Arial"/>
      <w:b w:val="1"/>
      <w:color w:val="0058A9"/>
      <w:shd w:fill="F0F0F0" w:val="clear"/>
    </w:rPr>
  </w:style>
  <w:style w:styleId="Style_103" w:type="paragraph">
    <w:name w:val="Моноширинный"/>
    <w:basedOn w:val="Style_8"/>
    <w:next w:val="Style_8"/>
    <w:link w:val="Style_103_ch"/>
    <w:pPr>
      <w:widowControl w:val="0"/>
      <w:ind/>
      <w:jc w:val="both"/>
    </w:pPr>
    <w:rPr>
      <w:rFonts w:ascii="Courier New" w:hAnsi="Courier New"/>
      <w:sz w:val="22"/>
    </w:rPr>
  </w:style>
  <w:style w:styleId="Style_103_ch" w:type="character">
    <w:name w:val="Моноширинный"/>
    <w:basedOn w:val="Style_8_ch"/>
    <w:link w:val="Style_103"/>
    <w:rPr>
      <w:rFonts w:ascii="Courier New" w:hAnsi="Courier New"/>
      <w:sz w:val="22"/>
    </w:rPr>
  </w:style>
  <w:style w:styleId="Style_104" w:type="paragraph">
    <w:name w:val="Основной текст Знак2"/>
    <w:link w:val="Style_104_ch"/>
    <w:rPr>
      <w:sz w:val="28"/>
    </w:rPr>
  </w:style>
  <w:style w:styleId="Style_104_ch" w:type="character">
    <w:name w:val="Основной текст Знак2"/>
    <w:link w:val="Style_104"/>
    <w:rPr>
      <w:sz w:val="28"/>
    </w:rPr>
  </w:style>
  <w:style w:styleId="Style_105" w:type="paragraph">
    <w:name w:val="Body Text 2"/>
    <w:basedOn w:val="Style_8"/>
    <w:link w:val="Style_105_ch"/>
    <w:pPr>
      <w:spacing w:after="120" w:line="480" w:lineRule="auto"/>
      <w:ind w:firstLine="709" w:left="0"/>
      <w:jc w:val="both"/>
    </w:pPr>
    <w:rPr>
      <w:rFonts w:ascii="Calibri" w:hAnsi="Calibri"/>
    </w:rPr>
  </w:style>
  <w:style w:styleId="Style_105_ch" w:type="character">
    <w:name w:val="Body Text 2"/>
    <w:basedOn w:val="Style_8_ch"/>
    <w:link w:val="Style_105"/>
    <w:rPr>
      <w:rFonts w:ascii="Calibri" w:hAnsi="Calibri"/>
    </w:rPr>
  </w:style>
  <w:style w:styleId="Style_106" w:type="paragraph">
    <w:name w:val="Куда обратиться?"/>
    <w:basedOn w:val="Style_24"/>
    <w:next w:val="Style_8"/>
    <w:link w:val="Style_106_ch"/>
  </w:style>
  <w:style w:styleId="Style_106_ch" w:type="character">
    <w:name w:val="Куда обратиться?"/>
    <w:basedOn w:val="Style_24_ch"/>
    <w:link w:val="Style_106"/>
  </w:style>
  <w:style w:styleId="Style_107" w:type="paragraph">
    <w:name w:val="Заголовок своего сообщения"/>
    <w:link w:val="Style_107_ch"/>
    <w:rPr>
      <w:color w:val="26282F"/>
      <w:sz w:val="26"/>
    </w:rPr>
  </w:style>
  <w:style w:styleId="Style_107_ch" w:type="character">
    <w:name w:val="Заголовок своего сообщения"/>
    <w:link w:val="Style_107"/>
    <w:rPr>
      <w:color w:val="26282F"/>
      <w:sz w:val="26"/>
    </w:rPr>
  </w:style>
  <w:style w:styleId="Style_108" w:type="paragraph">
    <w:name w:val="D Osn text"/>
    <w:basedOn w:val="Style_8"/>
    <w:link w:val="Style_108_ch"/>
    <w:pPr>
      <w:spacing w:after="120" w:line="336" w:lineRule="auto"/>
      <w:ind w:firstLine="567" w:left="0"/>
      <w:jc w:val="both"/>
    </w:pPr>
    <w:rPr>
      <w:sz w:val="24"/>
    </w:rPr>
  </w:style>
  <w:style w:styleId="Style_108_ch" w:type="character">
    <w:name w:val="D Osn text"/>
    <w:basedOn w:val="Style_8_ch"/>
    <w:link w:val="Style_108"/>
    <w:rPr>
      <w:sz w:val="24"/>
    </w:rPr>
  </w:style>
  <w:style w:styleId="Style_109" w:type="paragraph">
    <w:name w:val="Стиль1"/>
    <w:basedOn w:val="Style_8"/>
    <w:link w:val="Style_109_ch"/>
    <w:pPr>
      <w:tabs>
        <w:tab w:leader="none" w:pos="1041" w:val="left"/>
        <w:tab w:leader="none" w:pos="2340" w:val="left"/>
      </w:tabs>
      <w:ind w:hanging="360" w:left="2340"/>
    </w:pPr>
  </w:style>
  <w:style w:styleId="Style_109_ch" w:type="character">
    <w:name w:val="Стиль1"/>
    <w:basedOn w:val="Style_8_ch"/>
    <w:link w:val="Style_109"/>
  </w:style>
  <w:style w:styleId="Style_110" w:type="paragraph">
    <w:name w:val="Заголовок группы контролов"/>
    <w:basedOn w:val="Style_8"/>
    <w:next w:val="Style_8"/>
    <w:link w:val="Style_110_ch"/>
    <w:pPr>
      <w:widowControl w:val="0"/>
      <w:ind/>
      <w:jc w:val="both"/>
    </w:pPr>
    <w:rPr>
      <w:rFonts w:ascii="Arial" w:hAnsi="Arial"/>
      <w:b w:val="1"/>
      <w:color w:val="000000"/>
      <w:sz w:val="24"/>
    </w:rPr>
  </w:style>
  <w:style w:styleId="Style_110_ch" w:type="character">
    <w:name w:val="Заголовок группы контролов"/>
    <w:basedOn w:val="Style_8_ch"/>
    <w:link w:val="Style_110"/>
    <w:rPr>
      <w:rFonts w:ascii="Arial" w:hAnsi="Arial"/>
      <w:b w:val="1"/>
      <w:color w:val="000000"/>
      <w:sz w:val="24"/>
    </w:rPr>
  </w:style>
  <w:style w:styleId="Style_111" w:type="paragraph">
    <w:name w:val="toc 9"/>
    <w:next w:val="Style_8"/>
    <w:link w:val="Style_11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11_ch" w:type="character">
    <w:name w:val="toc 9"/>
    <w:link w:val="Style_111"/>
    <w:rPr>
      <w:rFonts w:ascii="XO Thames" w:hAnsi="XO Thames"/>
      <w:sz w:val="28"/>
    </w:rPr>
  </w:style>
  <w:style w:styleId="Style_112" w:type="paragraph">
    <w:name w:val="Технический комментарий"/>
    <w:basedOn w:val="Style_8"/>
    <w:next w:val="Style_8"/>
    <w:link w:val="Style_112_ch"/>
    <w:pPr>
      <w:widowControl w:val="0"/>
      <w:ind/>
    </w:pPr>
    <w:rPr>
      <w:rFonts w:ascii="Arial" w:hAnsi="Arial"/>
      <w:color w:val="463F31"/>
      <w:sz w:val="24"/>
      <w:shd w:fill="FFFFA6" w:val="clear"/>
    </w:rPr>
  </w:style>
  <w:style w:styleId="Style_112_ch" w:type="character">
    <w:name w:val="Технический комментарий"/>
    <w:basedOn w:val="Style_8_ch"/>
    <w:link w:val="Style_112"/>
    <w:rPr>
      <w:rFonts w:ascii="Arial" w:hAnsi="Arial"/>
      <w:color w:val="463F31"/>
      <w:sz w:val="24"/>
      <w:shd w:fill="FFFFA6" w:val="clear"/>
    </w:rPr>
  </w:style>
  <w:style w:styleId="Style_113" w:type="paragraph">
    <w:name w:val="Default"/>
    <w:link w:val="Style_113_ch"/>
    <w:rPr>
      <w:rFonts w:ascii="Times New Roman" w:hAnsi="Times New Roman"/>
      <w:color w:val="000000"/>
      <w:sz w:val="24"/>
    </w:rPr>
  </w:style>
  <w:style w:styleId="Style_113_ch" w:type="character">
    <w:name w:val="Default"/>
    <w:link w:val="Style_113"/>
    <w:rPr>
      <w:rFonts w:ascii="Times New Roman" w:hAnsi="Times New Roman"/>
      <w:color w:val="000000"/>
      <w:sz w:val="24"/>
    </w:rPr>
  </w:style>
  <w:style w:styleId="Style_114" w:type="paragraph">
    <w:name w:val="Заголовок приложения"/>
    <w:basedOn w:val="Style_8"/>
    <w:next w:val="Style_8"/>
    <w:link w:val="Style_114_ch"/>
    <w:pPr>
      <w:widowControl w:val="0"/>
      <w:ind/>
      <w:jc w:val="right"/>
    </w:pPr>
    <w:rPr>
      <w:rFonts w:ascii="Arial" w:hAnsi="Arial"/>
      <w:sz w:val="24"/>
    </w:rPr>
  </w:style>
  <w:style w:styleId="Style_114_ch" w:type="character">
    <w:name w:val="Заголовок приложения"/>
    <w:basedOn w:val="Style_8_ch"/>
    <w:link w:val="Style_114"/>
    <w:rPr>
      <w:rFonts w:ascii="Arial" w:hAnsi="Arial"/>
      <w:sz w:val="24"/>
    </w:rPr>
  </w:style>
  <w:style w:styleId="Style_115" w:type="paragraph">
    <w:name w:val="toc 8"/>
    <w:next w:val="Style_8"/>
    <w:link w:val="Style_1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15_ch" w:type="character">
    <w:name w:val="toc 8"/>
    <w:link w:val="Style_115"/>
    <w:rPr>
      <w:rFonts w:ascii="XO Thames" w:hAnsi="XO Thames"/>
      <w:sz w:val="28"/>
    </w:rPr>
  </w:style>
  <w:style w:styleId="Style_116" w:type="paragraph">
    <w:name w:val="Активная гипертекстовая ссылка"/>
    <w:link w:val="Style_116_ch"/>
    <w:rPr>
      <w:color w:val="106BBE"/>
      <w:sz w:val="26"/>
      <w:u w:val="single"/>
    </w:rPr>
  </w:style>
  <w:style w:styleId="Style_116_ch" w:type="character">
    <w:name w:val="Активная гипертекстовая ссылка"/>
    <w:link w:val="Style_116"/>
    <w:rPr>
      <w:color w:val="106BBE"/>
      <w:sz w:val="26"/>
      <w:u w:val="single"/>
    </w:rPr>
  </w:style>
  <w:style w:styleId="Style_117" w:type="paragraph">
    <w:name w:val="contentheader2cols"/>
    <w:basedOn w:val="Style_8"/>
    <w:link w:val="Style_117_ch"/>
    <w:pPr>
      <w:spacing w:before="70"/>
      <w:ind w:firstLine="0" w:left="351"/>
    </w:pPr>
    <w:rPr>
      <w:b w:val="1"/>
      <w:color w:val="3560A7"/>
      <w:sz w:val="30"/>
    </w:rPr>
  </w:style>
  <w:style w:styleId="Style_117_ch" w:type="character">
    <w:name w:val="contentheader2cols"/>
    <w:basedOn w:val="Style_8_ch"/>
    <w:link w:val="Style_117"/>
    <w:rPr>
      <w:b w:val="1"/>
      <w:color w:val="3560A7"/>
      <w:sz w:val="30"/>
    </w:rPr>
  </w:style>
  <w:style w:styleId="Style_118" w:type="paragraph">
    <w:name w:val="s_1"/>
    <w:basedOn w:val="Style_8"/>
    <w:link w:val="Style_118_ch"/>
    <w:pPr>
      <w:spacing w:afterAutospacing="on" w:beforeAutospacing="on"/>
      <w:ind/>
    </w:pPr>
    <w:rPr>
      <w:sz w:val="24"/>
    </w:rPr>
  </w:style>
  <w:style w:styleId="Style_118_ch" w:type="character">
    <w:name w:val="s_1"/>
    <w:basedOn w:val="Style_8_ch"/>
    <w:link w:val="Style_118"/>
    <w:rPr>
      <w:sz w:val="24"/>
    </w:rPr>
  </w:style>
  <w:style w:styleId="Style_119" w:type="paragraph">
    <w:name w:val="Body Text Indent 2"/>
    <w:basedOn w:val="Style_8"/>
    <w:link w:val="Style_119_ch"/>
    <w:pPr>
      <w:ind w:firstLine="540" w:left="0"/>
      <w:jc w:val="both"/>
    </w:pPr>
    <w:rPr>
      <w:sz w:val="28"/>
    </w:rPr>
  </w:style>
  <w:style w:styleId="Style_119_ch" w:type="character">
    <w:name w:val="Body Text Indent 2"/>
    <w:basedOn w:val="Style_8_ch"/>
    <w:link w:val="Style_119"/>
    <w:rPr>
      <w:sz w:val="28"/>
    </w:rPr>
  </w:style>
  <w:style w:styleId="Style_120" w:type="paragraph">
    <w:name w:val="Подчёркнуный текст"/>
    <w:basedOn w:val="Style_8"/>
    <w:next w:val="Style_8"/>
    <w:link w:val="Style_120_ch"/>
    <w:pPr>
      <w:widowControl w:val="0"/>
      <w:ind/>
      <w:jc w:val="both"/>
    </w:pPr>
    <w:rPr>
      <w:rFonts w:ascii="Arial" w:hAnsi="Arial"/>
      <w:sz w:val="24"/>
    </w:rPr>
  </w:style>
  <w:style w:styleId="Style_120_ch" w:type="character">
    <w:name w:val="Подчёркнуный текст"/>
    <w:basedOn w:val="Style_8_ch"/>
    <w:link w:val="Style_120"/>
    <w:rPr>
      <w:rFonts w:ascii="Arial" w:hAnsi="Arial"/>
      <w:sz w:val="24"/>
    </w:rPr>
  </w:style>
  <w:style w:styleId="Style_121" w:type="paragraph">
    <w:name w:val="Normal (Web)"/>
    <w:basedOn w:val="Style_8"/>
    <w:link w:val="Style_121_ch"/>
    <w:pPr>
      <w:spacing w:afterAutospacing="on" w:beforeAutospacing="on"/>
      <w:ind/>
    </w:pPr>
    <w:rPr>
      <w:rFonts w:ascii="Calibri" w:hAnsi="Calibri"/>
      <w:sz w:val="24"/>
    </w:rPr>
  </w:style>
  <w:style w:styleId="Style_121_ch" w:type="character">
    <w:name w:val="Normal (Web)"/>
    <w:basedOn w:val="Style_8_ch"/>
    <w:link w:val="Style_121"/>
    <w:rPr>
      <w:rFonts w:ascii="Calibri" w:hAnsi="Calibri"/>
      <w:sz w:val="24"/>
    </w:rPr>
  </w:style>
  <w:style w:styleId="Style_122" w:type="paragraph">
    <w:name w:val="consplusnormal"/>
    <w:basedOn w:val="Style_8"/>
    <w:link w:val="Style_122_ch"/>
    <w:pPr>
      <w:spacing w:afterAutospacing="on" w:beforeAutospacing="on"/>
      <w:ind/>
    </w:pPr>
    <w:rPr>
      <w:sz w:val="24"/>
    </w:rPr>
  </w:style>
  <w:style w:styleId="Style_122_ch" w:type="character">
    <w:name w:val="consplusnormal"/>
    <w:basedOn w:val="Style_8_ch"/>
    <w:link w:val="Style_122"/>
    <w:rPr>
      <w:sz w:val="24"/>
    </w:rPr>
  </w:style>
  <w:style w:styleId="Style_123" w:type="paragraph">
    <w:name w:val="Знак Знак Знак Знак2"/>
    <w:basedOn w:val="Style_8"/>
    <w:link w:val="Style_123_ch"/>
    <w:pPr>
      <w:spacing w:afterAutospacing="on" w:beforeAutospacing="on"/>
      <w:ind/>
      <w:jc w:val="both"/>
    </w:pPr>
    <w:rPr>
      <w:rFonts w:ascii="Tahoma" w:hAnsi="Tahoma"/>
    </w:rPr>
  </w:style>
  <w:style w:styleId="Style_123_ch" w:type="character">
    <w:name w:val="Знак Знак Знак Знак2"/>
    <w:basedOn w:val="Style_8_ch"/>
    <w:link w:val="Style_123"/>
    <w:rPr>
      <w:rFonts w:ascii="Tahoma" w:hAnsi="Tahoma"/>
    </w:rPr>
  </w:style>
  <w:style w:styleId="Style_124" w:type="paragraph">
    <w:name w:val="No Spacing"/>
    <w:link w:val="Style_124_ch"/>
    <w:rPr>
      <w:sz w:val="22"/>
    </w:rPr>
  </w:style>
  <w:style w:styleId="Style_124_ch" w:type="character">
    <w:name w:val="No Spacing"/>
    <w:link w:val="Style_124"/>
    <w:rPr>
      <w:sz w:val="22"/>
    </w:rPr>
  </w:style>
  <w:style w:styleId="Style_125" w:type="paragraph">
    <w:name w:val="Интерактивный заголовок"/>
    <w:basedOn w:val="Style_102"/>
    <w:next w:val="Style_8"/>
    <w:link w:val="Style_125_ch"/>
    <w:rPr>
      <w:b w:val="0"/>
      <w:color w:val="000000"/>
      <w:u w:val="single"/>
    </w:rPr>
  </w:style>
  <w:style w:styleId="Style_125_ch" w:type="character">
    <w:name w:val="Интерактивный заголовок"/>
    <w:basedOn w:val="Style_102_ch"/>
    <w:link w:val="Style_125"/>
    <w:rPr>
      <w:b w:val="0"/>
      <w:color w:val="000000"/>
      <w:u w:val="single"/>
    </w:rPr>
  </w:style>
  <w:style w:styleId="Style_126" w:type="paragraph">
    <w:name w:val="Заголовок для информации об изменениях"/>
    <w:basedOn w:val="Style_84"/>
    <w:next w:val="Style_8"/>
    <w:link w:val="Style_126_ch"/>
    <w:pPr>
      <w:keepNext w:val="0"/>
      <w:widowControl w:val="0"/>
      <w:spacing w:line="240" w:lineRule="auto"/>
      <w:ind/>
      <w:jc w:val="both"/>
      <w:outlineLvl w:val="8"/>
    </w:pPr>
    <w:rPr>
      <w:rFonts w:ascii="Arial" w:hAnsi="Arial"/>
      <w:b w:val="0"/>
      <w:spacing w:val="0"/>
      <w:sz w:val="20"/>
      <w:highlight w:val="white"/>
    </w:rPr>
  </w:style>
  <w:style w:styleId="Style_126_ch" w:type="character">
    <w:name w:val="Заголовок для информации об изменениях"/>
    <w:basedOn w:val="Style_84_ch"/>
    <w:link w:val="Style_126"/>
    <w:rPr>
      <w:rFonts w:ascii="Arial" w:hAnsi="Arial"/>
      <w:b w:val="0"/>
      <w:spacing w:val="0"/>
      <w:sz w:val="20"/>
      <w:highlight w:val="white"/>
    </w:rPr>
  </w:style>
  <w:style w:styleId="Style_127" w:type="paragraph">
    <w:name w:val="endnote reference"/>
    <w:link w:val="Style_127_ch"/>
    <w:rPr>
      <w:vertAlign w:val="superscript"/>
    </w:rPr>
  </w:style>
  <w:style w:styleId="Style_127_ch" w:type="character">
    <w:name w:val="endnote reference"/>
    <w:link w:val="Style_127"/>
    <w:rPr>
      <w:vertAlign w:val="superscript"/>
    </w:rPr>
  </w:style>
  <w:style w:styleId="Style_128" w:type="paragraph">
    <w:name w:val="blk"/>
    <w:basedOn w:val="Style_129"/>
    <w:link w:val="Style_128_ch"/>
  </w:style>
  <w:style w:styleId="Style_128_ch" w:type="character">
    <w:name w:val="blk"/>
    <w:basedOn w:val="Style_129_ch"/>
    <w:link w:val="Style_128"/>
  </w:style>
  <w:style w:styleId="Style_130" w:type="paragraph">
    <w:name w:val="toc 5"/>
    <w:next w:val="Style_8"/>
    <w:link w:val="Style_1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30_ch" w:type="character">
    <w:name w:val="toc 5"/>
    <w:link w:val="Style_130"/>
    <w:rPr>
      <w:rFonts w:ascii="XO Thames" w:hAnsi="XO Thames"/>
      <w:sz w:val="28"/>
    </w:rPr>
  </w:style>
  <w:style w:styleId="Style_131" w:type="paragraph">
    <w:name w:val="Body Text 3"/>
    <w:basedOn w:val="Style_8"/>
    <w:link w:val="Style_131_ch"/>
    <w:pPr>
      <w:spacing w:after="120"/>
      <w:ind/>
    </w:pPr>
    <w:rPr>
      <w:sz w:val="16"/>
    </w:rPr>
  </w:style>
  <w:style w:styleId="Style_131_ch" w:type="character">
    <w:name w:val="Body Text 3"/>
    <w:basedOn w:val="Style_8_ch"/>
    <w:link w:val="Style_131"/>
    <w:rPr>
      <w:sz w:val="16"/>
    </w:rPr>
  </w:style>
  <w:style w:styleId="Style_132" w:type="paragraph">
    <w:name w:val="Ссылка на официальную публикацию"/>
    <w:basedOn w:val="Style_8"/>
    <w:next w:val="Style_8"/>
    <w:link w:val="Style_132_ch"/>
    <w:pPr>
      <w:widowControl w:val="0"/>
      <w:ind/>
      <w:jc w:val="both"/>
    </w:pPr>
    <w:rPr>
      <w:rFonts w:ascii="Arial" w:hAnsi="Arial"/>
      <w:sz w:val="24"/>
    </w:rPr>
  </w:style>
  <w:style w:styleId="Style_132_ch" w:type="character">
    <w:name w:val="Ссылка на официальную публикацию"/>
    <w:basedOn w:val="Style_8_ch"/>
    <w:link w:val="Style_132"/>
    <w:rPr>
      <w:rFonts w:ascii="Arial" w:hAnsi="Arial"/>
      <w:sz w:val="24"/>
    </w:rPr>
  </w:style>
  <w:style w:styleId="Style_133" w:type="paragraph">
    <w:name w:val="Не вступил в силу"/>
    <w:link w:val="Style_133_ch"/>
    <w:rPr>
      <w:color w:val="000000"/>
      <w:sz w:val="26"/>
      <w:shd w:fill="D8EDE8" w:val="clear"/>
    </w:rPr>
  </w:style>
  <w:style w:styleId="Style_133_ch" w:type="character">
    <w:name w:val="Не вступил в силу"/>
    <w:link w:val="Style_133"/>
    <w:rPr>
      <w:color w:val="000000"/>
      <w:sz w:val="26"/>
      <w:shd w:fill="D8EDE8" w:val="clear"/>
    </w:rPr>
  </w:style>
  <w:style w:styleId="Style_45" w:type="paragraph">
    <w:name w:val="Нормальный (таблица)"/>
    <w:basedOn w:val="Style_8"/>
    <w:next w:val="Style_8"/>
    <w:link w:val="Style_45_ch"/>
    <w:pPr>
      <w:widowControl w:val="0"/>
      <w:ind/>
      <w:jc w:val="both"/>
    </w:pPr>
    <w:rPr>
      <w:rFonts w:ascii="Arial" w:hAnsi="Arial"/>
      <w:sz w:val="24"/>
    </w:rPr>
  </w:style>
  <w:style w:styleId="Style_45_ch" w:type="character">
    <w:name w:val="Нормальный (таблица)"/>
    <w:basedOn w:val="Style_8_ch"/>
    <w:link w:val="Style_45"/>
    <w:rPr>
      <w:rFonts w:ascii="Arial" w:hAnsi="Arial"/>
      <w:sz w:val="24"/>
    </w:rPr>
  </w:style>
  <w:style w:styleId="Style_134" w:type="paragraph">
    <w:name w:val="WW8Num9z0"/>
    <w:link w:val="Style_134_ch"/>
    <w:rPr>
      <w:rFonts w:ascii="Symbol" w:hAnsi="Symbol"/>
      <w:sz w:val="20"/>
    </w:rPr>
  </w:style>
  <w:style w:styleId="Style_134_ch" w:type="character">
    <w:name w:val="WW8Num9z0"/>
    <w:link w:val="Style_134"/>
    <w:rPr>
      <w:rFonts w:ascii="Symbol" w:hAnsi="Symbol"/>
      <w:sz w:val="20"/>
    </w:rPr>
  </w:style>
  <w:style w:styleId="Style_135" w:type="paragraph">
    <w:name w:val="Заголовок распахивающейся части диалога"/>
    <w:basedOn w:val="Style_8"/>
    <w:next w:val="Style_8"/>
    <w:link w:val="Style_135_ch"/>
    <w:pPr>
      <w:widowControl w:val="0"/>
      <w:ind/>
      <w:jc w:val="both"/>
    </w:pPr>
    <w:rPr>
      <w:rFonts w:ascii="Arial" w:hAnsi="Arial"/>
      <w:i w:val="1"/>
      <w:color w:val="000080"/>
      <w:sz w:val="24"/>
    </w:rPr>
  </w:style>
  <w:style w:styleId="Style_135_ch" w:type="character">
    <w:name w:val="Заголовок распахивающейся части диалога"/>
    <w:basedOn w:val="Style_8_ch"/>
    <w:link w:val="Style_135"/>
    <w:rPr>
      <w:rFonts w:ascii="Arial" w:hAnsi="Arial"/>
      <w:i w:val="1"/>
      <w:color w:val="000080"/>
      <w:sz w:val="24"/>
    </w:rPr>
  </w:style>
  <w:style w:styleId="Style_136" w:type="paragraph">
    <w:name w:val="Текст ЭР (см. также)"/>
    <w:basedOn w:val="Style_8"/>
    <w:next w:val="Style_8"/>
    <w:link w:val="Style_136_ch"/>
    <w:pPr>
      <w:widowControl w:val="0"/>
      <w:spacing w:before="200"/>
      <w:ind/>
    </w:pPr>
    <w:rPr>
      <w:rFonts w:ascii="Arial" w:hAnsi="Arial"/>
      <w:sz w:val="22"/>
    </w:rPr>
  </w:style>
  <w:style w:styleId="Style_136_ch" w:type="character">
    <w:name w:val="Текст ЭР (см. также)"/>
    <w:basedOn w:val="Style_8_ch"/>
    <w:link w:val="Style_136"/>
    <w:rPr>
      <w:rFonts w:ascii="Arial" w:hAnsi="Arial"/>
      <w:sz w:val="22"/>
    </w:rPr>
  </w:style>
  <w:style w:styleId="Style_137" w:type="paragraph">
    <w:name w:val="ЭР-содержание (правое окно)"/>
    <w:basedOn w:val="Style_8"/>
    <w:next w:val="Style_8"/>
    <w:link w:val="Style_137_ch"/>
    <w:pPr>
      <w:widowControl w:val="0"/>
      <w:spacing w:before="300"/>
      <w:ind/>
    </w:pPr>
    <w:rPr>
      <w:rFonts w:ascii="Arial" w:hAnsi="Arial"/>
      <w:sz w:val="26"/>
    </w:rPr>
  </w:style>
  <w:style w:styleId="Style_137_ch" w:type="character">
    <w:name w:val="ЭР-содержание (правое окно)"/>
    <w:basedOn w:val="Style_8_ch"/>
    <w:link w:val="Style_137"/>
    <w:rPr>
      <w:rFonts w:ascii="Arial" w:hAnsi="Arial"/>
      <w:sz w:val="26"/>
    </w:rPr>
  </w:style>
  <w:style w:styleId="Style_138" w:type="paragraph">
    <w:name w:val="WW8Num1z2"/>
    <w:link w:val="Style_138_ch"/>
    <w:rPr>
      <w:rFonts w:ascii="Wingdings" w:hAnsi="Wingdings"/>
    </w:rPr>
  </w:style>
  <w:style w:styleId="Style_138_ch" w:type="character">
    <w:name w:val="WW8Num1z2"/>
    <w:link w:val="Style_138"/>
    <w:rPr>
      <w:rFonts w:ascii="Wingdings" w:hAnsi="Wingdings"/>
    </w:rPr>
  </w:style>
  <w:style w:styleId="Style_139" w:type="paragraph">
    <w:name w:val="Внимание: недобросовестность!"/>
    <w:basedOn w:val="Style_24"/>
    <w:next w:val="Style_8"/>
    <w:link w:val="Style_139_ch"/>
  </w:style>
  <w:style w:styleId="Style_139_ch" w:type="character">
    <w:name w:val="Внимание: недобросовестность!"/>
    <w:basedOn w:val="Style_24_ch"/>
    <w:link w:val="Style_139"/>
  </w:style>
  <w:style w:styleId="Style_7" w:type="paragraph">
    <w:name w:val="ConsPlusNormal"/>
    <w:link w:val="Style_7_ch"/>
    <w:pPr>
      <w:widowControl w:val="0"/>
      <w:ind/>
    </w:pPr>
    <w:rPr>
      <w:sz w:val="22"/>
    </w:rPr>
  </w:style>
  <w:style w:styleId="Style_7_ch" w:type="character">
    <w:name w:val="ConsPlusNormal"/>
    <w:link w:val="Style_7"/>
    <w:rPr>
      <w:sz w:val="22"/>
    </w:rPr>
  </w:style>
  <w:style w:styleId="Style_140" w:type="paragraph">
    <w:name w:val="FollowedHyperlink"/>
    <w:link w:val="Style_140_ch"/>
    <w:rPr>
      <w:color w:val="800080"/>
      <w:u w:val="single"/>
    </w:rPr>
  </w:style>
  <w:style w:styleId="Style_140_ch" w:type="character">
    <w:name w:val="FollowedHyperlink"/>
    <w:link w:val="Style_140"/>
    <w:rPr>
      <w:color w:val="800080"/>
      <w:u w:val="single"/>
    </w:rPr>
  </w:style>
  <w:style w:styleId="Style_141" w:type="paragraph">
    <w:name w:val="Подвал для информации об изменениях"/>
    <w:basedOn w:val="Style_84"/>
    <w:next w:val="Style_8"/>
    <w:link w:val="Style_141_ch"/>
    <w:pPr>
      <w:keepNext w:val="0"/>
      <w:widowControl w:val="0"/>
      <w:spacing w:line="240" w:lineRule="auto"/>
      <w:ind/>
      <w:jc w:val="both"/>
      <w:outlineLvl w:val="8"/>
    </w:pPr>
    <w:rPr>
      <w:rFonts w:ascii="Arial" w:hAnsi="Arial"/>
      <w:b w:val="0"/>
      <w:spacing w:val="0"/>
      <w:sz w:val="20"/>
    </w:rPr>
  </w:style>
  <w:style w:styleId="Style_141_ch" w:type="character">
    <w:name w:val="Подвал для информации об изменениях"/>
    <w:basedOn w:val="Style_84_ch"/>
    <w:link w:val="Style_141"/>
    <w:rPr>
      <w:rFonts w:ascii="Arial" w:hAnsi="Arial"/>
      <w:b w:val="0"/>
      <w:spacing w:val="0"/>
      <w:sz w:val="20"/>
    </w:rPr>
  </w:style>
  <w:style w:styleId="Style_142" w:type="paragraph">
    <w:name w:val="Subtitle"/>
    <w:next w:val="Style_8"/>
    <w:link w:val="Style_14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42_ch" w:type="character">
    <w:name w:val="Subtitle"/>
    <w:link w:val="Style_142"/>
    <w:rPr>
      <w:rFonts w:ascii="XO Thames" w:hAnsi="XO Thames"/>
      <w:i w:val="1"/>
      <w:sz w:val="24"/>
    </w:rPr>
  </w:style>
  <w:style w:styleId="Style_143" w:type="paragraph">
    <w:name w:val="page number"/>
    <w:link w:val="Style_143_ch"/>
  </w:style>
  <w:style w:styleId="Style_143_ch" w:type="character">
    <w:name w:val="page number"/>
    <w:link w:val="Style_143"/>
  </w:style>
  <w:style w:styleId="Style_144" w:type="paragraph">
    <w:name w:val="Знак2 Знак Знак Знак Знак Знак Знак Знак Знак Знак Знак Знак Знак Знак Знак Знак"/>
    <w:basedOn w:val="Style_8"/>
    <w:link w:val="Style_144_ch"/>
    <w:pPr>
      <w:spacing w:afterAutospacing="on" w:beforeAutospacing="on"/>
      <w:ind/>
    </w:pPr>
    <w:rPr>
      <w:rFonts w:ascii="Tahoma" w:hAnsi="Tahoma"/>
    </w:rPr>
  </w:style>
  <w:style w:styleId="Style_144_ch" w:type="character">
    <w:name w:val="Знак2 Знак Знак Знак Знак Знак Знак Знак Знак Знак Знак Знак Знак Знак Знак Знак"/>
    <w:basedOn w:val="Style_8_ch"/>
    <w:link w:val="Style_144"/>
    <w:rPr>
      <w:rFonts w:ascii="Tahoma" w:hAnsi="Tahoma"/>
    </w:rPr>
  </w:style>
  <w:style w:styleId="Style_145" w:type="paragraph">
    <w:name w:val="Информация об изменениях документа"/>
    <w:basedOn w:val="Style_29"/>
    <w:next w:val="Style_8"/>
    <w:link w:val="Style_145_ch"/>
  </w:style>
  <w:style w:styleId="Style_145_ch" w:type="character">
    <w:name w:val="Информация об изменениях документа"/>
    <w:basedOn w:val="Style_29_ch"/>
    <w:link w:val="Style_145"/>
  </w:style>
  <w:style w:styleId="Style_129" w:type="paragraph">
    <w:name w:val="Default Paragraph Font"/>
    <w:link w:val="Style_129_ch"/>
  </w:style>
  <w:style w:styleId="Style_129_ch" w:type="character">
    <w:name w:val="Default Paragraph Font"/>
    <w:link w:val="Style_129"/>
  </w:style>
  <w:style w:styleId="Style_146" w:type="paragraph">
    <w:name w:val="Title"/>
    <w:basedOn w:val="Style_8"/>
    <w:link w:val="Style_146_ch"/>
    <w:uiPriority w:val="10"/>
    <w:qFormat/>
    <w:pPr>
      <w:ind/>
      <w:jc w:val="center"/>
    </w:pPr>
    <w:rPr>
      <w:b w:val="1"/>
      <w:sz w:val="24"/>
    </w:rPr>
  </w:style>
  <w:style w:styleId="Style_146_ch" w:type="character">
    <w:name w:val="Title"/>
    <w:basedOn w:val="Style_8_ch"/>
    <w:link w:val="Style_146"/>
    <w:rPr>
      <w:b w:val="1"/>
      <w:sz w:val="24"/>
    </w:rPr>
  </w:style>
  <w:style w:styleId="Style_147" w:type="paragraph">
    <w:name w:val="heading 4"/>
    <w:basedOn w:val="Style_8"/>
    <w:next w:val="Style_8"/>
    <w:link w:val="Style_147_ch"/>
    <w:uiPriority w:val="9"/>
    <w:qFormat/>
    <w:pPr>
      <w:keepNext w:val="1"/>
      <w:keepLines w:val="1"/>
      <w:spacing w:before="200"/>
      <w:ind w:firstLine="709" w:left="0"/>
      <w:jc w:val="both"/>
      <w:outlineLvl w:val="3"/>
    </w:pPr>
    <w:rPr>
      <w:rFonts w:ascii="Cambria" w:hAnsi="Cambria"/>
      <w:b w:val="1"/>
      <w:i w:val="1"/>
      <w:color w:val="4F81BD"/>
    </w:rPr>
  </w:style>
  <w:style w:styleId="Style_147_ch" w:type="character">
    <w:name w:val="heading 4"/>
    <w:basedOn w:val="Style_8_ch"/>
    <w:link w:val="Style_147"/>
    <w:rPr>
      <w:rFonts w:ascii="Cambria" w:hAnsi="Cambria"/>
      <w:b w:val="1"/>
      <w:i w:val="1"/>
      <w:color w:val="4F81BD"/>
    </w:rPr>
  </w:style>
  <w:style w:styleId="Style_148" w:type="paragraph">
    <w:name w:val="Просмотренная гиперссылка1"/>
    <w:link w:val="Style_148_ch"/>
    <w:rPr>
      <w:color w:val="800080"/>
      <w:u w:val="single"/>
    </w:rPr>
  </w:style>
  <w:style w:styleId="Style_148_ch" w:type="character">
    <w:name w:val="Просмотренная гиперссылка1"/>
    <w:link w:val="Style_148"/>
    <w:rPr>
      <w:color w:val="800080"/>
      <w:u w:val="single"/>
    </w:rPr>
  </w:style>
  <w:style w:styleId="Style_24" w:type="paragraph">
    <w:name w:val="Внимание"/>
    <w:basedOn w:val="Style_8"/>
    <w:next w:val="Style_8"/>
    <w:link w:val="Style_24_ch"/>
    <w:pPr>
      <w:widowControl w:val="0"/>
      <w:spacing w:after="240" w:before="240"/>
      <w:ind w:firstLine="300" w:left="420" w:right="420"/>
      <w:jc w:val="both"/>
    </w:pPr>
    <w:rPr>
      <w:rFonts w:ascii="Arial" w:hAnsi="Arial"/>
      <w:sz w:val="24"/>
      <w:shd w:fill="FAF3E9" w:val="clear"/>
    </w:rPr>
  </w:style>
  <w:style w:styleId="Style_24_ch" w:type="character">
    <w:name w:val="Внимание"/>
    <w:basedOn w:val="Style_8_ch"/>
    <w:link w:val="Style_24"/>
    <w:rPr>
      <w:rFonts w:ascii="Arial" w:hAnsi="Arial"/>
      <w:sz w:val="24"/>
      <w:shd w:fill="FAF3E9" w:val="clear"/>
    </w:rPr>
  </w:style>
  <w:style w:styleId="Style_149" w:type="paragraph">
    <w:name w:val="ConsPlusNonformat"/>
    <w:link w:val="Style_149_ch"/>
    <w:pPr>
      <w:widowControl w:val="0"/>
      <w:ind/>
    </w:pPr>
    <w:rPr>
      <w:rFonts w:ascii="Courier New" w:hAnsi="Courier New"/>
    </w:rPr>
  </w:style>
  <w:style w:styleId="Style_149_ch" w:type="character">
    <w:name w:val="ConsPlusNonformat"/>
    <w:link w:val="Style_149"/>
    <w:rPr>
      <w:rFonts w:ascii="Courier New" w:hAnsi="Courier New"/>
    </w:rPr>
  </w:style>
  <w:style w:styleId="Style_33" w:type="paragraph">
    <w:name w:val="heading 2"/>
    <w:basedOn w:val="Style_8"/>
    <w:next w:val="Style_8"/>
    <w:link w:val="Style_33_ch"/>
    <w:uiPriority w:val="9"/>
    <w:qFormat/>
    <w:pPr>
      <w:keepNext w:val="1"/>
      <w:ind w:firstLine="0" w:left="709"/>
      <w:outlineLvl w:val="1"/>
    </w:pPr>
    <w:rPr>
      <w:sz w:val="28"/>
    </w:rPr>
  </w:style>
  <w:style w:styleId="Style_33_ch" w:type="character">
    <w:name w:val="heading 2"/>
    <w:basedOn w:val="Style_8_ch"/>
    <w:link w:val="Style_33"/>
    <w:rPr>
      <w:sz w:val="28"/>
    </w:rPr>
  </w:style>
  <w:style w:styleId="Style_150" w:type="paragraph">
    <w:name w:val="Информация об изменениях"/>
    <w:basedOn w:val="Style_67"/>
    <w:next w:val="Style_8"/>
    <w:link w:val="Style_150_ch"/>
    <w:pPr>
      <w:spacing w:before="180"/>
      <w:ind w:firstLine="0" w:left="360" w:right="360"/>
    </w:pPr>
    <w:rPr>
      <w:color w:val="000000"/>
      <w:sz w:val="24"/>
      <w:shd w:fill="EAEFED" w:val="clear"/>
    </w:rPr>
  </w:style>
  <w:style w:styleId="Style_150_ch" w:type="character">
    <w:name w:val="Информация об изменениях"/>
    <w:basedOn w:val="Style_67_ch"/>
    <w:link w:val="Style_150"/>
    <w:rPr>
      <w:color w:val="000000"/>
      <w:sz w:val="24"/>
      <w:shd w:fill="EAEFED" w:val="clear"/>
    </w:rPr>
  </w:style>
  <w:style w:styleId="Style_151" w:type="paragraph">
    <w:name w:val="Текст концевой сноски Знак1"/>
    <w:link w:val="Style_151_ch"/>
    <w:rPr>
      <w:rFonts w:ascii="Arial" w:hAnsi="Arial"/>
      <w:sz w:val="20"/>
    </w:rPr>
  </w:style>
  <w:style w:styleId="Style_151_ch" w:type="character">
    <w:name w:val="Текст концевой сноски Знак1"/>
    <w:link w:val="Style_151"/>
    <w:rPr>
      <w:rFonts w:ascii="Arial" w:hAnsi="Arial"/>
      <w:sz w:val="20"/>
    </w:rPr>
  </w:style>
  <w:style w:styleId="Style_152" w:type="paragraph">
    <w:name w:val="Intense Quote"/>
    <w:basedOn w:val="Style_8"/>
    <w:next w:val="Style_8"/>
    <w:link w:val="Style_152_ch"/>
    <w:pPr>
      <w:spacing w:after="280" w:before="200"/>
      <w:ind w:firstLine="0" w:left="936" w:right="936"/>
    </w:pPr>
    <w:rPr>
      <w:b w:val="1"/>
      <w:i w:val="1"/>
      <w:color w:val="4F81BD"/>
    </w:rPr>
  </w:style>
  <w:style w:styleId="Style_152_ch" w:type="character">
    <w:name w:val="Intense Quote"/>
    <w:basedOn w:val="Style_8_ch"/>
    <w:link w:val="Style_152"/>
    <w:rPr>
      <w:b w:val="1"/>
      <w:i w:val="1"/>
      <w:color w:val="4F81BD"/>
    </w:rPr>
  </w:style>
  <w:style w:styleId="Style_153" w:type="paragraph">
    <w:name w:val="Словарная статья"/>
    <w:basedOn w:val="Style_8"/>
    <w:next w:val="Style_8"/>
    <w:link w:val="Style_153_ch"/>
    <w:pPr>
      <w:widowControl w:val="0"/>
      <w:ind w:right="118"/>
      <w:jc w:val="both"/>
    </w:pPr>
    <w:rPr>
      <w:rFonts w:ascii="Arial" w:hAnsi="Arial"/>
      <w:sz w:val="24"/>
    </w:rPr>
  </w:style>
  <w:style w:styleId="Style_153_ch" w:type="character">
    <w:name w:val="Словарная статья"/>
    <w:basedOn w:val="Style_8_ch"/>
    <w:link w:val="Style_153"/>
    <w:rPr>
      <w:rFonts w:ascii="Arial" w:hAnsi="Arial"/>
      <w:sz w:val="24"/>
    </w:rPr>
  </w:style>
  <w:style w:styleId="Style_154" w:type="paragraph">
    <w:name w:val="Прижатый влево"/>
    <w:basedOn w:val="Style_8"/>
    <w:next w:val="Style_8"/>
    <w:link w:val="Style_154_ch"/>
    <w:pPr>
      <w:widowControl w:val="0"/>
      <w:ind/>
    </w:pPr>
    <w:rPr>
      <w:rFonts w:ascii="Arial" w:hAnsi="Arial"/>
      <w:sz w:val="24"/>
    </w:rPr>
  </w:style>
  <w:style w:styleId="Style_154_ch" w:type="character">
    <w:name w:val="Прижатый влево"/>
    <w:basedOn w:val="Style_8_ch"/>
    <w:link w:val="Style_154"/>
    <w:rPr>
      <w:rFonts w:ascii="Arial" w:hAnsi="Arial"/>
      <w:sz w:val="24"/>
    </w:rPr>
  </w:style>
  <w:style w:styleId="Style_67" w:type="paragraph">
    <w:name w:val="Текст информации об изменениях"/>
    <w:basedOn w:val="Style_8"/>
    <w:next w:val="Style_8"/>
    <w:link w:val="Style_67_ch"/>
    <w:pPr>
      <w:widowControl w:val="0"/>
      <w:ind/>
      <w:jc w:val="both"/>
    </w:pPr>
    <w:rPr>
      <w:rFonts w:ascii="Arial" w:hAnsi="Arial"/>
      <w:color w:val="353842"/>
    </w:rPr>
  </w:style>
  <w:style w:styleId="Style_67_ch" w:type="character">
    <w:name w:val="Текст информации об изменениях"/>
    <w:basedOn w:val="Style_8_ch"/>
    <w:link w:val="Style_67"/>
    <w:rPr>
      <w:rFonts w:ascii="Arial" w:hAnsi="Arial"/>
      <w:color w:val="353842"/>
    </w:rPr>
  </w:style>
  <w:style w:styleId="Style_155" w:type="paragraph">
    <w:name w:val="heading 6"/>
    <w:basedOn w:val="Style_8"/>
    <w:next w:val="Style_8"/>
    <w:link w:val="Style_155_ch"/>
    <w:uiPriority w:val="9"/>
    <w:qFormat/>
    <w:pPr>
      <w:keepNext w:val="1"/>
      <w:ind w:hanging="180" w:left="3903"/>
      <w:jc w:val="center"/>
      <w:outlineLvl w:val="5"/>
    </w:pPr>
    <w:rPr>
      <w:b w:val="1"/>
      <w:sz w:val="24"/>
    </w:rPr>
  </w:style>
  <w:style w:styleId="Style_155_ch" w:type="character">
    <w:name w:val="heading 6"/>
    <w:basedOn w:val="Style_8_ch"/>
    <w:link w:val="Style_155"/>
    <w:rPr>
      <w:b w:val="1"/>
      <w:sz w:val="24"/>
    </w:rPr>
  </w:style>
  <w:style w:styleId="Style_51" w:type="paragraph">
    <w:name w:val="Таблицы (моноширинный)"/>
    <w:basedOn w:val="Style_8"/>
    <w:next w:val="Style_8"/>
    <w:link w:val="Style_51_ch"/>
    <w:pPr>
      <w:widowControl w:val="0"/>
      <w:ind/>
      <w:jc w:val="both"/>
    </w:pPr>
    <w:rPr>
      <w:rFonts w:ascii="Courier New" w:hAnsi="Courier New"/>
      <w:sz w:val="22"/>
    </w:rPr>
  </w:style>
  <w:style w:styleId="Style_51_ch" w:type="character">
    <w:name w:val="Таблицы (моноширинный)"/>
    <w:basedOn w:val="Style_8_ch"/>
    <w:link w:val="Style_51"/>
    <w:rPr>
      <w:rFonts w:ascii="Courier New" w:hAnsi="Courier New"/>
      <w:sz w:val="22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Table Grid"/>
    <w:basedOn w:val="Style_3"/>
    <w:pPr>
      <w:spacing w:after="0" w:line="240" w:lineRule="auto"/>
      <w:ind/>
    </w:pPr>
    <w:rPr>
      <w:rFonts w:ascii="Calibri" w:hAnsi="Calibri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webSettings.xml" Type="http://schemas.openxmlformats.org/officeDocument/2006/relationships/webSettings"/>
  <Relationship Id="rId10" Target="stylesWithEffects.xml" Type="http://schemas.microsoft.com/office/2007/relationships/stylesWithEffects"/>
  <Relationship Id="rId7" Target="fontTable.xml" Type="http://schemas.openxmlformats.org/officeDocument/2006/relationships/fontTable"/>
  <Relationship Id="rId6" Target="footer6.xml" Type="http://schemas.openxmlformats.org/officeDocument/2006/relationships/footer"/>
  <Relationship Id="rId13" Target="numbering.xml" Type="http://schemas.openxmlformats.org/officeDocument/2006/relationships/numbering"/>
  <Relationship Id="rId9" Target="styles.xml" Type="http://schemas.openxmlformats.org/officeDocument/2006/relationships/styles"/>
  <Relationship Id="rId5" Target="header5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2" Target="theme/theme1.xml" Type="http://schemas.openxmlformats.org/officeDocument/2006/relationships/theme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2022-07-26T06:26:39Z</dcterms:modified>
</cp:coreProperties>
</file>