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8000000">
      <w:pPr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 </w:t>
      </w:r>
      <w:r>
        <w:rPr>
          <w:b w:val="1"/>
          <w:sz w:val="28"/>
        </w:rPr>
        <w:t>КУЙБЫШЕВСКОГО СЕЛЬСКОГО</w:t>
      </w:r>
    </w:p>
    <w:p w14:paraId="0A000000">
      <w:pPr>
        <w:ind/>
        <w:jc w:val="center"/>
        <w:rPr>
          <w:b w:val="1"/>
          <w:color w:val="000000"/>
          <w:spacing w:val="-2"/>
          <w:sz w:val="28"/>
        </w:rPr>
      </w:pPr>
      <w:r>
        <w:rPr>
          <w:b w:val="1"/>
          <w:sz w:val="28"/>
        </w:rPr>
        <w:t xml:space="preserve"> ПОСЕЛЕНИЯ</w:t>
      </w:r>
    </w:p>
    <w:p w14:paraId="0B000000">
      <w:pPr>
        <w:spacing w:before="280"/>
        <w:ind w:firstLine="0" w:left="57" w:right="57"/>
        <w:jc w:val="center"/>
        <w:rPr>
          <w:b w:val="1"/>
          <w:color w:val="000000"/>
          <w:spacing w:val="-5"/>
          <w:sz w:val="28"/>
        </w:rPr>
      </w:pPr>
      <w:r>
        <w:rPr>
          <w:b w:val="1"/>
          <w:color w:val="000000"/>
          <w:spacing w:val="-2"/>
          <w:sz w:val="28"/>
        </w:rPr>
        <w:t>ПОСТАНОВЛЕНИЕ</w:t>
      </w:r>
    </w:p>
    <w:p w14:paraId="0C000000">
      <w:pPr>
        <w:ind w:right="57"/>
        <w:jc w:val="center"/>
        <w:rPr>
          <w:b w:val="1"/>
          <w:color w:val="000000"/>
          <w:spacing w:val="-5"/>
          <w:sz w:val="28"/>
        </w:rPr>
      </w:pPr>
    </w:p>
    <w:p w14:paraId="0D000000">
      <w:pPr>
        <w:ind w:right="57"/>
        <w:rPr>
          <w:b w:val="1"/>
          <w:sz w:val="16"/>
        </w:rPr>
      </w:pPr>
      <w:r>
        <w:rPr>
          <w:b w:val="1"/>
          <w:color w:val="000000"/>
          <w:spacing w:val="-5"/>
          <w:sz w:val="28"/>
        </w:rPr>
        <w:t>12.03</w:t>
      </w:r>
      <w:r>
        <w:rPr>
          <w:b w:val="1"/>
          <w:color w:val="000000"/>
          <w:spacing w:val="-5"/>
          <w:sz w:val="28"/>
        </w:rPr>
        <w:t>.20</w:t>
      </w:r>
      <w:r>
        <w:rPr>
          <w:b w:val="1"/>
          <w:color w:val="000000"/>
          <w:spacing w:val="-5"/>
          <w:sz w:val="28"/>
        </w:rPr>
        <w:t>24</w:t>
      </w:r>
      <w:r>
        <w:rPr>
          <w:b w:val="1"/>
          <w:color w:val="000000"/>
          <w:spacing w:val="-5"/>
          <w:sz w:val="28"/>
        </w:rPr>
        <w:t xml:space="preserve">                                                    </w:t>
      </w:r>
      <w:r>
        <w:rPr>
          <w:b w:val="1"/>
          <w:color w:val="000000"/>
          <w:spacing w:val="15"/>
          <w:sz w:val="28"/>
        </w:rPr>
        <w:t>№ 33</w:t>
      </w:r>
      <w:r>
        <w:rPr>
          <w:b w:val="1"/>
          <w:color w:val="000000"/>
          <w:spacing w:val="15"/>
          <w:sz w:val="28"/>
        </w:rPr>
        <w:t xml:space="preserve">   </w:t>
      </w:r>
      <w:r>
        <w:rPr>
          <w:b w:val="1"/>
          <w:color w:val="000000"/>
          <w:spacing w:val="15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                                </w:t>
      </w:r>
      <w:r>
        <w:rPr>
          <w:b w:val="1"/>
          <w:color w:val="000000"/>
          <w:spacing w:val="-2"/>
          <w:sz w:val="28"/>
        </w:rPr>
        <w:t>с. Куйбышево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годового отчета о реализации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за 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год</w:t>
      </w:r>
    </w:p>
    <w:p w14:paraId="10000000">
      <w:pPr>
        <w:ind/>
        <w:jc w:val="both"/>
        <w:rPr>
          <w:b w:val="1"/>
          <w:sz w:val="28"/>
        </w:rPr>
      </w:pPr>
    </w:p>
    <w:p w14:paraId="11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 w:val="1"/>
          <w:i w:val="1"/>
          <w:spacing w:val="24"/>
          <w:sz w:val="28"/>
        </w:rPr>
        <w:t>постановляю:</w:t>
      </w:r>
    </w:p>
    <w:p w14:paraId="12000000">
      <w:pPr>
        <w:ind/>
        <w:jc w:val="both"/>
        <w:rPr>
          <w:b w:val="1"/>
          <w:sz w:val="28"/>
        </w:rPr>
      </w:pPr>
    </w:p>
    <w:p w14:paraId="13000000">
      <w:pPr>
        <w:ind w:firstLine="709" w:left="0"/>
        <w:jc w:val="both"/>
        <w:rPr>
          <w:sz w:val="24"/>
        </w:rPr>
      </w:pPr>
      <w:r>
        <w:rPr>
          <w:sz w:val="28"/>
        </w:rPr>
        <w:t xml:space="preserve">1.Утвердить годовой отчет о реализации муниципальной программы Администрации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20</w:t>
      </w:r>
      <w:r>
        <w:rPr>
          <w:sz w:val="28"/>
        </w:rPr>
        <w:t>23</w:t>
      </w:r>
      <w:r>
        <w:rPr>
          <w:sz w:val="28"/>
        </w:rPr>
        <w:t xml:space="preserve"> год согласно приложению.</w:t>
      </w:r>
    </w:p>
    <w:p w14:paraId="14000000">
      <w:pPr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Опубликовать настоящее постановление в информационном бюллетене Куйбышевского сельского поселения и разместить на официальном сайте в сети интернет.</w:t>
      </w:r>
    </w:p>
    <w:p w14:paraId="15000000">
      <w:pPr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14"/>
        </w:rPr>
        <w:t> 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со дня его официального опубликования.</w:t>
      </w:r>
    </w:p>
    <w:p w14:paraId="16000000">
      <w:pPr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Контроль за выполнением настоящего постановления оставляю за собой.</w:t>
      </w:r>
    </w:p>
    <w:p w14:paraId="17000000">
      <w:pPr>
        <w:ind/>
        <w:jc w:val="both"/>
        <w:rPr>
          <w:sz w:val="24"/>
        </w:rPr>
      </w:pPr>
    </w:p>
    <w:p w14:paraId="18000000">
      <w:pPr>
        <w:ind/>
        <w:jc w:val="both"/>
        <w:rPr>
          <w:sz w:val="24"/>
        </w:rPr>
      </w:pPr>
    </w:p>
    <w:p w14:paraId="19000000">
      <w:pPr>
        <w:ind/>
        <w:jc w:val="both"/>
        <w:rPr>
          <w:sz w:val="24"/>
        </w:rPr>
      </w:pPr>
    </w:p>
    <w:p w14:paraId="1A000000">
      <w:pPr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Куйбышевского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сельского поселения   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                      </w:t>
      </w:r>
      <w:r>
        <w:rPr>
          <w:sz w:val="28"/>
        </w:rPr>
        <w:t>С.Л. Слепченко</w:t>
      </w:r>
    </w:p>
    <w:p w14:paraId="1D000000">
      <w:pPr>
        <w:ind/>
        <w:jc w:val="center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rPr>
          <w:sz w:val="22"/>
        </w:rPr>
      </w:pPr>
      <w:r>
        <w:rPr>
          <w:sz w:val="22"/>
        </w:rPr>
        <w:t>Постановление вносит:</w:t>
      </w:r>
    </w:p>
    <w:p w14:paraId="20000000">
      <w:pPr>
        <w:rPr>
          <w:sz w:val="22"/>
        </w:rPr>
      </w:pPr>
      <w:r>
        <w:rPr>
          <w:sz w:val="22"/>
        </w:rPr>
        <w:t xml:space="preserve">главный специалист </w:t>
      </w:r>
      <w:r>
        <w:rPr>
          <w:sz w:val="22"/>
        </w:rPr>
        <w:t>жилищно-коммунального хозяйства,</w:t>
      </w:r>
    </w:p>
    <w:p w14:paraId="21000000">
      <w:pPr>
        <w:rPr>
          <w:sz w:val="22"/>
        </w:rPr>
      </w:pPr>
      <w:r>
        <w:rPr>
          <w:sz w:val="22"/>
        </w:rPr>
        <w:t xml:space="preserve"> благоустройства,  пожарной безопасности, </w:t>
      </w:r>
    </w:p>
    <w:p w14:paraId="22000000">
      <w:pPr>
        <w:ind/>
        <w:jc w:val="both"/>
        <w:rPr>
          <w:sz w:val="22"/>
        </w:rPr>
      </w:pPr>
      <w:r>
        <w:rPr>
          <w:sz w:val="22"/>
        </w:rPr>
        <w:t>гражданской обороне и чрезвычайным ситуациям</w:t>
      </w:r>
    </w:p>
    <w:p w14:paraId="23000000">
      <w:pPr>
        <w:ind w:firstLine="0" w:left="6236"/>
        <w:jc w:val="center"/>
        <w:rPr>
          <w:sz w:val="28"/>
        </w:rPr>
      </w:pPr>
      <w:r>
        <w:rPr>
          <w:sz w:val="28"/>
        </w:rPr>
        <w:t>Приложение</w:t>
      </w:r>
    </w:p>
    <w:p w14:paraId="24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25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Администрации Куйбышевского </w:t>
      </w:r>
      <w:r>
        <w:rPr>
          <w:sz w:val="28"/>
        </w:rPr>
        <w:t>сельского поселения</w:t>
      </w:r>
    </w:p>
    <w:p w14:paraId="26000000">
      <w:pPr>
        <w:ind w:firstLine="0" w:left="6236"/>
        <w:jc w:val="center"/>
        <w:rPr>
          <w:b w:val="1"/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12.03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>г. № 33</w:t>
      </w:r>
    </w:p>
    <w:p w14:paraId="27000000">
      <w:pPr>
        <w:ind w:firstLine="0" w:left="6236"/>
        <w:jc w:val="center"/>
        <w:rPr>
          <w:b w:val="1"/>
          <w:sz w:val="28"/>
        </w:rPr>
      </w:pPr>
    </w:p>
    <w:p w14:paraId="28000000">
      <w:pPr>
        <w:ind w:firstLine="0" w:left="113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тчет </w:t>
      </w:r>
    </w:p>
    <w:p w14:paraId="29000000">
      <w:pPr>
        <w:ind w:firstLine="0" w:left="113"/>
        <w:jc w:val="center"/>
        <w:rPr>
          <w:sz w:val="28"/>
        </w:rPr>
      </w:pPr>
      <w:r>
        <w:rPr>
          <w:sz w:val="28"/>
        </w:rPr>
        <w:t xml:space="preserve">о реализации муниципальной программы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</w:t>
      </w:r>
      <w:r>
        <w:rPr>
          <w:sz w:val="28"/>
        </w:rPr>
        <w:t xml:space="preserve">ти людей на водных объектах»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2A000000">
      <w:pPr>
        <w:pStyle w:val="Style_1"/>
        <w:spacing w:after="0" w:before="0"/>
        <w:ind/>
        <w:rPr>
          <w:rFonts w:ascii="Arial" w:hAnsi="Arial"/>
          <w:sz w:val="21"/>
          <w:vertAlign w:val="superscript"/>
        </w:rPr>
      </w:pPr>
    </w:p>
    <w:p w14:paraId="2B00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Конкретные</w:t>
      </w:r>
      <w:r>
        <w:rPr>
          <w:sz w:val="28"/>
        </w:rPr>
        <w:t xml:space="preserve"> </w:t>
      </w:r>
      <w:r>
        <w:rPr>
          <w:sz w:val="28"/>
        </w:rPr>
        <w:t>результаты,</w:t>
      </w:r>
      <w:r>
        <w:rPr>
          <w:sz w:val="28"/>
        </w:rPr>
        <w:t xml:space="preserve"> </w:t>
      </w:r>
      <w:r>
        <w:rPr>
          <w:sz w:val="28"/>
        </w:rPr>
        <w:t>достигнутые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2C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 целях создания условий для </w:t>
      </w:r>
      <w:r>
        <w:rPr>
          <w:sz w:val="28"/>
        </w:rPr>
        <w:t>минимизации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</w:r>
      <w:r>
        <w:rPr>
          <w:sz w:val="28"/>
        </w:rPr>
        <w:t xml:space="preserve"> в рамках реализации</w:t>
      </w:r>
    </w:p>
    <w:p w14:paraId="2D000000">
      <w:pPr>
        <w:pStyle w:val="Style_1"/>
        <w:spacing w:after="0" w:before="0"/>
        <w:ind/>
        <w:jc w:val="both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</w:t>
      </w:r>
      <w:r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»,</w:t>
      </w:r>
      <w:r>
        <w:rPr>
          <w:sz w:val="28"/>
        </w:rPr>
        <w:t xml:space="preserve"> утвержденной постановлением Администрации Куйбышевского сельского поселения № 183 от 16.11.201</w:t>
      </w:r>
      <w:r>
        <w:rPr>
          <w:sz w:val="28"/>
        </w:rPr>
        <w:t>8</w:t>
      </w:r>
      <w:r>
        <w:rPr>
          <w:sz w:val="28"/>
        </w:rPr>
        <w:t xml:space="preserve"> г (далее – муниципальная программа), ответственным </w:t>
      </w:r>
      <w:r>
        <w:rPr>
          <w:sz w:val="28"/>
        </w:rPr>
        <w:t>исполнителем муниципальной программы в 20</w:t>
      </w:r>
      <w:r>
        <w:rPr>
          <w:sz w:val="28"/>
        </w:rPr>
        <w:t>23</w:t>
      </w:r>
      <w:r>
        <w:rPr>
          <w:sz w:val="28"/>
        </w:rPr>
        <w:t xml:space="preserve"> году реализован комплекс мероприятий, в результате которых:</w:t>
      </w: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 xml:space="preserve">обеспечению эффективного предупреждения и ликвидации чрезвычайных ситуаций природного и техногенного характера, пожаров и </w:t>
      </w:r>
      <w:r>
        <w:rPr>
          <w:sz w:val="28"/>
        </w:rPr>
        <w:t>происшествий на водных объектах.</w:t>
      </w: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В целях снижения рисков возникновения и масштабов чрезвычайных ситуаций природного и техногенного характера решены задачи:</w:t>
      </w: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обеспечению эффективного предупреждения и ликвидации чрезвычайных ситуаций природного и техногенного характер</w:t>
      </w:r>
      <w:r>
        <w:rPr>
          <w:sz w:val="28"/>
        </w:rPr>
        <w:t>а.</w:t>
      </w: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целях повышения уровня безопасности на водных объектах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решены задачи: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обеспечению эффективного предупреждения и ликвидации происшествий н</w:t>
      </w:r>
      <w:r>
        <w:rPr>
          <w:sz w:val="28"/>
        </w:rPr>
        <w:t>а водных объектах.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целях стабилизации обстановки с пожарами на территории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проводятся следующие мероприятия:</w:t>
      </w:r>
    </w:p>
    <w:p w14:paraId="34000000">
      <w:pPr>
        <w:tabs>
          <w:tab w:leader="none" w:pos="720" w:val="left"/>
        </w:tabs>
        <w:ind w:firstLine="709" w:left="0"/>
        <w:jc w:val="both"/>
        <w:rPr>
          <w:rStyle w:val="Style_2_ch"/>
          <w:sz w:val="28"/>
        </w:rPr>
      </w:pPr>
      <w:r>
        <w:rPr>
          <w:sz w:val="28"/>
        </w:rPr>
        <w:t>На информационных стен</w:t>
      </w:r>
      <w:r>
        <w:rPr>
          <w:sz w:val="28"/>
        </w:rPr>
        <w:t>дах расположенных на территории населенных пунктов сельского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размещена информация </w:t>
      </w:r>
      <w:r>
        <w:rPr>
          <w:rStyle w:val="Style_2_ch"/>
          <w:sz w:val="28"/>
        </w:rPr>
        <w:t>о предупреждении пожаров.</w:t>
      </w:r>
    </w:p>
    <w:p w14:paraId="35000000">
      <w:pPr>
        <w:tabs>
          <w:tab w:leader="none" w:pos="1140" w:val="left"/>
        </w:tabs>
        <w:ind w:firstLine="709" w:left="0"/>
        <w:jc w:val="both"/>
        <w:rPr>
          <w:sz w:val="28"/>
        </w:rPr>
      </w:pPr>
      <w:r>
        <w:rPr>
          <w:sz w:val="28"/>
        </w:rPr>
        <w:t>По каждому факту пожара в жилом секторе проводятся мероприятия оперативного реагирования это:</w:t>
      </w:r>
    </w:p>
    <w:p w14:paraId="36000000">
      <w:pPr>
        <w:tabs>
          <w:tab w:leader="none" w:pos="1140" w:val="left"/>
        </w:tabs>
        <w:ind w:firstLine="709" w:left="0"/>
        <w:jc w:val="both"/>
        <w:rPr>
          <w:sz w:val="28"/>
        </w:rPr>
      </w:pPr>
      <w:r>
        <w:rPr>
          <w:sz w:val="28"/>
        </w:rPr>
        <w:t>- проведение сходов граждан в населенном пункте, где произошел пожар;</w:t>
      </w:r>
    </w:p>
    <w:p w14:paraId="37000000">
      <w:pPr>
        <w:tabs>
          <w:tab w:leader="none" w:pos="1140" w:val="left"/>
        </w:tabs>
        <w:ind w:firstLine="709" w:left="0"/>
        <w:jc w:val="both"/>
        <w:rPr>
          <w:sz w:val="28"/>
        </w:rPr>
      </w:pPr>
      <w:r>
        <w:rPr>
          <w:sz w:val="28"/>
        </w:rPr>
        <w:t>- проводится по</w:t>
      </w:r>
      <w:r>
        <w:rPr>
          <w:sz w:val="28"/>
        </w:rPr>
        <w:t xml:space="preserve"> </w:t>
      </w:r>
      <w:r>
        <w:rPr>
          <w:sz w:val="28"/>
        </w:rPr>
        <w:t>адресный обход с вручением памяток под роспись.</w:t>
      </w:r>
    </w:p>
    <w:p w14:paraId="38000000">
      <w:pPr>
        <w:tabs>
          <w:tab w:leader="none" w:pos="1140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Особое внимание уделено семьям, находящимся в социально-опасном положении, так по состоянию на отчетную дату на территории </w:t>
      </w: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 xml:space="preserve">имеется </w:t>
      </w:r>
      <w:r>
        <w:rPr>
          <w:sz w:val="28"/>
        </w:rPr>
        <w:t>1</w:t>
      </w:r>
      <w:r>
        <w:rPr>
          <w:sz w:val="28"/>
        </w:rPr>
        <w:t xml:space="preserve">4 </w:t>
      </w:r>
      <w:r>
        <w:rPr>
          <w:sz w:val="28"/>
        </w:rPr>
        <w:t xml:space="preserve">таких семей, в которых проживают </w:t>
      </w:r>
      <w:r>
        <w:rPr>
          <w:sz w:val="28"/>
        </w:rPr>
        <w:t>1</w:t>
      </w:r>
      <w:r>
        <w:rPr>
          <w:sz w:val="28"/>
        </w:rPr>
        <w:t>6 д</w:t>
      </w:r>
      <w:r>
        <w:rPr>
          <w:sz w:val="28"/>
        </w:rPr>
        <w:t>етей.</w:t>
      </w:r>
    </w:p>
    <w:p w14:paraId="39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 xml:space="preserve">С целью повышения уровня пожарной безопасности на территории муниципального образования и </w:t>
      </w:r>
      <w:r>
        <w:rPr>
          <w:sz w:val="28"/>
        </w:rPr>
        <w:t>недопущения дальнейшего ухудшения пожарной обстановки в течение пожароопасного периода 20</w:t>
      </w:r>
      <w:r>
        <w:rPr>
          <w:sz w:val="28"/>
        </w:rPr>
        <w:t>23</w:t>
      </w:r>
      <w:r>
        <w:rPr>
          <w:sz w:val="28"/>
        </w:rPr>
        <w:t xml:space="preserve"> года</w:t>
      </w:r>
      <w:r>
        <w:rPr>
          <w:sz w:val="28"/>
        </w:rPr>
        <w:t xml:space="preserve"> приняты следующие меры:</w:t>
      </w:r>
    </w:p>
    <w:p w14:paraId="3A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в сельском поселен</w:t>
      </w:r>
      <w:r>
        <w:rPr>
          <w:sz w:val="28"/>
        </w:rPr>
        <w:t>ии создана межведомственная группа</w:t>
      </w:r>
      <w:r>
        <w:rPr>
          <w:sz w:val="28"/>
        </w:rPr>
        <w:t xml:space="preserve"> патрулирования, осуществляющие контроль за недопущением выжигания сухой травянистой растительн</w:t>
      </w:r>
      <w:r>
        <w:rPr>
          <w:sz w:val="28"/>
        </w:rPr>
        <w:t>ости и послеуборочных остатков.</w:t>
      </w:r>
    </w:p>
    <w:p w14:paraId="3B000000">
      <w:pPr>
        <w:tabs>
          <w:tab w:leader="none" w:pos="720" w:val="left"/>
        </w:tabs>
        <w:ind w:firstLine="709" w:left="0"/>
        <w:jc w:val="both"/>
        <w:rPr>
          <w:sz w:val="28"/>
        </w:rPr>
      </w:pPr>
      <w:r>
        <w:rPr>
          <w:sz w:val="28"/>
        </w:rPr>
        <w:t>Администрацией</w:t>
      </w:r>
      <w:r>
        <w:rPr>
          <w:sz w:val="28"/>
        </w:rPr>
        <w:t xml:space="preserve"> сельск</w:t>
      </w:r>
      <w:r>
        <w:rPr>
          <w:sz w:val="28"/>
        </w:rPr>
        <w:t>ого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проведена работа по воспроизводству минерализованных по</w:t>
      </w:r>
      <w:r>
        <w:rPr>
          <w:sz w:val="28"/>
        </w:rPr>
        <w:t>лос и опашке населенных пунктов;</w:t>
      </w:r>
    </w:p>
    <w:p w14:paraId="3C000000">
      <w:pPr>
        <w:tabs>
          <w:tab w:leader="none" w:pos="720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проведена работа по очистке от сухой растительности, валежной, сухостойной древесины, сучьев и иных горючих материалов полос отвода автомобильных дорог</w:t>
      </w:r>
      <w:r>
        <w:rPr>
          <w:color w:val="000000"/>
          <w:sz w:val="28"/>
        </w:rPr>
        <w:t>;</w:t>
      </w:r>
    </w:p>
    <w:p w14:paraId="3D000000">
      <w:pPr>
        <w:tabs>
          <w:tab w:leader="none" w:pos="720" w:val="left"/>
        </w:tabs>
        <w:ind w:firstLine="709" w:left="0"/>
        <w:jc w:val="both"/>
        <w:rPr>
          <w:sz w:val="28"/>
        </w:rPr>
      </w:pPr>
      <w:r>
        <w:rPr>
          <w:sz w:val="28"/>
        </w:rPr>
        <w:t>на административных территориях проведена работа по очистке территорий населенных пунктов поселений, организаций и учреждений от мусора, веток и сухой растительности</w:t>
      </w:r>
      <w:r>
        <w:rPr>
          <w:sz w:val="28"/>
        </w:rPr>
        <w:t>;</w:t>
      </w:r>
    </w:p>
    <w:p w14:paraId="3E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во всех населенных пунктах организованна работа </w:t>
      </w:r>
      <w:r>
        <w:rPr>
          <w:sz w:val="28"/>
        </w:rPr>
        <w:t xml:space="preserve">общественных пожарных старшин и лиц, ответственных за предоставление оперативной информации о возгораниях на территориях населенных пунктов Куйбышевского </w:t>
      </w:r>
      <w:r>
        <w:rPr>
          <w:sz w:val="28"/>
        </w:rPr>
        <w:t>сельского поселения.</w:t>
      </w:r>
    </w:p>
    <w:p w14:paraId="3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 xml:space="preserve"> году на</w:t>
      </w:r>
      <w:r>
        <w:rPr>
          <w:color w:val="000000"/>
          <w:sz w:val="28"/>
        </w:rPr>
        <w:t xml:space="preserve"> территории Куйбышевского сельского поселения было открыто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одно место</w:t>
      </w:r>
      <w:r>
        <w:rPr>
          <w:color w:val="000000"/>
          <w:sz w:val="28"/>
        </w:rPr>
        <w:t xml:space="preserve"> отдыха у воды (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. Куйбышево).</w:t>
      </w:r>
    </w:p>
    <w:p w14:paraId="40000000">
      <w:pPr>
        <w:pStyle w:val="Style_1"/>
        <w:spacing w:after="0" w:before="0"/>
        <w:ind/>
        <w:jc w:val="both"/>
        <w:rPr>
          <w:sz w:val="28"/>
        </w:rPr>
      </w:pPr>
    </w:p>
    <w:p w14:paraId="41000000">
      <w:pPr>
        <w:pStyle w:val="Style_1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14:paraId="42000000">
      <w:pPr>
        <w:pStyle w:val="Style_1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3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Достижению</w:t>
      </w:r>
      <w:r>
        <w:rPr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 xml:space="preserve"> в 20</w:t>
      </w:r>
      <w:r>
        <w:rPr>
          <w:sz w:val="28"/>
        </w:rPr>
        <w:t>23</w:t>
      </w:r>
      <w:r>
        <w:rPr>
          <w:sz w:val="28"/>
        </w:rPr>
        <w:t xml:space="preserve"> году </w:t>
      </w:r>
      <w:r>
        <w:rPr>
          <w:sz w:val="28"/>
        </w:rPr>
        <w:t>способствовала</w:t>
      </w:r>
      <w:r>
        <w:rPr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 xml:space="preserve"> </w:t>
      </w:r>
    </w:p>
    <w:p w14:paraId="44000000">
      <w:pPr>
        <w:pStyle w:val="Style_1"/>
        <w:spacing w:after="0" w:before="0"/>
        <w:ind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45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1 «</w:t>
      </w:r>
      <w:r>
        <w:rPr>
          <w:sz w:val="28"/>
        </w:rPr>
        <w:t>Пожарная безопасность</w:t>
      </w:r>
      <w:r>
        <w:rPr>
          <w:sz w:val="28"/>
        </w:rPr>
        <w:t>», предусмотрена реализация 4 основных м</w:t>
      </w:r>
      <w:r>
        <w:rPr>
          <w:sz w:val="28"/>
        </w:rPr>
        <w:t>е</w:t>
      </w:r>
      <w:r>
        <w:rPr>
          <w:sz w:val="28"/>
        </w:rPr>
        <w:t xml:space="preserve">роприятий  </w:t>
      </w: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1.1.</w:t>
      </w:r>
      <w:r>
        <w:rPr>
          <w:sz w:val="28"/>
        </w:rPr>
        <w:t xml:space="preserve"> «</w:t>
      </w:r>
      <w:r>
        <w:rPr>
          <w:sz w:val="28"/>
        </w:rPr>
        <w:t>С</w:t>
      </w:r>
      <w:r>
        <w:rPr>
          <w:sz w:val="28"/>
        </w:rPr>
        <w:t>одержание пожарной сигнализации в административном здании</w:t>
      </w:r>
      <w:r>
        <w:rPr>
          <w:sz w:val="28"/>
        </w:rPr>
        <w:t xml:space="preserve">» </w:t>
      </w:r>
      <w:r>
        <w:rPr>
          <w:sz w:val="28"/>
        </w:rPr>
        <w:t>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 xml:space="preserve">цию данного </w:t>
      </w:r>
      <w:r>
        <w:rPr>
          <w:sz w:val="28"/>
        </w:rPr>
        <w:t xml:space="preserve">мероприятия </w:t>
      </w:r>
      <w:r>
        <w:rPr>
          <w:sz w:val="28"/>
        </w:rPr>
        <w:t>предусмотрено</w:t>
      </w:r>
      <w:r>
        <w:rPr>
          <w:sz w:val="28"/>
        </w:rPr>
        <w:t xml:space="preserve"> 8,4</w:t>
      </w:r>
      <w:r>
        <w:rPr>
          <w:sz w:val="28"/>
        </w:rPr>
        <w:t xml:space="preserve"> </w:t>
      </w:r>
      <w:r>
        <w:rPr>
          <w:sz w:val="28"/>
        </w:rPr>
        <w:t xml:space="preserve">тыс. рублей средств бюджета поселения. Фактическое освоение средств составило </w:t>
      </w:r>
      <w:r>
        <w:rPr>
          <w:sz w:val="28"/>
        </w:rPr>
        <w:t>8,4</w:t>
      </w:r>
      <w:r>
        <w:rPr>
          <w:sz w:val="28"/>
        </w:rPr>
        <w:t xml:space="preserve"> </w:t>
      </w:r>
      <w:r>
        <w:rPr>
          <w:sz w:val="28"/>
        </w:rPr>
        <w:t>тыс. рублей или 100%.</w:t>
      </w:r>
      <w:r>
        <w:rPr>
          <w:sz w:val="28"/>
        </w:rPr>
        <w:t xml:space="preserve"> </w:t>
      </w:r>
    </w:p>
    <w:p w14:paraId="47000000">
      <w:pPr>
        <w:ind w:firstLine="709" w:left="0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году пожары в здании Администрации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не зарегистрированы.</w:t>
      </w:r>
    </w:p>
    <w:p w14:paraId="48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 xml:space="preserve">Противопожарные испытания электропроводки в здании </w:t>
      </w:r>
      <w:r>
        <w:rPr>
          <w:sz w:val="28"/>
        </w:rPr>
        <w:t>Куйбышевского сельского поселения</w:t>
      </w:r>
      <w:r>
        <w:rPr>
          <w:sz w:val="28"/>
        </w:rPr>
        <w:t>»</w:t>
      </w:r>
      <w:r>
        <w:rPr>
          <w:sz w:val="28"/>
        </w:rPr>
        <w:t xml:space="preserve"> выполнено</w:t>
      </w:r>
      <w:r>
        <w:rPr>
          <w:i w:val="1"/>
          <w:sz w:val="28"/>
        </w:rPr>
        <w:t xml:space="preserve">.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  <w:r>
        <w:rPr>
          <w:sz w:val="28"/>
        </w:rPr>
        <w:t>.</w:t>
      </w:r>
    </w:p>
    <w:p w14:paraId="49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году пожары в задании Администрации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не зарегистрированы</w:t>
      </w:r>
    </w:p>
    <w:p w14:paraId="4A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1.3. «</w:t>
      </w:r>
      <w:r>
        <w:rPr>
          <w:sz w:val="28"/>
        </w:rPr>
        <w:t>Противопожарная опашка лесных насаждений, расположенных на территории Куйбышевского сельского поселения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 xml:space="preserve">цию данного </w:t>
      </w:r>
      <w:r>
        <w:rPr>
          <w:sz w:val="28"/>
        </w:rPr>
        <w:t xml:space="preserve">мероприятия </w:t>
      </w:r>
      <w:r>
        <w:rPr>
          <w:sz w:val="28"/>
        </w:rPr>
        <w:t>предусмотрено 45,0</w:t>
      </w:r>
      <w:r>
        <w:rPr>
          <w:sz w:val="28"/>
        </w:rPr>
        <w:t xml:space="preserve"> </w:t>
      </w:r>
      <w:r>
        <w:rPr>
          <w:sz w:val="28"/>
        </w:rPr>
        <w:t>тыс. рублей средств бюджета поселения. Фактическое освоение средств составило 45,0</w:t>
      </w:r>
      <w:r>
        <w:rPr>
          <w:sz w:val="28"/>
        </w:rPr>
        <w:t xml:space="preserve"> тыс. рублей или </w:t>
      </w:r>
      <w:r>
        <w:rPr>
          <w:sz w:val="28"/>
        </w:rPr>
        <w:t>100%</w:t>
      </w:r>
      <w:r>
        <w:rPr>
          <w:sz w:val="28"/>
        </w:rPr>
        <w:t>.</w:t>
      </w:r>
    </w:p>
    <w:p w14:paraId="4B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году пожары в лесных насаждениях на территории Куйбышевского сельского поселения не зарегистрированы.</w:t>
      </w:r>
    </w:p>
    <w:p w14:paraId="4C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1.4.</w:t>
      </w:r>
      <w:r>
        <w:rPr>
          <w:sz w:val="28"/>
        </w:rPr>
        <w:t xml:space="preserve"> «</w:t>
      </w:r>
      <w:r>
        <w:rPr>
          <w:sz w:val="28"/>
        </w:rPr>
        <w:t>П</w:t>
      </w:r>
      <w:r>
        <w:rPr>
          <w:sz w:val="28"/>
        </w:rPr>
        <w:t>риобретение противопожарного оборудования, инвентаря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 xml:space="preserve">цию данного </w:t>
      </w:r>
      <w:r>
        <w:rPr>
          <w:sz w:val="28"/>
        </w:rPr>
        <w:t xml:space="preserve">мероприятия </w:t>
      </w:r>
      <w:r>
        <w:rPr>
          <w:sz w:val="28"/>
        </w:rPr>
        <w:t>предусмотрено</w:t>
      </w:r>
      <w:r>
        <w:rPr>
          <w:sz w:val="28"/>
        </w:rPr>
        <w:t xml:space="preserve"> </w:t>
      </w:r>
      <w:r>
        <w:rPr>
          <w:sz w:val="28"/>
        </w:rPr>
        <w:t xml:space="preserve">116,9 </w:t>
      </w:r>
      <w:r>
        <w:rPr>
          <w:sz w:val="28"/>
        </w:rPr>
        <w:t xml:space="preserve">тыс. рублей средств бюджета поселения. Фактическое освоение средств составило </w:t>
      </w:r>
      <w:r>
        <w:rPr>
          <w:sz w:val="28"/>
        </w:rPr>
        <w:t xml:space="preserve">116,9 </w:t>
      </w:r>
      <w:r>
        <w:rPr>
          <w:sz w:val="28"/>
        </w:rPr>
        <w:t>тыс. рублей или 100%.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риобретенное оборудование использовалось добровольными пожарными при тушении ландшафтных пожаров.</w:t>
      </w:r>
    </w:p>
    <w:p w14:paraId="4D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2 «</w:t>
      </w:r>
      <w:r>
        <w:rPr>
          <w:sz w:val="28"/>
        </w:rPr>
        <w:t>Защита от чрезвычайных ситуаций</w:t>
      </w:r>
      <w:r>
        <w:rPr>
          <w:sz w:val="28"/>
        </w:rPr>
        <w:t xml:space="preserve">», предусмотрена реализация </w:t>
      </w:r>
      <w:r>
        <w:rPr>
          <w:sz w:val="28"/>
        </w:rPr>
        <w:t>4 основных</w:t>
      </w:r>
      <w:r>
        <w:rPr>
          <w:sz w:val="28"/>
        </w:rPr>
        <w:t xml:space="preserve"> м</w:t>
      </w:r>
      <w:r>
        <w:rPr>
          <w:sz w:val="28"/>
        </w:rPr>
        <w:t>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 </w:t>
      </w:r>
    </w:p>
    <w:p w14:paraId="4E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2</w:t>
      </w:r>
      <w:r>
        <w:rPr>
          <w:sz w:val="28"/>
        </w:rPr>
        <w:t>.1.</w:t>
      </w:r>
      <w:r>
        <w:rPr>
          <w:sz w:val="28"/>
        </w:rPr>
        <w:t xml:space="preserve"> «</w:t>
      </w:r>
      <w:r>
        <w:rPr>
          <w:sz w:val="28"/>
        </w:rPr>
        <w:t>Мероприятия по ликвидации последствий чрезвычайных ситуаций природного и техногенного характера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4F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0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2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«Размещение информации в средствах массовой информации»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1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2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2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«П</w:t>
      </w:r>
      <w:r>
        <w:rPr>
          <w:sz w:val="28"/>
        </w:rPr>
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3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4000000">
      <w:pPr>
        <w:tabs>
          <w:tab w:leader="none" w:pos="0" w:val="left"/>
        </w:tabs>
        <w:ind w:firstLine="709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2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«П</w:t>
      </w:r>
      <w:r>
        <w:rPr>
          <w:sz w:val="28"/>
        </w:rPr>
        <w:t>оддержание в готовности и модернизация муниципальной системы оповещения населения Куйбышевского сельского поселения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5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6000000">
      <w:pPr>
        <w:pStyle w:val="Style_1"/>
        <w:spacing w:after="0" w:before="0"/>
        <w:ind w:firstLine="850"/>
        <w:jc w:val="both"/>
        <w:rPr>
          <w:sz w:val="28"/>
        </w:rPr>
      </w:pPr>
      <w:r>
        <w:rPr>
          <w:sz w:val="28"/>
        </w:rPr>
        <w:t>В рамках подпрограммы 3 «Обеспечение безопасности на воде», предусмотрена реализация 3 основных м</w:t>
      </w:r>
      <w:r>
        <w:rPr>
          <w:sz w:val="28"/>
        </w:rPr>
        <w:t>е</w:t>
      </w:r>
      <w:r>
        <w:rPr>
          <w:sz w:val="28"/>
        </w:rPr>
        <w:t>роприятий.</w:t>
      </w:r>
    </w:p>
    <w:p w14:paraId="57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3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8000000">
      <w:pPr>
        <w:pStyle w:val="Style_1"/>
        <w:spacing w:after="0" w:before="0"/>
        <w:ind w:firstLine="567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предусмотрено.</w:t>
      </w:r>
    </w:p>
    <w:p w14:paraId="59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3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Приобретение наглядной агитации по правилам поведения на водных объектах Куйбышевского сельского поселения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A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предусмотрено.</w:t>
      </w:r>
    </w:p>
    <w:p w14:paraId="5B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3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Проведение показных, обучающих мероприятий единого Дня безопасности на воде</w:t>
      </w:r>
      <w:r>
        <w:rPr>
          <w:b w:val="1"/>
          <w:sz w:val="28"/>
        </w:rPr>
        <w:t xml:space="preserve"> </w:t>
      </w:r>
      <w:r>
        <w:rPr>
          <w:sz w:val="28"/>
        </w:rPr>
        <w:t>и организации безопасного отдыха людей в купальный сезон в Куйбышевском сельском поселении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C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D000000">
      <w:pPr>
        <w:pStyle w:val="Style_1"/>
        <w:spacing w:after="0" w:before="0"/>
        <w:ind/>
        <w:jc w:val="both"/>
        <w:rPr>
          <w:sz w:val="28"/>
        </w:rPr>
      </w:pPr>
      <w:r>
        <w:rPr>
          <w:sz w:val="28"/>
        </w:rPr>
        <w:t>В рамках подпрограммы 4 «</w:t>
      </w:r>
      <w:r>
        <w:rPr>
          <w:sz w:val="28"/>
        </w:rPr>
        <w:t>Создание аппаратно-программного комплекса «Безопасный город» на территории Куйбышевского сельского поселения</w:t>
      </w:r>
      <w:r>
        <w:rPr>
          <w:sz w:val="28"/>
        </w:rPr>
        <w:t>», предусмотрена реализация 2 основных м</w:t>
      </w:r>
      <w:r>
        <w:rPr>
          <w:sz w:val="28"/>
        </w:rPr>
        <w:t>е</w:t>
      </w:r>
      <w:r>
        <w:rPr>
          <w:sz w:val="28"/>
        </w:rPr>
        <w:t>роприятий.</w:t>
      </w:r>
    </w:p>
    <w:p w14:paraId="5E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4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F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60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4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61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  <w:r>
        <w:rPr>
          <w:sz w:val="28"/>
        </w:rPr>
        <w:t>.</w:t>
      </w:r>
    </w:p>
    <w:p w14:paraId="62000000">
      <w:pPr>
        <w:pStyle w:val="Style_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выполнении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</w:t>
      </w:r>
      <w:r>
        <w:rPr>
          <w:sz w:val="28"/>
        </w:rPr>
        <w:t>програ</w:t>
      </w:r>
      <w:r>
        <w:rPr>
          <w:sz w:val="28"/>
        </w:rPr>
        <w:t>м</w:t>
      </w:r>
      <w:r>
        <w:rPr>
          <w:sz w:val="28"/>
        </w:rPr>
        <w:t>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>в приложении № 1</w:t>
      </w:r>
      <w:r>
        <w:rPr>
          <w:sz w:val="28"/>
        </w:rPr>
        <w:t xml:space="preserve"> к отчету о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</w:t>
      </w:r>
      <w:r>
        <w:rPr>
          <w:sz w:val="28"/>
        </w:rPr>
        <w:t>.</w:t>
      </w:r>
    </w:p>
    <w:p w14:paraId="63000000">
      <w:pPr>
        <w:pStyle w:val="Style_1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4000000">
      <w:pPr>
        <w:pStyle w:val="Style_1"/>
        <w:spacing w:after="0" w:before="0"/>
        <w:ind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Анализ</w:t>
      </w:r>
      <w:r>
        <w:rPr>
          <w:sz w:val="28"/>
        </w:rPr>
        <w:t xml:space="preserve"> </w:t>
      </w:r>
      <w:r>
        <w:rPr>
          <w:sz w:val="28"/>
        </w:rPr>
        <w:t>факторов,</w:t>
      </w:r>
      <w:r>
        <w:rPr>
          <w:sz w:val="28"/>
        </w:rPr>
        <w:t xml:space="preserve"> </w:t>
      </w:r>
      <w:r>
        <w:rPr>
          <w:sz w:val="28"/>
        </w:rPr>
        <w:t>повлиявших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ход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65000000">
      <w:pPr>
        <w:pStyle w:val="Style_1"/>
        <w:spacing w:after="0" w:before="0"/>
        <w:ind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6000000">
      <w:pPr>
        <w:ind w:firstLine="709" w:left="0"/>
        <w:jc w:val="both"/>
        <w:rPr>
          <w:spacing w:val="-4"/>
          <w:sz w:val="28"/>
          <w:highlight w:val="white"/>
        </w:rPr>
      </w:pPr>
      <w:r>
        <w:rPr>
          <w:sz w:val="28"/>
          <w:highlight w:val="white"/>
        </w:rPr>
        <w:t xml:space="preserve">Основным фактором, повлиявшим на ход реализации </w:t>
      </w:r>
      <w:r>
        <w:rPr>
          <w:sz w:val="28"/>
          <w:highlight w:val="white"/>
        </w:rPr>
        <w:t xml:space="preserve">муниципальной </w:t>
      </w:r>
      <w:r>
        <w:rPr>
          <w:sz w:val="28"/>
          <w:highlight w:val="white"/>
        </w:rPr>
        <w:t xml:space="preserve"> программы в 20</w:t>
      </w:r>
      <w:r>
        <w:rPr>
          <w:sz w:val="28"/>
          <w:highlight w:val="white"/>
        </w:rPr>
        <w:t>23</w:t>
      </w:r>
      <w:r>
        <w:rPr>
          <w:sz w:val="28"/>
          <w:highlight w:val="white"/>
        </w:rPr>
        <w:t xml:space="preserve"> году, явились неблагоприятные погодные условия (высокая </w:t>
      </w:r>
      <w:r>
        <w:rPr>
          <w:spacing w:val="-4"/>
          <w:sz w:val="28"/>
          <w:highlight w:val="white"/>
        </w:rPr>
        <w:t>температура воздуха, сильный ветер в пожароопасный период).</w:t>
      </w:r>
    </w:p>
    <w:p w14:paraId="67000000">
      <w:pPr>
        <w:pStyle w:val="Style_1"/>
        <w:spacing w:after="0" w:before="0"/>
        <w:ind/>
        <w:rPr>
          <w:sz w:val="28"/>
        </w:rPr>
      </w:pPr>
    </w:p>
    <w:p w14:paraId="68000000">
      <w:pPr>
        <w:pStyle w:val="Style_1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69000000">
      <w:pPr>
        <w:pStyle w:val="Style_1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A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</w:t>
      </w:r>
      <w:r>
        <w:rPr>
          <w:sz w:val="28"/>
        </w:rPr>
        <w:t>23</w:t>
      </w:r>
      <w:r>
        <w:rPr>
          <w:sz w:val="28"/>
        </w:rPr>
        <w:t xml:space="preserve"> год составил</w:t>
      </w:r>
      <w:r>
        <w:rPr>
          <w:sz w:val="28"/>
        </w:rPr>
        <w:t xml:space="preserve"> 170,3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14:paraId="6B000000">
      <w:pPr>
        <w:pStyle w:val="Style_1"/>
        <w:numPr>
          <w:numId w:val="1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170,3</w:t>
      </w:r>
      <w:r>
        <w:rPr>
          <w:sz w:val="28"/>
        </w:rPr>
        <w:t xml:space="preserve"> тыс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6C000000">
      <w:pPr>
        <w:pStyle w:val="Style_1"/>
        <w:numPr>
          <w:numId w:val="1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6D000000">
      <w:pPr>
        <w:pStyle w:val="Style_1"/>
        <w:numPr>
          <w:numId w:val="1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6E000000">
      <w:pPr>
        <w:pStyle w:val="Style_1"/>
        <w:numPr>
          <w:numId w:val="1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6F000000">
      <w:pPr>
        <w:pStyle w:val="Style_1"/>
        <w:spacing w:after="0" w:before="0"/>
        <w:ind w:firstLine="709" w:left="0"/>
        <w:jc w:val="both"/>
      </w:pP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решением Собрания депутатов Ку</w:t>
      </w:r>
      <w:r>
        <w:rPr>
          <w:sz w:val="28"/>
        </w:rPr>
        <w:t>й</w:t>
      </w:r>
      <w:r>
        <w:rPr>
          <w:sz w:val="28"/>
        </w:rPr>
        <w:t xml:space="preserve">бышевского сельского поселения </w:t>
      </w:r>
      <w:r>
        <w:rPr>
          <w:sz w:val="28"/>
        </w:rPr>
        <w:t>№ 40</w:t>
      </w:r>
      <w:r>
        <w:rPr>
          <w:sz w:val="28"/>
        </w:rPr>
        <w:t xml:space="preserve"> от 23</w:t>
      </w:r>
      <w:r>
        <w:rPr>
          <w:sz w:val="28"/>
        </w:rPr>
        <w:t>.12.20</w:t>
      </w:r>
      <w:r>
        <w:rPr>
          <w:sz w:val="28"/>
        </w:rPr>
        <w:t>22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</w:p>
    <w:p w14:paraId="70000000">
      <w:pPr>
        <w:pStyle w:val="Style_1"/>
        <w:spacing w:after="0" w:before="0"/>
        <w:ind/>
        <w:jc w:val="both"/>
        <w:rPr>
          <w:sz w:val="28"/>
        </w:rPr>
      </w:pPr>
      <w:r>
        <w:rPr>
          <w:sz w:val="28"/>
        </w:rPr>
        <w:t>«Об</w:t>
      </w:r>
      <w:r>
        <w:rPr>
          <w:sz w:val="28"/>
        </w:rPr>
        <w:t xml:space="preserve"> утверждении </w:t>
      </w:r>
      <w:r>
        <w:rPr>
          <w:sz w:val="28"/>
        </w:rPr>
        <w:t>бюджет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2023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плановый</w:t>
      </w:r>
      <w:r>
        <w:rPr>
          <w:sz w:val="28"/>
        </w:rPr>
        <w:t xml:space="preserve"> </w:t>
      </w:r>
      <w:r>
        <w:rPr>
          <w:sz w:val="28"/>
        </w:rPr>
        <w:t>период</w:t>
      </w:r>
      <w:r>
        <w:rPr>
          <w:sz w:val="28"/>
        </w:rPr>
        <w:t xml:space="preserve"> 2024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2025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</w:t>
      </w:r>
      <w:r>
        <w:rPr>
          <w:sz w:val="28"/>
        </w:rPr>
        <w:t>дов»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оставил 170,3</w:t>
      </w:r>
      <w:r>
        <w:rPr>
          <w:sz w:val="28"/>
        </w:rPr>
        <w:t xml:space="preserve"> тыс.рублей. В соответстви</w:t>
      </w:r>
      <w:r>
        <w:rPr>
          <w:sz w:val="28"/>
        </w:rPr>
        <w:t>и</w:t>
      </w:r>
      <w:r>
        <w:rPr>
          <w:sz w:val="28"/>
        </w:rPr>
        <w:t xml:space="preserve"> со </w:t>
      </w:r>
      <w:r>
        <w:rPr>
          <w:sz w:val="28"/>
        </w:rPr>
        <w:t>сводной</w:t>
      </w:r>
      <w:r>
        <w:rPr>
          <w:sz w:val="28"/>
        </w:rPr>
        <w:t xml:space="preserve"> </w:t>
      </w:r>
      <w:r>
        <w:rPr>
          <w:sz w:val="28"/>
        </w:rPr>
        <w:t>бюджетной</w:t>
      </w:r>
      <w:r>
        <w:rPr>
          <w:sz w:val="28"/>
        </w:rPr>
        <w:t xml:space="preserve"> </w:t>
      </w:r>
      <w:r>
        <w:rPr>
          <w:sz w:val="28"/>
        </w:rPr>
        <w:t>росписью</w:t>
      </w:r>
      <w:r>
        <w:rPr>
          <w:sz w:val="28"/>
        </w:rPr>
        <w:t xml:space="preserve"> </w:t>
      </w:r>
      <w:r>
        <w:rPr>
          <w:sz w:val="28"/>
        </w:rPr>
        <w:t>– 170,3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71000000">
      <w:pPr>
        <w:pStyle w:val="Style_1"/>
        <w:numPr>
          <w:numId w:val="2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170,3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72000000">
      <w:pPr>
        <w:pStyle w:val="Style_1"/>
        <w:numPr>
          <w:numId w:val="2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73000000">
      <w:pPr>
        <w:pStyle w:val="Style_1"/>
        <w:numPr>
          <w:numId w:val="2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74000000">
      <w:pPr>
        <w:pStyle w:val="Style_1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расходов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муниципальной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составило</w:t>
      </w:r>
      <w:r>
        <w:rPr>
          <w:sz w:val="28"/>
        </w:rPr>
        <w:t xml:space="preserve"> 170,3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75000000">
      <w:pPr>
        <w:pStyle w:val="Style_1"/>
        <w:numPr>
          <w:numId w:val="3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170,3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76000000">
      <w:pPr>
        <w:pStyle w:val="Style_1"/>
        <w:numPr>
          <w:numId w:val="3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77000000">
      <w:pPr>
        <w:pStyle w:val="Style_1"/>
        <w:numPr>
          <w:numId w:val="3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78000000">
      <w:pPr>
        <w:pStyle w:val="Style_1"/>
        <w:numPr>
          <w:numId w:val="3"/>
        </w:numPr>
        <w:spacing w:after="0" w:before="0"/>
        <w:ind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79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</w:t>
      </w:r>
      <w:r>
        <w:rPr>
          <w:sz w:val="28"/>
        </w:rPr>
        <w:t xml:space="preserve"> </w:t>
      </w:r>
      <w:r>
        <w:rPr>
          <w:sz w:val="28"/>
        </w:rPr>
        <w:t>неосвоенных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безвозмездных</w:t>
      </w:r>
      <w:r>
        <w:rPr>
          <w:sz w:val="28"/>
        </w:rPr>
        <w:t xml:space="preserve"> </w:t>
      </w:r>
      <w:r>
        <w:rPr>
          <w:sz w:val="28"/>
        </w:rPr>
        <w:t>поступлений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по</w:t>
      </w:r>
      <w:r>
        <w:rPr>
          <w:sz w:val="28"/>
        </w:rPr>
        <w:t xml:space="preserve"> муниц</w:t>
      </w:r>
      <w:r>
        <w:rPr>
          <w:sz w:val="28"/>
        </w:rPr>
        <w:t>и</w:t>
      </w:r>
      <w:r>
        <w:rPr>
          <w:sz w:val="28"/>
        </w:rPr>
        <w:t xml:space="preserve">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 0,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рублей.</w:t>
      </w:r>
    </w:p>
    <w:p w14:paraId="7A000000">
      <w:pPr>
        <w:pStyle w:val="Style_1"/>
        <w:spacing w:after="0" w:before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приложении № </w:t>
      </w:r>
      <w:r>
        <w:rPr>
          <w:sz w:val="28"/>
        </w:rPr>
        <w:t>2</w:t>
      </w:r>
      <w:r>
        <w:rPr>
          <w:sz w:val="28"/>
        </w:rPr>
        <w:t xml:space="preserve"> к отчету о реализации муниципальной программы</w:t>
      </w:r>
      <w:r>
        <w:rPr>
          <w:sz w:val="28"/>
        </w:rPr>
        <w:t>.</w:t>
      </w:r>
    </w:p>
    <w:p w14:paraId="7B000000">
      <w:pPr>
        <w:pStyle w:val="Style_1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C000000">
      <w:pPr>
        <w:pStyle w:val="Style_1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достижении</w:t>
      </w:r>
      <w:r>
        <w:rPr>
          <w:sz w:val="28"/>
        </w:rPr>
        <w:t xml:space="preserve"> </w:t>
      </w:r>
      <w:r>
        <w:rPr>
          <w:sz w:val="28"/>
        </w:rPr>
        <w:t>значений</w:t>
      </w:r>
      <w:r>
        <w:rPr>
          <w:sz w:val="28"/>
        </w:rPr>
        <w:t xml:space="preserve"> </w:t>
      </w:r>
      <w:r>
        <w:rPr>
          <w:sz w:val="28"/>
        </w:rPr>
        <w:t>показателей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программы,</w:t>
      </w:r>
      <w:r>
        <w:rPr>
          <w:sz w:val="28"/>
        </w:rPr>
        <w:t xml:space="preserve"> </w:t>
      </w:r>
      <w:r>
        <w:rPr>
          <w:sz w:val="28"/>
        </w:rPr>
        <w:t>подпрограмм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7D000000">
      <w:pPr>
        <w:pStyle w:val="Style_1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E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</w:t>
      </w:r>
      <w:r>
        <w:rPr>
          <w:sz w:val="28"/>
        </w:rPr>
        <w:t>а</w:t>
      </w:r>
      <w:r>
        <w:rPr>
          <w:sz w:val="28"/>
        </w:rPr>
        <w:t xml:space="preserve">зателям приведены в приложении № </w:t>
      </w:r>
      <w:r>
        <w:rPr>
          <w:sz w:val="28"/>
        </w:rPr>
        <w:t>3</w:t>
      </w:r>
      <w:r>
        <w:rPr>
          <w:sz w:val="28"/>
        </w:rPr>
        <w:t xml:space="preserve"> к отчету о реализации муниципальной программы.</w:t>
      </w:r>
    </w:p>
    <w:p w14:paraId="7F000000">
      <w:pPr>
        <w:pStyle w:val="Style_1"/>
        <w:spacing w:after="0" w:before="0"/>
        <w:ind w:firstLine="709" w:left="0"/>
        <w:jc w:val="both"/>
        <w:rPr>
          <w:sz w:val="28"/>
        </w:rPr>
      </w:pPr>
    </w:p>
    <w:p w14:paraId="80000000">
      <w:pPr>
        <w:pStyle w:val="Style_1"/>
        <w:spacing w:after="0" w:before="0"/>
        <w:ind w:firstLine="0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6.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эффективности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rFonts w:ascii="Arial" w:hAnsi="Arial"/>
          <w:sz w:val="21"/>
        </w:rPr>
        <w:t xml:space="preserve"> </w:t>
      </w:r>
    </w:p>
    <w:p w14:paraId="81000000">
      <w:pPr>
        <w:pStyle w:val="Style_1"/>
        <w:spacing w:after="0" w:before="0"/>
        <w:ind w:firstLine="0" w:left="0"/>
        <w:jc w:val="center"/>
        <w:rPr>
          <w:sz w:val="28"/>
        </w:rPr>
      </w:pPr>
    </w:p>
    <w:p w14:paraId="82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83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84000000">
      <w:pPr>
        <w:pStyle w:val="Style_1"/>
        <w:spacing w:after="0" w:before="0"/>
        <w:ind w:firstLine="709" w:left="0"/>
        <w:jc w:val="both"/>
      </w:pPr>
      <w:r>
        <w:rPr>
          <w:sz w:val="28"/>
        </w:rPr>
        <w:t>Суммарная оценка степени достижения целевых показателей муниципал</w:t>
      </w:r>
      <w:r>
        <w:rPr>
          <w:sz w:val="28"/>
        </w:rPr>
        <w:t>ь</w:t>
      </w:r>
      <w:r>
        <w:rPr>
          <w:sz w:val="28"/>
        </w:rPr>
        <w:t>ной программы составляет 1, что характеризует высокий уровень эффективн</w:t>
      </w:r>
      <w:r>
        <w:rPr>
          <w:sz w:val="28"/>
        </w:rPr>
        <w:t>о</w:t>
      </w:r>
      <w:r>
        <w:rPr>
          <w:sz w:val="28"/>
        </w:rPr>
        <w:t>сти реализации муниципальной программы по степени достижения целевых показ</w:t>
      </w:r>
      <w:r>
        <w:rPr>
          <w:sz w:val="28"/>
        </w:rPr>
        <w:t>а</w:t>
      </w:r>
      <w:r>
        <w:rPr>
          <w:sz w:val="28"/>
        </w:rPr>
        <w:t>телей.</w:t>
      </w:r>
    </w:p>
    <w:p w14:paraId="85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выполненных в полном объеме.</w:t>
      </w:r>
    </w:p>
    <w:p w14:paraId="86000000">
      <w:pPr>
        <w:pStyle w:val="Style_1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</w:t>
      </w:r>
      <w:r>
        <w:rPr>
          <w:sz w:val="28"/>
        </w:rPr>
        <w:t>и</w:t>
      </w:r>
      <w:r>
        <w:rPr>
          <w:sz w:val="28"/>
        </w:rPr>
        <w:t>зует высокий уровень эффективности реализации муниципальной программы по степени реализации основных мероприятий.</w:t>
      </w:r>
    </w:p>
    <w:p w14:paraId="8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 Бюджетная эффективность реализации Программы рассчитывается в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сколько этапов.</w:t>
      </w:r>
    </w:p>
    <w:p w14:paraId="8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3.1. Степень реализации основных мероприятий, финансируемых за счет средств бюджета </w:t>
      </w:r>
      <w:r>
        <w:rPr>
          <w:sz w:val="28"/>
        </w:rPr>
        <w:t>поселения</w:t>
      </w:r>
      <w:r>
        <w:rPr>
          <w:sz w:val="28"/>
        </w:rPr>
        <w:t>, оценивается как доля мероприятий, выполненных в полном объеме, составляет 1.</w:t>
      </w:r>
    </w:p>
    <w:p w14:paraId="8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составляет </w:t>
      </w:r>
      <w:r>
        <w:rPr>
          <w:sz w:val="28"/>
        </w:rPr>
        <w:t>1,0</w:t>
      </w:r>
      <w:r>
        <w:rPr>
          <w:sz w:val="28"/>
        </w:rPr>
        <w:t xml:space="preserve"> (170,3</w:t>
      </w:r>
      <w:r>
        <w:rPr>
          <w:sz w:val="28"/>
        </w:rPr>
        <w:t xml:space="preserve"> тыс. рублей/</w:t>
      </w:r>
      <w:r>
        <w:rPr>
          <w:sz w:val="28"/>
        </w:rPr>
        <w:t>170,3 тыс. ру</w:t>
      </w:r>
      <w:r>
        <w:rPr>
          <w:sz w:val="28"/>
        </w:rPr>
        <w:t>б</w:t>
      </w:r>
      <w:r>
        <w:rPr>
          <w:sz w:val="28"/>
        </w:rPr>
        <w:t>лей).</w:t>
      </w:r>
    </w:p>
    <w:p w14:paraId="8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3.3. Эффективность использования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на реал</w:t>
      </w:r>
      <w:r>
        <w:rPr>
          <w:sz w:val="28"/>
        </w:rPr>
        <w:t>и</w:t>
      </w:r>
      <w:r>
        <w:rPr>
          <w:sz w:val="28"/>
        </w:rPr>
        <w:t xml:space="preserve">зацию Программы составила </w:t>
      </w:r>
      <w:r>
        <w:rPr>
          <w:sz w:val="28"/>
        </w:rPr>
        <w:t>1</w:t>
      </w:r>
      <w:r>
        <w:rPr>
          <w:sz w:val="28"/>
        </w:rPr>
        <w:t xml:space="preserve">, что характеризует </w:t>
      </w:r>
      <w:r>
        <w:rPr>
          <w:sz w:val="28"/>
        </w:rPr>
        <w:t>высокую</w:t>
      </w:r>
      <w:r>
        <w:rPr>
          <w:sz w:val="28"/>
        </w:rPr>
        <w:t xml:space="preserve"> бюджетную эффе</w:t>
      </w:r>
      <w:r>
        <w:rPr>
          <w:sz w:val="28"/>
        </w:rPr>
        <w:t>к</w:t>
      </w:r>
      <w:r>
        <w:rPr>
          <w:sz w:val="28"/>
        </w:rPr>
        <w:t>тивность реализации Программы в 20</w:t>
      </w:r>
      <w:r>
        <w:rPr>
          <w:sz w:val="28"/>
        </w:rPr>
        <w:t>23</w:t>
      </w:r>
      <w:r>
        <w:rPr>
          <w:sz w:val="28"/>
        </w:rPr>
        <w:t xml:space="preserve"> году.</w:t>
      </w:r>
    </w:p>
    <w:p w14:paraId="8B000000">
      <w:pPr>
        <w:ind w:firstLine="709" w:left="0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</w:t>
      </w:r>
      <w:r>
        <w:rPr>
          <w:sz w:val="28"/>
        </w:rPr>
        <w:t>23</w:t>
      </w:r>
      <w:r>
        <w:rPr>
          <w:sz w:val="28"/>
        </w:rPr>
        <w:t xml:space="preserve"> года признается </w:t>
      </w:r>
      <w:r>
        <w:rPr>
          <w:sz w:val="28"/>
        </w:rPr>
        <w:t>высоким</w:t>
      </w:r>
      <w:r>
        <w:rPr>
          <w:sz w:val="28"/>
        </w:rPr>
        <w:t>.</w:t>
      </w:r>
    </w:p>
    <w:p w14:paraId="8C000000">
      <w:pPr>
        <w:ind w:firstLine="709" w:left="0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</w:t>
      </w:r>
      <w:r>
        <w:rPr>
          <w:sz w:val="28"/>
        </w:rPr>
        <w:t>23</w:t>
      </w:r>
      <w:r>
        <w:rPr>
          <w:sz w:val="28"/>
        </w:rPr>
        <w:t xml:space="preserve"> году характер</w:t>
      </w:r>
      <w:r>
        <w:rPr>
          <w:sz w:val="28"/>
        </w:rPr>
        <w:t>и</w:t>
      </w:r>
      <w:r>
        <w:rPr>
          <w:sz w:val="28"/>
        </w:rPr>
        <w:t xml:space="preserve">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8D000000">
      <w:pPr>
        <w:ind w:firstLine="709" w:left="0"/>
        <w:jc w:val="both"/>
      </w:pPr>
      <w:r>
        <w:rPr>
          <w:sz w:val="28"/>
        </w:rPr>
        <w:t>По итогам 20</w:t>
      </w:r>
      <w:r>
        <w:rPr>
          <w:sz w:val="28"/>
        </w:rPr>
        <w:t>23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170,3</w:t>
      </w:r>
      <w:r>
        <w:rPr>
          <w:sz w:val="28"/>
        </w:rPr>
        <w:t xml:space="preserve"> тыс. рублей. Объем расходов, пред</w:t>
      </w:r>
      <w:r>
        <w:rPr>
          <w:sz w:val="28"/>
        </w:rPr>
        <w:t>у</w:t>
      </w:r>
      <w:r>
        <w:rPr>
          <w:sz w:val="28"/>
        </w:rPr>
        <w:t xml:space="preserve">смотренных сводной бюджетной росписью – </w:t>
      </w:r>
      <w:r>
        <w:rPr>
          <w:sz w:val="28"/>
        </w:rPr>
        <w:t xml:space="preserve">170,3 </w:t>
      </w:r>
      <w:r>
        <w:rPr>
          <w:sz w:val="28"/>
        </w:rPr>
        <w:t>тыс. рублей.</w:t>
      </w:r>
      <w:r>
        <w:rPr>
          <w:sz w:val="28"/>
        </w:rPr>
        <w:t xml:space="preserve"> Фактические расходы</w:t>
      </w:r>
      <w:r>
        <w:rPr>
          <w:sz w:val="28"/>
        </w:rPr>
        <w:t xml:space="preserve"> </w:t>
      </w:r>
      <w:r>
        <w:rPr>
          <w:sz w:val="28"/>
        </w:rPr>
        <w:t>170,3 тыс. руб.</w:t>
      </w:r>
      <w:r>
        <w:rPr>
          <w:sz w:val="28"/>
        </w:rPr>
        <w:t xml:space="preserve"> Произведенные в 20</w:t>
      </w:r>
      <w:r>
        <w:rPr>
          <w:sz w:val="28"/>
        </w:rPr>
        <w:t>23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8E000000">
      <w:pPr>
        <w:ind w:firstLine="709" w:left="0"/>
        <w:jc w:val="both"/>
      </w:pPr>
    </w:p>
    <w:p w14:paraId="8F000000">
      <w:pPr>
        <w:pStyle w:val="Style_1"/>
        <w:spacing w:after="0" w:before="0"/>
        <w:ind w:firstLine="142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7.</w:t>
      </w:r>
      <w:r>
        <w:rPr>
          <w:sz w:val="28"/>
        </w:rPr>
        <w:t xml:space="preserve"> </w:t>
      </w:r>
      <w:r>
        <w:rPr>
          <w:sz w:val="28"/>
        </w:rPr>
        <w:t>Предложения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дальнейшей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</w:t>
      </w:r>
      <w:r>
        <w:rPr>
          <w:sz w:val="28"/>
        </w:rPr>
        <w:t>ы</w:t>
      </w:r>
    </w:p>
    <w:p w14:paraId="90000000">
      <w:pPr>
        <w:pStyle w:val="Style_1"/>
        <w:spacing w:after="0" w:before="0"/>
        <w:ind w:firstLine="142" w:left="0"/>
        <w:jc w:val="center"/>
        <w:rPr>
          <w:sz w:val="28"/>
        </w:rPr>
      </w:pPr>
    </w:p>
    <w:p w14:paraId="9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является эффективной и для достижения отдельных результатов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необходима ее дальнейшая реализация. </w:t>
      </w:r>
    </w:p>
    <w:p w14:paraId="9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Администрации Куйбышевского</w:t>
      </w:r>
      <w:r>
        <w:rPr>
          <w:rFonts w:ascii="Times New Roman" w:hAnsi="Times New Roman"/>
          <w:sz w:val="28"/>
        </w:rPr>
        <w:t xml:space="preserve"> сельского поселения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8</w:t>
      </w:r>
      <w:r>
        <w:rPr>
          <w:rFonts w:ascii="Times New Roman" w:hAnsi="Times New Roman"/>
          <w:sz w:val="28"/>
        </w:rPr>
        <w:t>6 утвержден план реализации муни</w:t>
      </w:r>
      <w:r>
        <w:rPr>
          <w:rFonts w:ascii="Times New Roman" w:hAnsi="Times New Roman"/>
          <w:sz w:val="28"/>
        </w:rPr>
        <w:t>ципальной программы Куйбышевского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/>
          <w:sz w:val="28"/>
        </w:rPr>
        <w:t>» на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год.</w:t>
      </w:r>
    </w:p>
    <w:p w14:paraId="9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35 «О бюджете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района на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 и на плановый период 2025</w:t>
      </w:r>
      <w:r>
        <w:rPr>
          <w:rFonts w:ascii="Times New Roman" w:hAnsi="Times New Roman"/>
          <w:sz w:val="28"/>
        </w:rPr>
        <w:t xml:space="preserve"> и 2026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94000000">
      <w:pPr>
        <w:ind w:firstLine="0" w:left="113"/>
        <w:jc w:val="both"/>
        <w:rPr>
          <w:sz w:val="24"/>
        </w:rPr>
      </w:pPr>
      <w:r>
        <w:rPr>
          <w:sz w:val="24"/>
        </w:rPr>
        <w:t xml:space="preserve">   </w:t>
      </w:r>
    </w:p>
    <w:p w14:paraId="95000000">
      <w:pPr>
        <w:sectPr>
          <w:headerReference r:id="rId1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96000000">
      <w:pPr>
        <w:ind w:firstLine="0" w:left="10913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97000000">
      <w:pPr>
        <w:ind w:firstLine="0" w:left="10913"/>
        <w:jc w:val="center"/>
        <w:rPr>
          <w:sz w:val="28"/>
        </w:rPr>
      </w:pPr>
      <w:r>
        <w:rPr>
          <w:sz w:val="28"/>
        </w:rPr>
        <w:t>к годовому отчету о</w:t>
      </w:r>
      <w:r>
        <w:rPr>
          <w:sz w:val="28"/>
        </w:rPr>
        <w:t xml:space="preserve"> реализации муниципальной программы </w:t>
      </w:r>
      <w:r>
        <w:rPr>
          <w:sz w:val="28"/>
        </w:rPr>
        <w:t xml:space="preserve">Администрации Куйбышевского сельского поселения </w:t>
      </w:r>
      <w:r>
        <w:rPr>
          <w:sz w:val="28"/>
        </w:rPr>
        <w:t xml:space="preserve">« Защита населения и территории от чрезвычайных ситуаций, </w:t>
      </w:r>
      <w:r>
        <w:rPr>
          <w:sz w:val="28"/>
        </w:rPr>
        <w:t xml:space="preserve">обеспечение пожарной безопасности и безопасности людей на водных объектах»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9800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99000000">
      <w:pPr>
        <w:ind/>
        <w:jc w:val="center"/>
        <w:rPr>
          <w:sz w:val="28"/>
        </w:rPr>
      </w:pPr>
      <w:r>
        <w:rPr>
          <w:sz w:val="28"/>
        </w:rPr>
        <w:t xml:space="preserve">о выполнения основных мероприятий подпрограмм муниципальной программы </w:t>
      </w:r>
      <w:r>
        <w:rPr>
          <w:sz w:val="28"/>
        </w:rPr>
        <w:t>Администрации Куйбыш</w:t>
      </w:r>
      <w:r>
        <w:rPr>
          <w:sz w:val="28"/>
        </w:rPr>
        <w:t>евского сельского поселения «</w:t>
      </w:r>
      <w:r>
        <w:rPr>
          <w:sz w:val="28"/>
        </w:rPr>
        <w:t xml:space="preserve">Защита населения и территории от чрезвычайных ситуаций, </w:t>
      </w:r>
      <w:r>
        <w:rPr>
          <w:sz w:val="28"/>
        </w:rPr>
        <w:t xml:space="preserve">обеспечение пожарной безопасности и безопасности людей на водных объектах»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9A000000">
      <w:pPr>
        <w:ind/>
        <w:jc w:val="center"/>
        <w:rPr>
          <w:sz w:val="28"/>
        </w:rPr>
      </w:pPr>
    </w:p>
    <w:tbl>
      <w:tblPr>
        <w:tblStyle w:val="Style_5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3"/>
        <w:gridCol w:w="3297"/>
        <w:gridCol w:w="1930"/>
        <w:gridCol w:w="1516"/>
        <w:gridCol w:w="1516"/>
        <w:gridCol w:w="1516"/>
        <w:gridCol w:w="2015"/>
        <w:gridCol w:w="2135"/>
        <w:gridCol w:w="1545"/>
      </w:tblGrid>
      <w:tr>
        <w:trPr>
          <w:trHeight w:hRule="atLeast" w:val="552"/>
        </w:trPr>
        <w:tc>
          <w:tcPr>
            <w:tcW w:type="dxa" w:w="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9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&lt;1&gt;</w:t>
            </w:r>
          </w:p>
        </w:tc>
        <w:tc>
          <w:tcPr>
            <w:tcW w:type="dxa" w:w="1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(должность/ ФИО)</w:t>
            </w:r>
          </w:p>
        </w:tc>
        <w:tc>
          <w:tcPr>
            <w:tcW w:type="dxa" w:w="15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type="dxa" w:w="3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41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5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заплани-рованные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</w:p>
          <w:p w14:paraId="B2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 w:val="1"/>
                <w:sz w:val="24"/>
              </w:rPr>
              <w:t>Пожарная безопасность»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  <w:r>
              <w:rPr>
                <w:sz w:val="24"/>
              </w:rPr>
              <w:t xml:space="preserve"> Содержание пожарной сигнализации в административном здании</w:t>
            </w:r>
            <w:r>
              <w:rPr>
                <w:sz w:val="24"/>
              </w:rPr>
              <w:t>;</w:t>
            </w:r>
          </w:p>
          <w:p w14:paraId="BC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B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</w:t>
            </w:r>
            <w:r>
              <w:rPr>
                <w:sz w:val="24"/>
              </w:rPr>
              <w:t>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4"/>
              </w:rPr>
            </w:pPr>
            <w:r>
              <w:rPr>
                <w:sz w:val="24"/>
              </w:rPr>
              <w:t xml:space="preserve">профилактическое испытание сопротивления электропроводки 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4"/>
              </w:rPr>
            </w:pPr>
            <w:r>
              <w:rPr>
                <w:sz w:val="24"/>
              </w:rPr>
              <w:t>проводилось ежемесячное  обслуживание пожарной сигнализации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отивопожарное испытание электропроводки  в здании  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sz w:val="24"/>
              </w:rPr>
            </w:pPr>
            <w:r>
              <w:rPr>
                <w:sz w:val="24"/>
              </w:rPr>
              <w:t>Профилактические испытания электропроводки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4"/>
              </w:rPr>
            </w:pPr>
            <w:r>
              <w:rPr>
                <w:sz w:val="24"/>
              </w:rPr>
              <w:t>проведены  испытания сопротивления электропроводки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14:paraId="D10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Противопожарная опашка лесных насаждений расположенных на территории Куйбышевского сельского поселения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D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профилактическая противопожарная опашка лесных насаждений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опашка лесных насаждений проведена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Приоритетное  мероприятие 1.4. </w:t>
            </w:r>
            <w:r>
              <w:rPr>
                <w:sz w:val="24"/>
              </w:rPr>
              <w:t>Приобретение противопожарного оборудования, инвентаря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D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4"/>
              </w:rPr>
            </w:pPr>
            <w:r>
              <w:rPr>
                <w:sz w:val="24"/>
              </w:rPr>
              <w:t>Обеспечение добровольных пожарных необходимым инвентарем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4"/>
              </w:rPr>
            </w:pPr>
            <w:r>
              <w:rPr>
                <w:sz w:val="24"/>
              </w:rPr>
              <w:t>Обеспечены добровольные пожарные необходимым инвентарем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z w:val="24"/>
              </w:rPr>
              <w:t>«</w:t>
            </w:r>
            <w:r>
              <w:rPr>
                <w:b w:val="1"/>
                <w:sz w:val="24"/>
              </w:rPr>
              <w:t>Защита населения от ЧС</w:t>
            </w:r>
            <w:r>
              <w:rPr>
                <w:b w:val="1"/>
                <w:sz w:val="24"/>
              </w:rPr>
              <w:t>»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14:paraId="E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ликвидации последствий ЧС природного и техногенного характера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F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rPr>
                <w:sz w:val="24"/>
              </w:rPr>
            </w:pPr>
            <w:r>
              <w:rPr>
                <w:sz w:val="24"/>
              </w:rPr>
              <w:t>ликвидация последствий последствий ЧС природного и техногенного характера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sz w:val="24"/>
              </w:rPr>
            </w:pPr>
            <w:r>
              <w:rPr>
                <w:sz w:val="24"/>
              </w:rPr>
              <w:t>отсутствие крупномасштабной чрезвычайной ситуации требующей денежных средств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  Основное мероприятие 2.2.</w:t>
            </w:r>
            <w:r>
              <w:rPr>
                <w:sz w:val="24"/>
              </w:rPr>
              <w:t xml:space="preserve"> Размещение информации в средствах массовой информации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население информироводится по радио  без расходования денежных средств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 мероприятие 2.3.</w:t>
            </w:r>
            <w:r>
              <w:rPr>
                <w:sz w:val="24"/>
              </w:rPr>
              <w:t xml:space="preserve">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население информироводится по радио  без расходования денежных средств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2.4.</w:t>
            </w:r>
          </w:p>
          <w:p w14:paraId="0E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1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население информироводится по радио  без расходования денежных средств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 3</w:t>
            </w:r>
            <w:r>
              <w:rPr>
                <w:b w:val="1"/>
                <w:sz w:val="24"/>
              </w:rPr>
              <w:t xml:space="preserve"> Обеспечение безопасности на воде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Основное мероприятие 3.1.</w:t>
            </w:r>
            <w:r>
              <w:rPr>
                <w:sz w:val="24"/>
              </w:rPr>
              <w:t xml:space="preserve"> «Предупреждение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информации»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3.2.</w:t>
            </w:r>
          </w:p>
          <w:p w14:paraId="2C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2E01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3.3.</w:t>
            </w:r>
            <w:r>
              <w:rPr>
                <w:sz w:val="24"/>
              </w:rPr>
              <w:t xml:space="preserve"> Проведение показных, обучающих мероприятий единого Дня безопасности на воде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приобретены памятки « по правилам безопасности на воде»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Подпрограмма 4</w:t>
            </w:r>
            <w:r>
              <w:rPr>
                <w:b w:val="1"/>
                <w:sz w:val="24"/>
              </w:rPr>
              <w:t xml:space="preserve"> Создание аппаратно-программного комплекса «Безопасный город» на территории Куйбышевского </w:t>
            </w:r>
            <w:r>
              <w:rPr>
                <w:b w:val="1"/>
                <w:sz w:val="24"/>
              </w:rPr>
              <w:t>сельского поселения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4.1.</w:t>
            </w:r>
            <w:r>
              <w:rPr>
                <w:sz w:val="24"/>
              </w:rPr>
              <w:t xml:space="preserve"> Создание муниципальной интеграционной платформы и элементов аппаратно-программного комплекса «Безопасный город» на территории Куйбышевского СП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обеспечено 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4.2.</w:t>
            </w:r>
            <w:r>
              <w:rPr>
                <w:sz w:val="24"/>
              </w:rPr>
              <w:t xml:space="preserve">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type="dxa" w:w="2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обеспечено  поддержание  готовности сил и 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Куйбышевского сельского поселения </w:t>
            </w:r>
          </w:p>
        </w:tc>
        <w:tc>
          <w:tcPr>
            <w:tcW w:type="dxa" w:w="1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5C010000">
      <w:pPr>
        <w:widowControl w:val="0"/>
        <w:ind/>
        <w:jc w:val="center"/>
        <w:rPr>
          <w:b w:val="1"/>
          <w:sz w:val="24"/>
        </w:rPr>
      </w:pPr>
      <w:r>
        <w:br w:type="page"/>
      </w:r>
    </w:p>
    <w:p w14:paraId="5D01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2</w:t>
      </w:r>
    </w:p>
    <w:p w14:paraId="5E010000">
      <w:pPr>
        <w:ind w:firstLine="0" w:left="10772"/>
        <w:jc w:val="center"/>
        <w:rPr>
          <w:sz w:val="28"/>
        </w:rPr>
      </w:pPr>
      <w:r>
        <w:rPr>
          <w:sz w:val="28"/>
        </w:rPr>
        <w:t>к годовому отчету о</w:t>
      </w:r>
      <w:r>
        <w:rPr>
          <w:sz w:val="28"/>
        </w:rPr>
        <w:t xml:space="preserve"> реализации муниципальной программы </w:t>
      </w:r>
      <w:r>
        <w:rPr>
          <w:sz w:val="28"/>
        </w:rPr>
        <w:t xml:space="preserve">Администрации Куйбышевского сельского поселения </w:t>
      </w:r>
      <w:r>
        <w:rPr>
          <w:sz w:val="28"/>
        </w:rPr>
        <w:t xml:space="preserve">« Защита населения и территории от чрезвычайных ситуаций, </w:t>
      </w:r>
      <w:r>
        <w:rPr>
          <w:sz w:val="28"/>
        </w:rPr>
        <w:t xml:space="preserve"> обеспечение пожарной безопасности и безопасности людей на водных объектах»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5F010000">
      <w:pPr>
        <w:ind/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60010000">
      <w:pPr>
        <w:ind/>
        <w:jc w:val="center"/>
        <w:rPr>
          <w:sz w:val="28"/>
        </w:rPr>
      </w:pPr>
      <w:r>
        <w:rPr>
          <w:sz w:val="28"/>
        </w:rPr>
        <w:t xml:space="preserve">об использовании   </w:t>
      </w:r>
      <w:r>
        <w:rPr>
          <w:sz w:val="28"/>
        </w:rPr>
        <w:t xml:space="preserve"> бюджетных ассигнований </w:t>
      </w:r>
      <w:r>
        <w:rPr>
          <w:sz w:val="28"/>
        </w:rPr>
        <w:t xml:space="preserve">и внебюджетных </w:t>
      </w:r>
      <w:r>
        <w:rPr>
          <w:sz w:val="28"/>
        </w:rPr>
        <w:t>средств</w:t>
      </w:r>
      <w:r>
        <w:rPr>
          <w:sz w:val="28"/>
        </w:rPr>
        <w:t xml:space="preserve"> на реализацию 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</w:rPr>
        <w:t xml:space="preserve"> </w:t>
      </w:r>
      <w:r>
        <w:rPr>
          <w:sz w:val="28"/>
        </w:rPr>
        <w:t>за 20</w:t>
      </w:r>
      <w:r>
        <w:rPr>
          <w:sz w:val="28"/>
        </w:rPr>
        <w:t>23</w:t>
      </w:r>
      <w:r>
        <w:rPr>
          <w:sz w:val="28"/>
        </w:rPr>
        <w:t xml:space="preserve"> г. </w:t>
      </w:r>
    </w:p>
    <w:p w14:paraId="61010000">
      <w:pPr>
        <w:ind/>
        <w:jc w:val="center"/>
        <w:rPr>
          <w:sz w:val="28"/>
        </w:rPr>
      </w:pP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5764"/>
        <w:gridCol w:w="4095"/>
        <w:gridCol w:w="1843"/>
        <w:gridCol w:w="1985"/>
        <w:gridCol w:w="2126"/>
      </w:tblGrid>
      <w:tr>
        <w:trPr>
          <w:trHeight w:hRule="atLeast" w:val="305"/>
        </w:trPr>
        <w:tc>
          <w:tcPr>
            <w:tcW w:type="dxa" w:w="57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программы, подпрограммы, основного мероприятия</w:t>
            </w:r>
          </w:p>
        </w:tc>
        <w:tc>
          <w:tcPr>
            <w:tcW w:type="dxa" w:w="4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3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&lt;1&gt;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784"/>
          <w:hidden w:val="0"/>
        </w:trPr>
        <w:tc>
          <w:tcPr>
            <w:tcW w:type="dxa" w:w="57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программой </w:t>
            </w:r>
          </w:p>
          <w:p w14:paraId="6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69010000">
      <w:pPr>
        <w:widowControl w:val="0"/>
        <w:ind/>
        <w:jc w:val="center"/>
        <w:rPr>
          <w:sz w:val="26"/>
        </w:rPr>
      </w:pPr>
    </w:p>
    <w:tbl>
      <w:tblPr>
        <w:tblStyle w:val="Style_5"/>
        <w:tblInd w:type="dxa" w:w="-209"/>
        <w:tblLayout w:type="fixed"/>
        <w:tblCellMar>
          <w:left w:type="dxa" w:w="75"/>
          <w:right w:type="dxa" w:w="75"/>
        </w:tblCellMar>
      </w:tblPr>
      <w:tblGrid>
        <w:gridCol w:w="5779"/>
        <w:gridCol w:w="4103"/>
        <w:gridCol w:w="1843"/>
        <w:gridCol w:w="1985"/>
        <w:gridCol w:w="2126"/>
      </w:tblGrid>
      <w:tr>
        <w:trPr>
          <w:tblHeader/>
        </w:trPr>
        <w:tc>
          <w:tcPr>
            <w:tcW w:type="dxa" w:w="5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>
              <w:rPr>
                <w:rFonts w:ascii="Times New Roman" w:hAnsi="Times New Roman"/>
                <w:sz w:val="24"/>
              </w:rPr>
              <w:t xml:space="preserve"> программа </w:t>
            </w:r>
          </w:p>
          <w:p w14:paraId="70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</w:tr>
      <w:tr>
        <w:trPr>
          <w:trHeight w:hRule="atLeast" w:val="309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</w:tr>
      <w:tr>
        <w:trPr>
          <w:trHeight w:hRule="atLeast" w:val="387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17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1. </w:t>
            </w:r>
            <w:r>
              <w:rPr>
                <w:rFonts w:ascii="Times New Roman" w:hAnsi="Times New Roman"/>
                <w:sz w:val="24"/>
              </w:rPr>
              <w:t>«Пожарная безопасность»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170,3</w:t>
            </w: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5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50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</w:rPr>
              <w:t xml:space="preserve"> 1.1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Содержание пожарной сигнализации в административном здании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</w:rPr>
              <w:t xml:space="preserve"> 1.</w:t>
            </w: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>отивопожарное испытание электропроводки  в здании   Куйбышевского сельского поселения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47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Основное мероприятие 1.3.</w:t>
            </w:r>
            <w:r>
              <w:rPr>
                <w:rFonts w:ascii="Times New Roman" w:hAnsi="Times New Roman"/>
                <w:sz w:val="24"/>
              </w:rPr>
              <w:t xml:space="preserve"> Противопожарная опашка лесных насаждений расположенных на территории Куйбышевского сельского поселения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</w:t>
            </w:r>
            <w:r>
              <w:rPr>
                <w:rFonts w:ascii="Times New Roman" w:hAnsi="Times New Roman"/>
                <w:sz w:val="24"/>
              </w:rPr>
              <w:t xml:space="preserve"> Приобретение противопожарного оборудования, инвентаря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116,9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2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Подпрограмма 2. Защита населения от чрезвы</w:t>
            </w:r>
            <w:r>
              <w:rPr>
                <w:sz w:val="24"/>
              </w:rPr>
              <w:t>чайных ситуаций</w:t>
            </w:r>
          </w:p>
          <w:p w14:paraId="40020000">
            <w:pPr>
              <w:pStyle w:val="Style_6"/>
              <w:ind/>
              <w:jc w:val="center"/>
              <w:rPr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ликвидации последствий ЧС природного и техногенного характера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2.2.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2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в </w:t>
            </w:r>
          </w:p>
          <w:p w14:paraId="8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средствах массовой информации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14:paraId="D8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9"/>
          <w:hidden w:val="0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2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2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2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2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3 </w:t>
            </w:r>
            <w:r>
              <w:rPr>
                <w:rFonts w:ascii="Times New Roman" w:hAnsi="Times New Roman"/>
                <w:sz w:val="24"/>
              </w:rPr>
              <w:t>Обеспечение без</w:t>
            </w:r>
            <w:r>
              <w:rPr>
                <w:rFonts w:ascii="Times New Roman" w:hAnsi="Times New Roman"/>
                <w:sz w:val="24"/>
              </w:rPr>
              <w:t>опасности на воде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5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3.1.</w:t>
            </w:r>
          </w:p>
        </w:tc>
        <w:tc>
          <w:tcPr>
            <w:tcW w:type="dxa" w:w="4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30000">
            <w:pPr>
              <w:widowControl w:val="0"/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  <w:p w14:paraId="2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3.2.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Основное мероприятие 3.3.</w:t>
            </w:r>
          </w:p>
          <w:p w14:paraId="72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4.1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30000">
            <w:pPr>
              <w:rPr>
                <w:sz w:val="24"/>
              </w:rPr>
            </w:pPr>
            <w:r>
              <w:rPr>
                <w:sz w:val="24"/>
              </w:rPr>
              <w:t>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  <w:p w14:paraId="C4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3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4.2.</w:t>
            </w: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30000">
            <w:pPr>
              <w:rPr>
                <w:sz w:val="24"/>
              </w:rPr>
            </w:pPr>
            <w:r>
              <w:rPr>
                <w:sz w:val="24"/>
              </w:rPr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  <w:p w14:paraId="E0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юджет</w:t>
            </w:r>
            <w:r>
              <w:rPr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безвозмездные по</w:t>
            </w:r>
            <w:r>
              <w:rPr>
                <w:color w:val="000000"/>
                <w:sz w:val="24"/>
              </w:rPr>
              <w:t xml:space="preserve">ступления в бюджет сельского поселения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30000">
            <w:pPr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том числе за счет средств: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5779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федерального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областного бюджета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28"/>
        </w:trPr>
        <w:tc>
          <w:tcPr>
            <w:tcW w:type="dxa" w:w="5779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местный бюджет</w:t>
            </w:r>
            <w:r>
              <w:rPr>
                <w:color w:val="000000"/>
                <w:sz w:val="24"/>
              </w:rPr>
              <w:t xml:space="preserve"> поселений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433"/>
        </w:trPr>
        <w:tc>
          <w:tcPr>
            <w:tcW w:type="dxa" w:w="577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30000">
            <w:pPr>
              <w:pStyle w:val="Style_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3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внебюджетные источники 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3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0004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3</w:t>
      </w:r>
    </w:p>
    <w:p w14:paraId="0104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 реализации муниципальной программы </w:t>
      </w:r>
      <w:r>
        <w:rPr>
          <w:sz w:val="28"/>
        </w:rPr>
        <w:t xml:space="preserve">Администрации Куйбышевского сельского поселении </w:t>
      </w:r>
      <w:r>
        <w:rPr>
          <w:sz w:val="28"/>
        </w:rPr>
        <w:t xml:space="preserve"> «Защита населения и территории от чрезвычайных ситуаций, </w:t>
      </w:r>
      <w:r>
        <w:rPr>
          <w:sz w:val="28"/>
        </w:rPr>
        <w:t xml:space="preserve"> обеспечение пожарной безопасности и безопасности людей на водных объектах» за 20</w:t>
      </w:r>
      <w:r>
        <w:rPr>
          <w:sz w:val="28"/>
        </w:rPr>
        <w:t>23</w:t>
      </w:r>
      <w:r>
        <w:rPr>
          <w:sz w:val="28"/>
        </w:rPr>
        <w:t xml:space="preserve"> год</w:t>
      </w:r>
    </w:p>
    <w:p w14:paraId="02040000">
      <w:pPr>
        <w:ind w:firstLine="0" w:left="10772"/>
        <w:jc w:val="center"/>
        <w:rPr>
          <w:sz w:val="28"/>
        </w:rPr>
      </w:pPr>
    </w:p>
    <w:p w14:paraId="03040000">
      <w:pPr>
        <w:ind/>
        <w:jc w:val="center"/>
        <w:rPr>
          <w:sz w:val="28"/>
        </w:rPr>
      </w:pPr>
      <w:r>
        <w:rPr>
          <w:sz w:val="28"/>
        </w:rPr>
        <w:t xml:space="preserve">Сведения о достижении значений показателей  </w:t>
      </w:r>
    </w:p>
    <w:tbl>
      <w:tblPr>
        <w:tblStyle w:val="Style_5"/>
        <w:tblInd w:type="dxa" w:w="75"/>
        <w:tblLayout w:type="fixed"/>
        <w:tblCellMar>
          <w:left w:type="dxa" w:w="75"/>
          <w:right w:type="dxa" w:w="75"/>
        </w:tblCellMar>
      </w:tblPr>
      <w:tblGrid>
        <w:gridCol w:w="712"/>
        <w:gridCol w:w="3835"/>
        <w:gridCol w:w="200"/>
        <w:gridCol w:w="1047"/>
        <w:gridCol w:w="137"/>
        <w:gridCol w:w="1743"/>
        <w:gridCol w:w="1041"/>
        <w:gridCol w:w="1921"/>
        <w:gridCol w:w="4462"/>
      </w:tblGrid>
      <w:tr>
        <w:tc>
          <w:tcPr>
            <w:tcW w:type="dxa" w:w="7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403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1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07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4705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Значения показателей  муниципальной программы, подпрограммы муниципальной программы</w:t>
            </w:r>
          </w:p>
        </w:tc>
        <w:tc>
          <w:tcPr>
            <w:tcW w:type="dxa" w:w="44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Обоснование отклонений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значений показателя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7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03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1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74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296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44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403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1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74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44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3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8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4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099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Муниципальная программа   «Защита населения и территории от чрезвычайных ситуаций,</w:t>
            </w:r>
          </w:p>
          <w:p w14:paraId="16040000">
            <w:pPr>
              <w:ind/>
              <w:jc w:val="center"/>
            </w:pPr>
            <w:r>
              <w:rPr>
                <w:b w:val="1"/>
                <w:sz w:val="24"/>
              </w:rPr>
              <w:t>обеспечение пожарной безопасности и безопасности людей на водных объектах  »</w:t>
            </w:r>
          </w:p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03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выездов пожарных и спаса</w:t>
            </w:r>
            <w:r>
              <w:rPr>
                <w:rFonts w:ascii="Times New Roman" w:hAnsi="Times New Roman"/>
                <w:sz w:val="24"/>
              </w:rPr>
              <w:t>тельных подразделе</w:t>
            </w:r>
            <w:r>
              <w:rPr>
                <w:rFonts w:ascii="Times New Roman" w:hAnsi="Times New Roman"/>
                <w:sz w:val="24"/>
              </w:rPr>
              <w:t>ний на пожары, чрезвычайные ситуации и происшествия</w:t>
            </w:r>
          </w:p>
        </w:tc>
        <w:tc>
          <w:tcPr>
            <w:tcW w:type="dxa" w:w="104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8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40000">
            <w:pPr>
              <w:pStyle w:val="Style_7"/>
              <w:spacing w:line="240" w:lineRule="exact"/>
              <w:ind w:hanging="85" w:left="85"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40000">
            <w:pPr>
              <w:pStyle w:val="Style_7"/>
              <w:spacing w:line="240" w:lineRule="exact"/>
              <w:ind w:firstLine="27" w:left="0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уменьшение численности пожаров </w:t>
            </w:r>
            <w:r>
              <w:rPr>
                <w:rFonts w:ascii="Times New Roman" w:hAnsi="Times New Roman"/>
                <w:sz w:val="24"/>
              </w:rPr>
              <w:t>чрезвычайных ситуаций и происшествий</w:t>
            </w:r>
          </w:p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03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спасенных людей и людей, которым оказана помощь при пожарах чрезвычайных ситуациях и происшествиях</w:t>
            </w:r>
          </w:p>
        </w:tc>
        <w:tc>
          <w:tcPr>
            <w:tcW w:type="dxa" w:w="104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type="dxa" w:w="18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40000">
            <w:pPr>
              <w:pStyle w:val="Style_7"/>
              <w:spacing w:line="240" w:lineRule="exact"/>
              <w:ind w:hanging="85" w:left="85"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40000">
            <w:pPr>
              <w:pStyle w:val="Style_7"/>
              <w:spacing w:line="240" w:lineRule="exact"/>
              <w:ind w:firstLine="27" w:left="0"/>
              <w:jc w:val="center"/>
            </w:pPr>
            <w:r>
              <w:rPr>
                <w:sz w:val="24"/>
              </w:rPr>
              <w:t>28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уменьшение численности пожаров </w:t>
            </w:r>
            <w:r>
              <w:rPr>
                <w:rFonts w:ascii="Times New Roman" w:hAnsi="Times New Roman"/>
                <w:sz w:val="24"/>
              </w:rPr>
              <w:t>чрезвычайных ситуаций и происшествий</w:t>
            </w:r>
          </w:p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03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40000">
            <w:pPr>
              <w:pStyle w:val="Style_6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Охват населения, опо</w:t>
            </w:r>
            <w:r>
              <w:rPr>
                <w:rFonts w:ascii="Times New Roman" w:hAnsi="Times New Roman"/>
                <w:sz w:val="24"/>
              </w:rPr>
              <w:t>вещаемого региональ</w:t>
            </w:r>
            <w:r>
              <w:rPr>
                <w:rFonts w:ascii="Times New Roman" w:hAnsi="Times New Roman"/>
                <w:sz w:val="24"/>
              </w:rPr>
              <w:t>ной системой опове</w:t>
            </w:r>
            <w:r>
              <w:rPr>
                <w:rFonts w:ascii="Times New Roman" w:hAnsi="Times New Roman"/>
                <w:sz w:val="24"/>
              </w:rPr>
              <w:t>щения</w:t>
            </w:r>
          </w:p>
        </w:tc>
        <w:tc>
          <w:tcPr>
            <w:tcW w:type="dxa" w:w="104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тыс. чел/%</w:t>
            </w:r>
          </w:p>
        </w:tc>
        <w:tc>
          <w:tcPr>
            <w:tcW w:type="dxa" w:w="18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40000">
            <w:pPr>
              <w:pStyle w:val="Style_7"/>
              <w:spacing w:line="240" w:lineRule="exact"/>
              <w:ind w:hanging="85" w:left="85"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40000">
            <w:pPr>
              <w:pStyle w:val="Style_7"/>
              <w:spacing w:line="240" w:lineRule="exact"/>
              <w:ind w:firstLine="27" w:left="0"/>
              <w:jc w:val="center"/>
            </w:pPr>
            <w:r>
              <w:rPr>
                <w:sz w:val="24"/>
              </w:rPr>
              <w:t>5800/</w:t>
            </w:r>
            <w:r>
              <w:rPr>
                <w:sz w:val="24"/>
              </w:rPr>
              <w:t>5800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5800/</w:t>
            </w:r>
            <w:r>
              <w:rPr>
                <w:rFonts w:ascii="Times New Roman" w:hAnsi="Times New Roman"/>
                <w:sz w:val="24"/>
              </w:rPr>
              <w:t>5800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в связи с отсутствием стационарной телефонной связи</w:t>
            </w:r>
          </w:p>
        </w:tc>
      </w:tr>
      <w:tr>
        <w:tc>
          <w:tcPr>
            <w:tcW w:type="dxa" w:w="15099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Подпрограмма 1 «Пожарная безопасность»</w:t>
            </w:r>
          </w:p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3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40000">
            <w:pPr>
              <w:spacing w:line="216" w:lineRule="auto"/>
              <w:ind/>
            </w:pPr>
            <w:r>
              <w:rPr>
                <w:sz w:val="24"/>
              </w:rPr>
              <w:t>Количество выездов на тушение пожаров</w:t>
            </w:r>
          </w:p>
        </w:tc>
        <w:tc>
          <w:tcPr>
            <w:tcW w:type="dxa" w:w="124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единиц</w:t>
            </w:r>
          </w:p>
          <w:p w14:paraId="30040000">
            <w:pPr>
              <w:spacing w:line="216" w:lineRule="auto"/>
              <w:ind/>
            </w:pPr>
          </w:p>
        </w:tc>
        <w:tc>
          <w:tcPr>
            <w:tcW w:type="dxa" w:w="18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40000">
            <w:pPr>
              <w:pStyle w:val="Style_7"/>
              <w:spacing w:line="240" w:lineRule="exact"/>
              <w:ind w:hanging="85" w:left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40000">
            <w:pPr>
              <w:pStyle w:val="Style_7"/>
              <w:spacing w:line="240" w:lineRule="exact"/>
              <w:ind w:firstLine="27" w:left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оперативное тушение пожаров в жилом секторе.</w:t>
            </w:r>
          </w:p>
        </w:tc>
      </w:tr>
      <w:tr>
        <w:tc>
          <w:tcPr>
            <w:tcW w:type="dxa" w:w="7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3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6040000">
            <w:pPr>
              <w:spacing w:line="216" w:lineRule="auto"/>
              <w:ind/>
            </w:pPr>
            <w:r>
              <w:rPr>
                <w:sz w:val="24"/>
              </w:rPr>
              <w:t>Количество спасенных людей при пожарах</w:t>
            </w:r>
          </w:p>
        </w:tc>
        <w:tc>
          <w:tcPr>
            <w:tcW w:type="dxa" w:w="1247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человек</w:t>
            </w:r>
          </w:p>
          <w:p w14:paraId="38040000">
            <w:pPr>
              <w:spacing w:line="216" w:lineRule="auto"/>
              <w:ind/>
              <w:jc w:val="center"/>
            </w:pPr>
          </w:p>
        </w:tc>
        <w:tc>
          <w:tcPr>
            <w:tcW w:type="dxa" w:w="18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40000">
            <w:pPr>
              <w:pStyle w:val="Style_7"/>
              <w:spacing w:line="240" w:lineRule="exact"/>
              <w:ind w:hanging="85" w:left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40000">
            <w:pPr>
              <w:pStyle w:val="Style_7"/>
              <w:spacing w:line="240" w:lineRule="exact"/>
              <w:ind w:firstLine="27" w:left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192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46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быстрое прибытие пожарных расчетов на тушение пожаров</w:t>
            </w:r>
          </w:p>
        </w:tc>
      </w:tr>
      <w:tr>
        <w:tc>
          <w:tcPr>
            <w:tcW w:type="dxa" w:w="1509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Подпрограмма 2  </w:t>
            </w:r>
            <w:r>
              <w:rPr>
                <w:rFonts w:ascii="Times New Roman" w:hAnsi="Times New Roman"/>
                <w:b w:val="1"/>
                <w:sz w:val="24"/>
              </w:rPr>
              <w:t>«Защита населения от чрезвычайных ситуаций»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40000">
            <w:pPr>
              <w:spacing w:line="216" w:lineRule="auto"/>
              <w:ind/>
            </w:pPr>
            <w:r>
              <w:rPr>
                <w:sz w:val="24"/>
              </w:rPr>
              <w:t>Количество выездов на чрезвычайные ситуации и происшествия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единиц</w:t>
            </w:r>
          </w:p>
          <w:p w14:paraId="41040000">
            <w:pPr>
              <w:spacing w:line="216" w:lineRule="auto"/>
              <w:ind/>
            </w:pP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40000">
            <w:pPr>
              <w:pStyle w:val="Style_6"/>
              <w:ind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40000">
            <w:pPr>
              <w:spacing w:line="216" w:lineRule="auto"/>
              <w:ind/>
            </w:pPr>
            <w:r>
              <w:rPr>
                <w:sz w:val="24"/>
              </w:rPr>
              <w:t>Количество спасен</w:t>
            </w:r>
            <w:r>
              <w:rPr>
                <w:sz w:val="24"/>
              </w:rPr>
              <w:t>ных людей и людей, которым оказана экс</w:t>
            </w:r>
            <w:r>
              <w:rPr>
                <w:sz w:val="24"/>
              </w:rPr>
              <w:t>тренная помощь при чрезвычайных ситуа</w:t>
            </w:r>
            <w:r>
              <w:rPr>
                <w:sz w:val="24"/>
              </w:rPr>
              <w:t>циях и происшествиях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человек</w:t>
            </w:r>
          </w:p>
          <w:p w14:paraId="49040000">
            <w:pPr>
              <w:spacing w:line="216" w:lineRule="auto"/>
              <w:ind/>
            </w:pP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40000">
            <w:pPr>
              <w:pStyle w:val="Style_6"/>
              <w:ind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быстрое прибытие спасателей на чрезвычайные ситуации и происшествия</w:t>
            </w:r>
          </w:p>
        </w:tc>
      </w:tr>
      <w:tr>
        <w:tc>
          <w:tcPr>
            <w:tcW w:type="dxa" w:w="1509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 xml:space="preserve">Подпрограмма 3  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«Обеспечение безопасности на воде»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40000">
            <w:pPr>
              <w:spacing w:line="216" w:lineRule="auto"/>
              <w:ind/>
            </w:pPr>
            <w:r>
              <w:rPr>
                <w:sz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40000">
            <w:pPr>
              <w:pStyle w:val="Style_6"/>
              <w:ind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рейды проводятся в соответствии с  планом 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40000">
            <w:pPr>
              <w:spacing w:line="216" w:lineRule="auto"/>
              <w:ind/>
            </w:pPr>
            <w:r>
              <w:rPr>
                <w:sz w:val="24"/>
              </w:rPr>
              <w:t>Количество предотвращенных происшествий на водных объектах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40000">
            <w:pPr>
              <w:spacing w:line="216" w:lineRule="auto"/>
              <w:ind/>
              <w:jc w:val="center"/>
            </w:pPr>
            <w:r>
              <w:rPr>
                <w:sz w:val="24"/>
              </w:rPr>
              <w:t>человек (удаленных из опасных мест на льду)</w:t>
            </w: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40000">
            <w:pPr>
              <w:pStyle w:val="Style_6"/>
              <w:ind/>
              <w:jc w:val="center"/>
            </w:pPr>
            <w: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40000">
            <w:pPr>
              <w:pStyle w:val="Style_6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ведущим специалистом 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ЧС  проводятся рейды по спасению людей на воде и водных объекта (льду)</w:t>
            </w:r>
          </w:p>
        </w:tc>
      </w:tr>
      <w:tr>
        <w:tc>
          <w:tcPr>
            <w:tcW w:type="dxa" w:w="1509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40000">
            <w:pPr>
              <w:pStyle w:val="Style_6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4</w:t>
            </w:r>
            <w:r>
              <w:rPr>
                <w:rFonts w:ascii="Times New Roman" w:hAnsi="Times New Roman"/>
                <w:b w:val="1"/>
                <w:sz w:val="22"/>
              </w:rPr>
              <w:t xml:space="preserve"> «Создание аппаратно-программного комплекса «Безопасный город» на территории Куйбышевского </w:t>
            </w:r>
            <w:r>
              <w:rPr>
                <w:rFonts w:ascii="Times New Roman" w:hAnsi="Times New Roman"/>
                <w:b w:val="1"/>
                <w:sz w:val="22"/>
              </w:rPr>
              <w:t>сельского поселения»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4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40000">
            <w:pPr>
              <w:spacing w:line="21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Количество населенных пунктов Куйбышевского сельского поселения, в которых </w:t>
            </w:r>
            <w:r>
              <w:rPr>
                <w:sz w:val="24"/>
              </w:rPr>
              <w:t>развернут аппаратно-программный комплекс «Безопасный город»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4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4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type="dxa" w:w="3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40000">
            <w:pPr>
              <w:spacing w:line="216" w:lineRule="auto"/>
              <w:ind/>
              <w:rPr>
                <w:sz w:val="24"/>
              </w:rPr>
            </w:pPr>
            <w:r>
              <w:rPr>
                <w:sz w:val="24"/>
              </w:rPr>
              <w:t>Количество населения, проживающего на 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40000">
            <w:pPr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type="dxa" w:w="188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4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type="dxa" w:w="4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40000">
            <w:pPr>
              <w:pStyle w:val="Style_6"/>
            </w:pPr>
            <w:r>
              <w:rPr>
                <w:rFonts w:ascii="Times New Roman" w:hAnsi="Times New Roman"/>
                <w:sz w:val="24"/>
              </w:rPr>
              <w:t xml:space="preserve">уменьшение численности пожаров </w:t>
            </w:r>
            <w:r>
              <w:rPr>
                <w:rFonts w:ascii="Times New Roman" w:hAnsi="Times New Roman"/>
                <w:sz w:val="24"/>
              </w:rPr>
              <w:t>чрезвычайных ситуаций и происшествий</w:t>
            </w:r>
          </w:p>
        </w:tc>
      </w:tr>
    </w:tbl>
    <w:p w14:paraId="6C040000">
      <w:pPr>
        <w:widowControl w:val="0"/>
        <w:ind/>
        <w:jc w:val="both"/>
        <w:rPr>
          <w:sz w:val="24"/>
        </w:rPr>
      </w:pPr>
      <w:bookmarkStart w:id="1" w:name="Par1462"/>
      <w:bookmarkEnd w:id="1"/>
      <w:bookmarkStart w:id="2" w:name="Par1520"/>
      <w:bookmarkEnd w:id="2"/>
    </w:p>
    <w:p w14:paraId="6D040000">
      <w:r>
        <w:rPr>
          <w:sz w:val="28"/>
        </w:rPr>
        <w:t xml:space="preserve">Глава Администрации </w:t>
      </w:r>
    </w:p>
    <w:p w14:paraId="6E040000">
      <w:r>
        <w:rPr>
          <w:sz w:val="28"/>
        </w:rPr>
        <w:t xml:space="preserve">Куйбышевского сельского поселения                                                                                                                           </w:t>
      </w:r>
      <w:r>
        <w:rPr>
          <w:sz w:val="28"/>
        </w:rPr>
        <w:t>С.Л. Слепченко</w:t>
      </w:r>
    </w:p>
    <w:sectPr>
      <w:headerReference r:id="rId2" w:type="default"/>
      <w:pgSz w:h="11908" w:orient="landscape" w:w="16848"/>
      <w:pgMar w:bottom="567" w:footer="720" w:gutter="0" w:header="720" w:left="56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pStyle w:val="Style_39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Абзац списка2"/>
    <w:basedOn w:val="Style_8"/>
    <w:link w:val="Style_7_ch"/>
  </w:style>
  <w:style w:styleId="Style_7_ch" w:type="character">
    <w:name w:val="Абзац списка2"/>
    <w:basedOn w:val="Style_8_ch"/>
    <w:link w:val="Style_7"/>
  </w:style>
  <w:style w:styleId="Style_13" w:type="paragraph">
    <w:name w:val="caption"/>
    <w:basedOn w:val="Style_8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caption"/>
    <w:basedOn w:val="Style_8_ch"/>
    <w:link w:val="Style_13"/>
    <w:rPr>
      <w:i w:val="1"/>
      <w:sz w:val="24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нак1"/>
    <w:basedOn w:val="Style_8"/>
    <w:link w:val="Style_15_ch"/>
    <w:pPr>
      <w:spacing w:after="280" w:before="280"/>
      <w:ind/>
    </w:pPr>
    <w:rPr>
      <w:rFonts w:ascii="Tahoma" w:hAnsi="Tahoma"/>
    </w:rPr>
  </w:style>
  <w:style w:styleId="Style_15_ch" w:type="character">
    <w:name w:val="Знак1"/>
    <w:basedOn w:val="Style_8_ch"/>
    <w:link w:val="Style_15"/>
    <w:rPr>
      <w:rFonts w:ascii="Tahoma" w:hAnsi="Tahoma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WW8Num1z6"/>
    <w:link w:val="Style_17_ch"/>
  </w:style>
  <w:style w:styleId="Style_17_ch" w:type="character">
    <w:name w:val="WW8Num1z6"/>
    <w:link w:val="Style_17"/>
  </w:style>
  <w:style w:styleId="Style_18" w:type="paragraph">
    <w:name w:val="WW8Num3z2"/>
    <w:link w:val="Style_18_ch"/>
  </w:style>
  <w:style w:styleId="Style_18_ch" w:type="character">
    <w:name w:val="WW8Num3z2"/>
    <w:link w:val="Style_18"/>
  </w:style>
  <w:style w:styleId="Style_19" w:type="paragraph">
    <w:name w:val="WW8Num1z4"/>
    <w:link w:val="Style_19_ch"/>
  </w:style>
  <w:style w:styleId="Style_19_ch" w:type="character">
    <w:name w:val="WW8Num1z4"/>
    <w:link w:val="Style_19"/>
  </w:style>
  <w:style w:styleId="Style_20" w:type="paragraph">
    <w:name w:val="List"/>
    <w:basedOn w:val="Style_21"/>
    <w:link w:val="Style_20_ch"/>
  </w:style>
  <w:style w:styleId="Style_20_ch" w:type="character">
    <w:name w:val="List"/>
    <w:basedOn w:val="Style_21_ch"/>
    <w:link w:val="Style_20"/>
  </w:style>
  <w:style w:styleId="Style_22" w:type="paragraph">
    <w:name w:val="WW8Num3z5"/>
    <w:link w:val="Style_22_ch"/>
  </w:style>
  <w:style w:styleId="Style_22_ch" w:type="character">
    <w:name w:val="WW8Num3z5"/>
    <w:link w:val="Style_22"/>
  </w:style>
  <w:style w:styleId="Style_21" w:type="paragraph">
    <w:name w:val="Body Text"/>
    <w:basedOn w:val="Style_8"/>
    <w:link w:val="Style_21_ch"/>
    <w:pPr>
      <w:spacing w:after="140" w:before="0" w:line="288" w:lineRule="auto"/>
      <w:ind/>
    </w:pPr>
  </w:style>
  <w:style w:styleId="Style_21_ch" w:type="character">
    <w:name w:val="Body Text"/>
    <w:basedOn w:val="Style_8_ch"/>
    <w:link w:val="Style_21"/>
  </w:style>
  <w:style w:styleId="Style_23" w:type="paragraph">
    <w:name w:val="WW8Num1z3"/>
    <w:link w:val="Style_23_ch"/>
  </w:style>
  <w:style w:styleId="Style_23_ch" w:type="character">
    <w:name w:val="WW8Num1z3"/>
    <w:link w:val="Style_23"/>
  </w:style>
  <w:style w:styleId="Style_24" w:type="paragraph">
    <w:name w:val="Заголовок 1 Знак"/>
    <w:basedOn w:val="Style_25"/>
    <w:link w:val="Style_24_ch"/>
    <w:rPr>
      <w:rFonts w:ascii="AG Souvenir" w:hAnsi="AG Souvenir"/>
      <w:b w:val="1"/>
      <w:spacing w:val="38"/>
      <w:sz w:val="28"/>
    </w:rPr>
  </w:style>
  <w:style w:styleId="Style_24_ch" w:type="character">
    <w:name w:val="Заголовок 1 Знак"/>
    <w:basedOn w:val="Style_25_ch"/>
    <w:link w:val="Style_24"/>
    <w:rPr>
      <w:rFonts w:ascii="AG Souvenir" w:hAnsi="AG Souvenir"/>
      <w:b w:val="1"/>
      <w:spacing w:val="38"/>
      <w:sz w:val="28"/>
    </w:rPr>
  </w:style>
  <w:style w:styleId="Style_1" w:type="paragraph">
    <w:name w:val="Normal (Web)"/>
    <w:basedOn w:val="Style_8"/>
    <w:link w:val="Style_1_ch"/>
    <w:pPr>
      <w:spacing w:after="280" w:before="280"/>
      <w:ind/>
    </w:pPr>
    <w:rPr>
      <w:sz w:val="24"/>
    </w:rPr>
  </w:style>
  <w:style w:styleId="Style_1_ch" w:type="character">
    <w:name w:val="Normal (Web)"/>
    <w:basedOn w:val="Style_8_ch"/>
    <w:link w:val="Style_1"/>
    <w:rPr>
      <w:sz w:val="24"/>
    </w:rPr>
  </w:style>
  <w:style w:styleId="Style_26" w:type="paragraph">
    <w:name w:val="WW8Num3z8"/>
    <w:link w:val="Style_26_ch"/>
  </w:style>
  <w:style w:styleId="Style_26_ch" w:type="character">
    <w:name w:val="WW8Num3z8"/>
    <w:link w:val="Style_26"/>
  </w:style>
  <w:style w:styleId="Style_27" w:type="paragraph">
    <w:name w:val="toc 3"/>
    <w:next w:val="Style_8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WW8Num3z0"/>
    <w:link w:val="Style_28_ch"/>
  </w:style>
  <w:style w:styleId="Style_28_ch" w:type="character">
    <w:name w:val="WW8Num3z0"/>
    <w:link w:val="Style_28"/>
  </w:style>
  <w:style w:styleId="Style_29" w:type="paragraph">
    <w:name w:val="WW8Num1z5"/>
    <w:link w:val="Style_29_ch"/>
  </w:style>
  <w:style w:styleId="Style_29_ch" w:type="character">
    <w:name w:val="WW8Num1z5"/>
    <w:link w:val="Style_29"/>
  </w:style>
  <w:style w:styleId="Style_30" w:type="paragraph">
    <w:name w:val="Postan"/>
    <w:basedOn w:val="Style_8"/>
    <w:link w:val="Style_30_ch"/>
    <w:pPr>
      <w:ind/>
      <w:jc w:val="center"/>
    </w:pPr>
    <w:rPr>
      <w:sz w:val="28"/>
    </w:rPr>
  </w:style>
  <w:style w:styleId="Style_30_ch" w:type="character">
    <w:name w:val="Postan"/>
    <w:basedOn w:val="Style_8_ch"/>
    <w:link w:val="Style_30"/>
    <w:rPr>
      <w:sz w:val="28"/>
    </w:rPr>
  </w:style>
  <w:style w:styleId="Style_2" w:type="paragraph">
    <w:name w:val="Font Style24"/>
    <w:link w:val="Style_2_ch"/>
    <w:rPr>
      <w:rFonts w:ascii="Times New Roman" w:hAnsi="Times New Roman"/>
      <w:color w:val="000000"/>
      <w:sz w:val="24"/>
    </w:rPr>
  </w:style>
  <w:style w:styleId="Style_2_ch" w:type="character">
    <w:name w:val="Font Style24"/>
    <w:link w:val="Style_2"/>
    <w:rPr>
      <w:rFonts w:ascii="Times New Roman" w:hAnsi="Times New Roman"/>
      <w:color w:val="000000"/>
      <w:sz w:val="24"/>
    </w:rPr>
  </w:style>
  <w:style w:styleId="Style_31" w:type="paragraph">
    <w:name w:val="ConsPlusNormal"/>
    <w:link w:val="Style_31_ch"/>
    <w:pPr>
      <w:widowControl w:val="0"/>
      <w:ind w:firstLine="720" w:left="0"/>
    </w:pPr>
    <w:rPr>
      <w:sz w:val="22"/>
    </w:rPr>
  </w:style>
  <w:style w:styleId="Style_31_ch" w:type="character">
    <w:name w:val="ConsPlusNormal"/>
    <w:link w:val="Style_31"/>
    <w:rPr>
      <w:sz w:val="22"/>
    </w:rPr>
  </w:style>
  <w:style w:styleId="Style_32" w:type="paragraph">
    <w:name w:val="WW8Num1z2"/>
    <w:link w:val="Style_32_ch"/>
  </w:style>
  <w:style w:styleId="Style_32_ch" w:type="character">
    <w:name w:val="WW8Num1z2"/>
    <w:link w:val="Style_32"/>
  </w:style>
  <w:style w:styleId="Style_33" w:type="paragraph">
    <w:name w:val="WW8Num3z1"/>
    <w:link w:val="Style_33_ch"/>
  </w:style>
  <w:style w:styleId="Style_33_ch" w:type="character">
    <w:name w:val="WW8Num3z1"/>
    <w:link w:val="Style_33"/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WW8Num2z0"/>
    <w:link w:val="Style_35_ch"/>
  </w:style>
  <w:style w:styleId="Style_35_ch" w:type="character">
    <w:name w:val="WW8Num2z0"/>
    <w:link w:val="Style_35"/>
  </w:style>
  <w:style w:styleId="Style_36" w:type="paragraph">
    <w:name w:val="heading 5"/>
    <w:next w:val="Style_8"/>
    <w:link w:val="Style_3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3" w:type="paragraph">
    <w:name w:val="Body Text Indent"/>
    <w:basedOn w:val="Style_8"/>
    <w:link w:val="Style_3_ch"/>
    <w:pPr>
      <w:spacing w:after="120"/>
      <w:ind w:firstLine="0" w:left="283"/>
    </w:pPr>
  </w:style>
  <w:style w:styleId="Style_3_ch" w:type="character">
    <w:name w:val="Body Text Indent"/>
    <w:basedOn w:val="Style_8_ch"/>
    <w:link w:val="Style_3"/>
  </w:style>
  <w:style w:styleId="Style_37" w:type="paragraph">
    <w:name w:val="Заголовок таблицы"/>
    <w:basedOn w:val="Style_38"/>
    <w:link w:val="Style_37_ch"/>
    <w:pPr>
      <w:ind/>
      <w:jc w:val="center"/>
    </w:pPr>
    <w:rPr>
      <w:b w:val="1"/>
    </w:rPr>
  </w:style>
  <w:style w:styleId="Style_37_ch" w:type="character">
    <w:name w:val="Заголовок таблицы"/>
    <w:basedOn w:val="Style_38_ch"/>
    <w:link w:val="Style_37"/>
    <w:rPr>
      <w:b w:val="1"/>
    </w:rPr>
  </w:style>
  <w:style w:styleId="Style_39" w:type="paragraph">
    <w:name w:val="heading 1"/>
    <w:basedOn w:val="Style_8"/>
    <w:next w:val="Style_8"/>
    <w:link w:val="Style_39_ch"/>
    <w:uiPriority w:val="9"/>
    <w:qFormat/>
    <w:pPr>
      <w:keepNext w:val="1"/>
      <w:numPr>
        <w:ilvl w:val="0"/>
        <w:numId w:val="4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39_ch" w:type="character">
    <w:name w:val="heading 1"/>
    <w:basedOn w:val="Style_8_ch"/>
    <w:link w:val="Style_39"/>
    <w:rPr>
      <w:rFonts w:ascii="AG Souvenir" w:hAnsi="AG Souvenir"/>
      <w:b w:val="1"/>
      <w:spacing w:val="38"/>
      <w:sz w:val="28"/>
    </w:rPr>
  </w:style>
  <w:style w:styleId="Style_40" w:type="paragraph">
    <w:name w:val=" Знак Знак Знак Знак Знак Знак Знак"/>
    <w:basedOn w:val="Style_8"/>
    <w:link w:val="Style_40_ch"/>
    <w:pPr>
      <w:spacing w:after="280" w:before="280"/>
      <w:ind/>
    </w:pPr>
    <w:rPr>
      <w:rFonts w:ascii="Tahoma" w:hAnsi="Tahoma"/>
    </w:rPr>
  </w:style>
  <w:style w:styleId="Style_40_ch" w:type="character">
    <w:name w:val=" Знак Знак Знак Знак Знак Знак Знак"/>
    <w:basedOn w:val="Style_8_ch"/>
    <w:link w:val="Style_40"/>
    <w:rPr>
      <w:rFonts w:ascii="Tahoma" w:hAnsi="Tahoma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basedOn w:val="Style_8"/>
    <w:link w:val="Style_42_ch"/>
  </w:style>
  <w:style w:styleId="Style_42_ch" w:type="character">
    <w:name w:val="Footnote"/>
    <w:basedOn w:val="Style_8_ch"/>
    <w:link w:val="Style_42"/>
  </w:style>
  <w:style w:styleId="Style_43" w:type="paragraph">
    <w:name w:val="Указатель1"/>
    <w:basedOn w:val="Style_8"/>
    <w:link w:val="Style_43_ch"/>
  </w:style>
  <w:style w:styleId="Style_43_ch" w:type="character">
    <w:name w:val="Указатель1"/>
    <w:basedOn w:val="Style_8_ch"/>
    <w:link w:val="Style_43"/>
  </w:style>
  <w:style w:styleId="Style_44" w:type="paragraph">
    <w:name w:val="toc 1"/>
    <w:next w:val="Style_8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toc 9"/>
    <w:next w:val="Style_8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WW8Num1z7"/>
    <w:link w:val="Style_47_ch"/>
  </w:style>
  <w:style w:styleId="Style_47_ch" w:type="character">
    <w:name w:val="WW8Num1z7"/>
    <w:link w:val="Style_47"/>
  </w:style>
  <w:style w:styleId="Style_48" w:type="paragraph">
    <w:name w:val="toc 8"/>
    <w:next w:val="Style_8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WW8Num1z0"/>
    <w:link w:val="Style_49_ch"/>
  </w:style>
  <w:style w:styleId="Style_49_ch" w:type="character">
    <w:name w:val="WW8Num1z0"/>
    <w:link w:val="Style_49"/>
  </w:style>
  <w:style w:styleId="Style_50" w:type="paragraph">
    <w:name w:val="Заголовок"/>
    <w:basedOn w:val="Style_8"/>
    <w:next w:val="Style_21"/>
    <w:link w:val="Style_5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0_ch" w:type="character">
    <w:name w:val="Заголовок"/>
    <w:basedOn w:val="Style_8_ch"/>
    <w:link w:val="Style_50"/>
    <w:rPr>
      <w:rFonts w:ascii="Liberation Sans" w:hAnsi="Liberation Sans"/>
      <w:sz w:val="28"/>
    </w:rPr>
  </w:style>
  <w:style w:styleId="Style_38" w:type="paragraph">
    <w:name w:val="Содержимое таблицы"/>
    <w:basedOn w:val="Style_8"/>
    <w:link w:val="Style_38_ch"/>
  </w:style>
  <w:style w:styleId="Style_38_ch" w:type="character">
    <w:name w:val="Содержимое таблицы"/>
    <w:basedOn w:val="Style_8_ch"/>
    <w:link w:val="Style_38"/>
  </w:style>
  <w:style w:styleId="Style_51" w:type="paragraph">
    <w:name w:val="toc 5"/>
    <w:next w:val="Style_8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WW8Num3z7"/>
    <w:link w:val="Style_52_ch"/>
  </w:style>
  <w:style w:styleId="Style_52_ch" w:type="character">
    <w:name w:val="WW8Num3z7"/>
    <w:link w:val="Style_52"/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53" w:type="paragraph">
    <w:name w:val="WW8Num1z1"/>
    <w:link w:val="Style_53_ch"/>
  </w:style>
  <w:style w:styleId="Style_53_ch" w:type="character">
    <w:name w:val="WW8Num1z1"/>
    <w:link w:val="Style_53"/>
  </w:style>
  <w:style w:styleId="Style_54" w:type="paragraph">
    <w:name w:val="Subtitle"/>
    <w:next w:val="Style_8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WW8Num3z6"/>
    <w:link w:val="Style_55_ch"/>
  </w:style>
  <w:style w:styleId="Style_55_ch" w:type="character">
    <w:name w:val="WW8Num3z6"/>
    <w:link w:val="Style_55"/>
  </w:style>
  <w:style w:styleId="Style_56" w:type="paragraph">
    <w:name w:val="WW8Num1z8"/>
    <w:link w:val="Style_56_ch"/>
  </w:style>
  <w:style w:styleId="Style_56_ch" w:type="character">
    <w:name w:val="WW8Num1z8"/>
    <w:link w:val="Style_56"/>
  </w:style>
  <w:style w:styleId="Style_57" w:type="paragraph">
    <w:name w:val="Title"/>
    <w:next w:val="Style_8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6" w:type="paragraph">
    <w:name w:val="ConsPlusCell"/>
    <w:link w:val="Style_6_ch"/>
    <w:rPr>
      <w:rFonts w:ascii="Arial" w:hAnsi="Arial"/>
    </w:rPr>
  </w:style>
  <w:style w:styleId="Style_6_ch" w:type="character">
    <w:name w:val="ConsPlusCell"/>
    <w:link w:val="Style_6"/>
    <w:rPr>
      <w:rFonts w:ascii="Arial" w:hAnsi="Arial"/>
    </w:rPr>
  </w:style>
  <w:style w:styleId="Style_58" w:type="paragraph">
    <w:name w:val="heading 4"/>
    <w:next w:val="Style_8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WW8Num3z4"/>
    <w:link w:val="Style_59_ch"/>
  </w:style>
  <w:style w:styleId="Style_59_ch" w:type="character">
    <w:name w:val="WW8Num3z4"/>
    <w:link w:val="Style_59"/>
  </w:style>
  <w:style w:styleId="Style_60" w:type="paragraph">
    <w:name w:val="heading 2"/>
    <w:next w:val="Style_8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61" w:type="paragraph">
    <w:name w:val="WW8Num3z3"/>
    <w:link w:val="Style_61_ch"/>
  </w:style>
  <w:style w:styleId="Style_61_ch" w:type="character">
    <w:name w:val="WW8Num3z3"/>
    <w:link w:val="Style_61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2024-03-12T13:40:56Z</dcterms:modified>
</cp:coreProperties>
</file>