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КУЙБЫШЕВСКОГО СЕЛЬСКОГО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ПОСЕЛЕНИЯ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11</w:t>
      </w:r>
      <w:r>
        <w:rPr>
          <w:b w:val="1"/>
          <w:sz w:val="28"/>
        </w:rPr>
        <w:t>.</w:t>
      </w:r>
      <w:r>
        <w:rPr>
          <w:b w:val="1"/>
          <w:sz w:val="28"/>
        </w:rPr>
        <w:t>0</w:t>
      </w:r>
      <w:r>
        <w:rPr>
          <w:b w:val="1"/>
          <w:sz w:val="28"/>
        </w:rPr>
        <w:t>3</w:t>
      </w:r>
      <w:r>
        <w:rPr>
          <w:b w:val="1"/>
          <w:sz w:val="28"/>
        </w:rPr>
        <w:t>.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                         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</w:t>
      </w:r>
      <w:r>
        <w:rPr>
          <w:b w:val="1"/>
          <w:sz w:val="28"/>
        </w:rPr>
        <w:t xml:space="preserve"> 3</w:t>
      </w:r>
      <w:r>
        <w:rPr>
          <w:b w:val="1"/>
          <w:sz w:val="28"/>
        </w:rPr>
        <w:t>0</w:t>
      </w:r>
      <w:r>
        <w:rPr>
          <w:b w:val="1"/>
          <w:sz w:val="28"/>
        </w:rPr>
        <w:t xml:space="preserve">                                   </w:t>
      </w:r>
      <w:r>
        <w:rPr>
          <w:b w:val="1"/>
          <w:sz w:val="28"/>
        </w:rPr>
        <w:t>с.Куйбышево</w:t>
      </w:r>
    </w:p>
    <w:p w14:paraId="13000000">
      <w:pPr>
        <w:rPr>
          <w:b w:val="1"/>
          <w:sz w:val="28"/>
        </w:rPr>
      </w:pP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годового</w:t>
      </w:r>
      <w:r>
        <w:rPr>
          <w:b w:val="1"/>
          <w:sz w:val="28"/>
        </w:rPr>
        <w:t xml:space="preserve"> отчета о реализации</w:t>
      </w:r>
      <w:r>
        <w:rPr>
          <w:b w:val="1"/>
          <w:spacing w:val="-2"/>
          <w:sz w:val="28"/>
        </w:rPr>
        <w:t xml:space="preserve"> муниципальной программы </w:t>
      </w:r>
      <w:r>
        <w:rPr>
          <w:b w:val="1"/>
          <w:spacing w:val="-2"/>
          <w:sz w:val="28"/>
        </w:rPr>
        <w:t xml:space="preserve">Куйбышевского сельского поселения </w:t>
      </w:r>
      <w:r>
        <w:rPr>
          <w:b w:val="1"/>
          <w:spacing w:val="-2"/>
          <w:sz w:val="28"/>
        </w:rPr>
        <w:t>«</w:t>
      </w:r>
      <w:r>
        <w:rPr>
          <w:b w:val="1"/>
          <w:spacing w:val="-2"/>
          <w:sz w:val="28"/>
        </w:rPr>
        <w:t>Информационное общество</w:t>
      </w:r>
      <w:r>
        <w:rPr>
          <w:b w:val="1"/>
          <w:sz w:val="28"/>
        </w:rPr>
        <w:t>»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i w:val="1"/>
          <w:spacing w:val="40"/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r>
        <w:rPr>
          <w:sz w:val="28"/>
        </w:rPr>
        <w:t>Куйбышевского</w:t>
      </w:r>
      <w:r>
        <w:rPr>
          <w:sz w:val="28"/>
        </w:rPr>
        <w:t xml:space="preserve"> сельского поселения от </w:t>
      </w:r>
      <w:r>
        <w:rPr>
          <w:sz w:val="28"/>
        </w:rPr>
        <w:t>26</w:t>
      </w:r>
      <w:r>
        <w:rPr>
          <w:sz w:val="28"/>
        </w:rPr>
        <w:t>.0</w:t>
      </w:r>
      <w:r>
        <w:rPr>
          <w:sz w:val="28"/>
        </w:rPr>
        <w:t>1</w:t>
      </w:r>
      <w:r>
        <w:rPr>
          <w:sz w:val="28"/>
        </w:rPr>
        <w:t>.201</w:t>
      </w:r>
      <w:r>
        <w:rPr>
          <w:sz w:val="28"/>
        </w:rPr>
        <w:t>8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23</w:t>
      </w:r>
      <w:r>
        <w:rPr>
          <w:sz w:val="28"/>
        </w:rPr>
        <w:t xml:space="preserve"> «Об утверждении Порядка разработки, реализации и оценки эффективности муниципальных программ Куйбышевского сельского поселения</w:t>
      </w:r>
      <w:r>
        <w:rPr>
          <w:i w:val="1"/>
          <w:spacing w:val="40"/>
          <w:sz w:val="28"/>
        </w:rPr>
        <w:t xml:space="preserve">», </w:t>
      </w:r>
      <w:r>
        <w:rPr>
          <w:b w:val="1"/>
          <w:i w:val="1"/>
          <w:spacing w:val="40"/>
          <w:sz w:val="28"/>
        </w:rPr>
        <w:t>постановляю:</w:t>
      </w: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1.</w:t>
      </w:r>
      <w:r>
        <w:rPr>
          <w:rFonts w:ascii="Times New Roman" w:hAnsi="Times New Roman"/>
          <w:spacing w:val="-2"/>
          <w:sz w:val="28"/>
        </w:rPr>
        <w:t>Утвердить</w:t>
      </w:r>
      <w:r>
        <w:rPr>
          <w:rFonts w:ascii="Times New Roman" w:hAnsi="Times New Roman"/>
          <w:spacing w:val="-2"/>
          <w:sz w:val="28"/>
        </w:rPr>
        <w:t xml:space="preserve"> годовой</w:t>
      </w:r>
      <w:r>
        <w:rPr>
          <w:rFonts w:ascii="Times New Roman" w:hAnsi="Times New Roman"/>
          <w:spacing w:val="-2"/>
          <w:sz w:val="28"/>
        </w:rPr>
        <w:t xml:space="preserve"> отчет о реализации</w:t>
      </w:r>
      <w:r>
        <w:rPr>
          <w:rFonts w:ascii="Times New Roman" w:hAnsi="Times New Roman"/>
          <w:spacing w:val="-2"/>
          <w:sz w:val="28"/>
        </w:rPr>
        <w:t xml:space="preserve"> муниципальн</w:t>
      </w:r>
      <w:r>
        <w:rPr>
          <w:rFonts w:ascii="Times New Roman" w:hAnsi="Times New Roman"/>
          <w:spacing w:val="-2"/>
          <w:sz w:val="28"/>
        </w:rPr>
        <w:t>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программы Куйбышевского сельского поселения «Информационное общество</w:t>
      </w:r>
      <w:r>
        <w:rPr>
          <w:rFonts w:ascii="Times New Roman" w:hAnsi="Times New Roman"/>
          <w:sz w:val="28"/>
        </w:rPr>
        <w:t>» за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pacing w:val="-2"/>
          <w:sz w:val="28"/>
        </w:rPr>
        <w:t xml:space="preserve"> согласно приложен</w:t>
      </w:r>
      <w:r>
        <w:rPr>
          <w:rFonts w:ascii="Times New Roman" w:hAnsi="Times New Roman"/>
          <w:spacing w:val="-2"/>
          <w:sz w:val="28"/>
        </w:rPr>
        <w:t>иям</w:t>
      </w:r>
      <w:r>
        <w:rPr>
          <w:rFonts w:ascii="Times New Roman" w:hAnsi="Times New Roman"/>
          <w:spacing w:val="-2"/>
          <w:sz w:val="28"/>
        </w:rPr>
        <w:t>.</w:t>
      </w:r>
    </w:p>
    <w:p w14:paraId="1A000000">
      <w:pP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8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Опубликовать настоящее постановление в информационном бюллетене Куйбышевского сельского поселения и разместить на официальном сайте в сети интернет.</w:t>
      </w:r>
    </w:p>
    <w:p w14:paraId="1B000000">
      <w:pPr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14"/>
        </w:rPr>
        <w:t>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со дня его официального опубликования.</w:t>
      </w:r>
    </w:p>
    <w:p w14:paraId="1C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>Контроль за выполнением</w:t>
      </w:r>
      <w:r>
        <w:rPr>
          <w:rFonts w:ascii="Times New Roman" w:hAnsi="Times New Roman"/>
        </w:rPr>
        <w:t xml:space="preserve"> настоящего</w:t>
      </w:r>
      <w:r>
        <w:rPr>
          <w:rFonts w:ascii="Times New Roman" w:hAnsi="Times New Roman"/>
        </w:rPr>
        <w:t xml:space="preserve"> постановления оставляю за </w:t>
      </w:r>
      <w:r>
        <w:rPr>
          <w:rFonts w:ascii="Times New Roman" w:hAnsi="Times New Roman"/>
        </w:rPr>
        <w:t>собой.</w:t>
      </w:r>
    </w:p>
    <w:p w14:paraId="1D000000">
      <w:pPr>
        <w:pStyle w:val="Style_2"/>
        <w:ind w:hanging="17" w:left="726"/>
        <w:rPr>
          <w:rFonts w:ascii="Times New Roman" w:hAnsi="Times New Roman"/>
        </w:rPr>
      </w:pPr>
    </w:p>
    <w:p w14:paraId="1E000000">
      <w:pPr>
        <w:pStyle w:val="Style_2"/>
        <w:ind w:firstLine="0" w:left="726"/>
      </w:pPr>
    </w:p>
    <w:p w14:paraId="1F000000">
      <w:pPr>
        <w:pStyle w:val="Style_2"/>
        <w:ind w:firstLine="0" w:left="0"/>
      </w:pPr>
    </w:p>
    <w:p w14:paraId="20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21000000">
      <w:pPr>
        <w:rPr>
          <w:sz w:val="28"/>
        </w:rPr>
      </w:pPr>
      <w:r>
        <w:rPr>
          <w:sz w:val="28"/>
        </w:rPr>
        <w:t>Куйбышевского</w:t>
      </w:r>
    </w:p>
    <w:p w14:paraId="22000000">
      <w:pPr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С.Л.Слепченко</w:t>
      </w: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ind w:firstLine="720" w:left="0"/>
        <w:rPr>
          <w:sz w:val="28"/>
        </w:rPr>
      </w:pPr>
    </w:p>
    <w:p w14:paraId="26000000">
      <w:pPr>
        <w:ind w:firstLine="720" w:left="0"/>
        <w:rPr>
          <w:sz w:val="28"/>
        </w:rPr>
      </w:pPr>
    </w:p>
    <w:p w14:paraId="27000000">
      <w:pPr>
        <w:ind w:firstLine="720" w:left="0"/>
        <w:rPr>
          <w:sz w:val="28"/>
        </w:rPr>
      </w:pPr>
    </w:p>
    <w:p w14:paraId="28000000">
      <w:pPr>
        <w:ind w:firstLine="720" w:left="0"/>
        <w:rPr>
          <w:sz w:val="28"/>
        </w:rPr>
      </w:pPr>
    </w:p>
    <w:p w14:paraId="29000000">
      <w:pPr>
        <w:widowControl w:val="1"/>
        <w:ind/>
        <w:rPr>
          <w:sz w:val="22"/>
        </w:rPr>
      </w:pPr>
      <w:r>
        <w:rPr>
          <w:sz w:val="22"/>
        </w:rPr>
        <w:t>Постановление вносит</w:t>
      </w:r>
      <w:r>
        <w:rPr>
          <w:sz w:val="22"/>
        </w:rPr>
        <w:t>:</w:t>
      </w:r>
      <w:r>
        <w:rPr>
          <w:sz w:val="22"/>
        </w:rPr>
        <w:t xml:space="preserve"> </w:t>
      </w:r>
    </w:p>
    <w:p w14:paraId="2A000000">
      <w:pPr>
        <w:widowControl w:val="1"/>
        <w:ind/>
        <w:rPr>
          <w:sz w:val="22"/>
        </w:rPr>
      </w:pPr>
      <w:r>
        <w:rPr>
          <w:sz w:val="22"/>
        </w:rPr>
        <w:t>сектор экономики и финансов</w:t>
      </w:r>
      <w:r>
        <w:rPr>
          <w:sz w:val="22"/>
        </w:rPr>
        <w:br w:type="page"/>
      </w:r>
    </w:p>
    <w:p w14:paraId="2B000000">
      <w:pPr>
        <w:ind w:firstLine="0" w:left="6237"/>
        <w:jc w:val="center"/>
        <w:rPr>
          <w:sz w:val="28"/>
        </w:rPr>
      </w:pPr>
      <w:bookmarkStart w:id="1" w:name="sub_1003"/>
      <w:r>
        <w:rPr>
          <w:sz w:val="28"/>
        </w:rPr>
        <w:t>Приложение</w:t>
      </w:r>
    </w:p>
    <w:p w14:paraId="2C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</w:t>
      </w:r>
      <w:r>
        <w:rPr>
          <w:sz w:val="28"/>
        </w:rPr>
        <w:t>и</w:t>
      </w:r>
      <w:r>
        <w:rPr>
          <w:sz w:val="28"/>
        </w:rPr>
        <w:t>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2D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3</w:t>
      </w:r>
      <w:r>
        <w:rPr>
          <w:sz w:val="28"/>
        </w:rPr>
        <w:t>0</w:t>
      </w:r>
    </w:p>
    <w:p w14:paraId="2E000000">
      <w:pPr>
        <w:pStyle w:val="Style_3"/>
        <w:spacing w:after="0" w:before="0"/>
        <w:ind/>
        <w:jc w:val="center"/>
        <w:rPr>
          <w:sz w:val="28"/>
        </w:rPr>
      </w:pPr>
    </w:p>
    <w:p w14:paraId="2F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>тчет</w:t>
      </w:r>
    </w:p>
    <w:p w14:paraId="30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>о 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31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>Информационное общество</w:t>
      </w:r>
      <w:r>
        <w:rPr>
          <w:sz w:val="28"/>
        </w:rPr>
        <w:t>»</w:t>
      </w:r>
    </w:p>
    <w:p w14:paraId="32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год</w:t>
      </w:r>
    </w:p>
    <w:p w14:paraId="33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34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1.Конкретные результаты, достигнутые за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год</w:t>
      </w:r>
    </w:p>
    <w:p w14:paraId="35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36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В целях создания условий для  </w:t>
      </w:r>
      <w:r>
        <w:rPr>
          <w:sz w:val="28"/>
        </w:rPr>
        <w:t>обеспечени</w:t>
      </w:r>
      <w:r>
        <w:rPr>
          <w:sz w:val="28"/>
        </w:rPr>
        <w:t>я</w:t>
      </w:r>
      <w:r>
        <w:rPr>
          <w:sz w:val="28"/>
        </w:rPr>
        <w:t xml:space="preserve"> ускоренного внедрения информационных технологий в сфере местного самоуправления и социальной сфере</w:t>
      </w:r>
      <w:r>
        <w:rPr>
          <w:sz w:val="28"/>
        </w:rPr>
        <w:t xml:space="preserve"> в рамках реализации муниципальной программы Куйбышевского сельского поселения «Информационное общество», утвержденной постановлением Администрации Куйбышевского сельского поселения 16.11.2018 №</w:t>
      </w:r>
      <w:r>
        <w:rPr>
          <w:sz w:val="28"/>
        </w:rPr>
        <w:t xml:space="preserve"> </w:t>
      </w:r>
      <w:r>
        <w:rPr>
          <w:sz w:val="28"/>
        </w:rPr>
        <w:t>179 (далее – муниципальная программа), ответственным исполнителем и участниками муниципальной программы в 20</w:t>
      </w:r>
      <w:r>
        <w:rPr>
          <w:sz w:val="28"/>
        </w:rPr>
        <w:t>2</w:t>
      </w:r>
      <w:r>
        <w:rPr>
          <w:sz w:val="28"/>
        </w:rPr>
        <w:t>3</w:t>
      </w:r>
      <w:bookmarkStart w:id="2" w:name="_GoBack"/>
      <w:bookmarkEnd w:id="2"/>
      <w:r>
        <w:rPr>
          <w:sz w:val="28"/>
        </w:rPr>
        <w:t xml:space="preserve"> году реализован комплекс мероприятий, в результате которых:</w:t>
      </w:r>
    </w:p>
    <w:p w14:paraId="37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i w:val="1"/>
          <w:sz w:val="28"/>
        </w:rPr>
        <w:t>-</w:t>
      </w:r>
      <w:r>
        <w:rPr>
          <w:sz w:val="28"/>
        </w:rPr>
        <w:t>обеспечено наличие на территории Куйбышевского сельского поселения современной информационной и телекоммуникационной инфраструктуры;</w:t>
      </w:r>
    </w:p>
    <w:p w14:paraId="38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увеличен уровень информированности населения о деятельности Администрации Куйбышевского сельского поселения;</w:t>
      </w:r>
    </w:p>
    <w:p w14:paraId="39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повышен уровень готовности и мотивации работников Администрации Куйбышевского сельского поселения  к использованию современных информационно-коммуникационных технологий в своей деятельности;</w:t>
      </w:r>
    </w:p>
    <w:p w14:paraId="3A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-о</w:t>
      </w:r>
      <w:r>
        <w:rPr>
          <w:sz w:val="28"/>
        </w:rPr>
        <w:t>беспечена защита информации, используемой при выполнении функций и полномочий Администрации Куйбышевского сельского поселения,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муниципальных услуг;</w:t>
      </w:r>
    </w:p>
    <w:p w14:paraId="3B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3C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2.Результаты реализации основных мероприятий</w:t>
      </w:r>
      <w:r>
        <w:rPr>
          <w:sz w:val="28"/>
        </w:rPr>
        <w:t xml:space="preserve">, приоритетных основных мероприятий </w:t>
      </w:r>
    </w:p>
    <w:p w14:paraId="3D000000">
      <w:pPr>
        <w:pStyle w:val="Style_3"/>
        <w:spacing w:after="0" w:before="0"/>
        <w:ind/>
        <w:jc w:val="center"/>
        <w:rPr>
          <w:sz w:val="28"/>
        </w:rPr>
      </w:pPr>
    </w:p>
    <w:p w14:paraId="3E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Достижению результатов</w:t>
      </w:r>
      <w:r>
        <w:rPr>
          <w:sz w:val="28"/>
        </w:rPr>
        <w:t xml:space="preserve">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</w:t>
      </w:r>
      <w:r>
        <w:rPr>
          <w:sz w:val="28"/>
        </w:rPr>
        <w:t>способствовала реализация</w:t>
      </w:r>
      <w:r>
        <w:rPr>
          <w:sz w:val="28"/>
        </w:rPr>
        <w:t xml:space="preserve"> ответс</w:t>
      </w:r>
      <w:r>
        <w:rPr>
          <w:sz w:val="28"/>
        </w:rPr>
        <w:t>т</w:t>
      </w:r>
      <w:r>
        <w:rPr>
          <w:sz w:val="28"/>
        </w:rPr>
        <w:t>венным исполнителем, соисполнителем и участниками муниципальной пр</w:t>
      </w:r>
      <w:r>
        <w:rPr>
          <w:sz w:val="28"/>
        </w:rPr>
        <w:t>о</w:t>
      </w:r>
      <w:r>
        <w:rPr>
          <w:sz w:val="28"/>
        </w:rPr>
        <w:t>граммы основных мероприятий.</w:t>
      </w:r>
    </w:p>
    <w:p w14:paraId="3F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В рамках подпрограммы 1 «</w:t>
      </w:r>
      <w:r>
        <w:rPr>
          <w:sz w:val="28"/>
        </w:rPr>
        <w:t>Развитие информационных технологий</w:t>
      </w:r>
      <w:r>
        <w:rPr>
          <w:sz w:val="28"/>
        </w:rPr>
        <w:t>», предусмотрена реализация 3 основных мероприятий</w:t>
      </w:r>
      <w:r>
        <w:rPr>
          <w:sz w:val="28"/>
        </w:rPr>
        <w:t>.</w:t>
      </w:r>
    </w:p>
    <w:p w14:paraId="40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1.1.</w:t>
      </w:r>
      <w:r>
        <w:rPr>
          <w:sz w:val="28"/>
        </w:rPr>
        <w:t xml:space="preserve"> «</w:t>
      </w:r>
      <w:r>
        <w:rPr>
          <w:sz w:val="28"/>
        </w:rPr>
        <w:t>Развитие информационной инфраструктуры</w:t>
      </w:r>
      <w:r>
        <w:rPr>
          <w:sz w:val="28"/>
        </w:rPr>
        <w:t>» выполнено в полном объеме.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</w:t>
      </w:r>
      <w:r>
        <w:rPr>
          <w:sz w:val="28"/>
        </w:rPr>
        <w:t>обеспечено наличие на территории Куйбышевского сельского поселения современной информационной и телекоммуникационной инфраструктуры;</w:t>
      </w:r>
      <w:r>
        <w:rPr>
          <w:sz w:val="28"/>
        </w:rPr>
        <w:t xml:space="preserve"> </w:t>
      </w:r>
      <w:r>
        <w:rPr>
          <w:sz w:val="28"/>
        </w:rPr>
        <w:t>увеличен уровень информированности населения о деятельности Администрации Куйбышевского сельского поселения;повышен уровень готовности и мотивации работников Администрации Куйбышевского сельского поселения к использованию современных информационно-коммуникационных технологий в своей деятельности;</w:t>
      </w:r>
    </w:p>
    <w:p w14:paraId="41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Защита информации</w:t>
      </w:r>
      <w:r>
        <w:rPr>
          <w:sz w:val="28"/>
        </w:rPr>
        <w:t>» выполнено в полном объеме.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о</w:t>
      </w:r>
      <w:r>
        <w:rPr>
          <w:sz w:val="28"/>
        </w:rPr>
        <w:t>беспечена защита информации, используемой при выполнении функций и полномочий Администрации Куйбышевского сельского поселения,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</w:t>
      </w:r>
      <w:r>
        <w:rPr>
          <w:sz w:val="28"/>
        </w:rPr>
        <w:t xml:space="preserve">ного взаимодействия и оказании </w:t>
      </w:r>
      <w:r>
        <w:rPr>
          <w:sz w:val="28"/>
        </w:rPr>
        <w:t>муниципальных услуг;</w:t>
      </w:r>
    </w:p>
    <w:p w14:paraId="42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Основное мероприятие 1.3. «</w:t>
      </w:r>
      <w:r>
        <w:rPr>
          <w:sz w:val="28"/>
        </w:rPr>
        <w:t>Использование информационных технологий в сферах местного самоуправления и оказания муниципальных услуг, в том числе в интересах населения»</w:t>
      </w:r>
      <w:r>
        <w:rPr>
          <w:sz w:val="28"/>
        </w:rPr>
        <w:t xml:space="preserve"> не выполнено. Данное мероприятие предполагает </w:t>
      </w:r>
      <w:r>
        <w:rPr>
          <w:sz w:val="28"/>
        </w:rPr>
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</w:t>
      </w:r>
      <w:r>
        <w:rPr>
          <w:sz w:val="28"/>
        </w:rPr>
        <w:t>.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муниципальные услуги в электронном виде не оказывались в связи с отсутствием платформенных решений.</w:t>
      </w:r>
    </w:p>
    <w:p w14:paraId="43000000">
      <w:pPr>
        <w:pStyle w:val="Style_3"/>
        <w:spacing w:after="0" w:before="0"/>
        <w:ind w:firstLine="708" w:left="0"/>
        <w:jc w:val="both"/>
        <w:rPr>
          <w:sz w:val="28"/>
        </w:rPr>
      </w:pPr>
    </w:p>
    <w:p w14:paraId="44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Сведения о выполнении основных мероприятий</w:t>
      </w:r>
      <w:r>
        <w:rPr>
          <w:sz w:val="28"/>
        </w:rPr>
        <w:t>, приоритетных основных мероприятий и мероприятий ведомственных целевых программ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контрольных</w:t>
      </w:r>
      <w:r>
        <w:rPr>
          <w:sz w:val="28"/>
        </w:rPr>
        <w:t xml:space="preserve"> </w:t>
      </w:r>
      <w:r>
        <w:rPr>
          <w:sz w:val="28"/>
        </w:rPr>
        <w:t>событий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приложении</w:t>
      </w:r>
      <w:r>
        <w:rPr>
          <w:sz w:val="28"/>
        </w:rPr>
        <w:t xml:space="preserve"> </w:t>
      </w:r>
      <w:r>
        <w:rPr>
          <w:sz w:val="28"/>
        </w:rPr>
        <w:t>№1</w:t>
      </w:r>
      <w:r>
        <w:rPr>
          <w:sz w:val="28"/>
        </w:rPr>
        <w:t xml:space="preserve"> к отчету о реализации муниципальной программы</w:t>
      </w:r>
      <w:r>
        <w:rPr>
          <w:sz w:val="28"/>
        </w:rPr>
        <w:t>.</w:t>
      </w:r>
    </w:p>
    <w:p w14:paraId="45000000">
      <w:pPr>
        <w:pStyle w:val="Style_3"/>
        <w:spacing w:after="0" w:before="0"/>
        <w:ind w:firstLine="708" w:left="0"/>
        <w:jc w:val="both"/>
        <w:rPr>
          <w:sz w:val="28"/>
        </w:rPr>
      </w:pPr>
    </w:p>
    <w:p w14:paraId="46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3.Анализ факторов,повлиявших</w:t>
      </w:r>
      <w:r>
        <w:rPr>
          <w:sz w:val="28"/>
        </w:rPr>
        <w:t xml:space="preserve"> </w:t>
      </w:r>
      <w:r>
        <w:rPr>
          <w:sz w:val="28"/>
        </w:rPr>
        <w:t>на ход 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47000000">
      <w:pPr>
        <w:pStyle w:val="Style_3"/>
        <w:spacing w:after="0" w:before="0"/>
        <w:ind w:firstLine="708" w:left="0"/>
        <w:jc w:val="both"/>
        <w:rPr>
          <w:sz w:val="28"/>
        </w:rPr>
      </w:pPr>
    </w:p>
    <w:p w14:paraId="48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на ход реализации муниципальной программы оказывали влияние следующие факторы:</w:t>
      </w:r>
    </w:p>
    <w:p w14:paraId="49000000">
      <w:pPr>
        <w:pStyle w:val="Style_3"/>
        <w:spacing w:after="0" w:before="0"/>
        <w:ind w:firstLine="708" w:left="0"/>
        <w:jc w:val="both"/>
        <w:rPr>
          <w:sz w:val="28"/>
        </w:rPr>
      </w:pPr>
      <w:r>
        <w:rPr>
          <w:color w:val="000000"/>
          <w:sz w:val="28"/>
        </w:rPr>
        <w:t>Основным фактором, повлиявшим на ход реализации Программы, является</w:t>
      </w:r>
      <w:r>
        <w:rPr>
          <w:spacing w:val="-6"/>
          <w:sz w:val="28"/>
        </w:rPr>
        <w:t xml:space="preserve"> отсутствие </w:t>
      </w:r>
      <w:r>
        <w:rPr>
          <w:spacing w:val="-6"/>
          <w:sz w:val="28"/>
        </w:rPr>
        <w:t>платформенных решений для предоставления муниципальных услуг в электронном виде.</w:t>
      </w:r>
    </w:p>
    <w:p w14:paraId="4A000000">
      <w:pPr>
        <w:pStyle w:val="Style_3"/>
        <w:spacing w:after="0" w:before="0"/>
        <w:ind/>
        <w:jc w:val="center"/>
        <w:rPr>
          <w:sz w:val="28"/>
        </w:rPr>
      </w:pPr>
    </w:p>
    <w:p w14:paraId="4B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4.Сведения об использовании бюджетных ассигнований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и внебюджетных средств на 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4C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4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составил </w:t>
      </w:r>
      <w:r>
        <w:rPr>
          <w:sz w:val="28"/>
        </w:rPr>
        <w:t>104,7</w:t>
      </w:r>
      <w:r>
        <w:rPr>
          <w:sz w:val="28"/>
        </w:rPr>
        <w:t xml:space="preserve"> тыс.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14:paraId="4E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 xml:space="preserve">– </w:t>
      </w:r>
      <w:r>
        <w:rPr>
          <w:sz w:val="28"/>
        </w:rPr>
        <w:t xml:space="preserve">107,4 </w:t>
      </w:r>
      <w:r>
        <w:rPr>
          <w:sz w:val="28"/>
        </w:rPr>
        <w:t>тыс.рублей;</w:t>
      </w:r>
    </w:p>
    <w:p w14:paraId="4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федерального </w:t>
      </w:r>
      <w:r>
        <w:rPr>
          <w:sz w:val="28"/>
        </w:rPr>
        <w:t>бюджета –</w:t>
      </w:r>
      <w:r>
        <w:rPr>
          <w:sz w:val="28"/>
        </w:rPr>
        <w:t xml:space="preserve"> 0,0 </w:t>
      </w:r>
      <w:r>
        <w:rPr>
          <w:sz w:val="28"/>
        </w:rPr>
        <w:t>тыс.рублей</w:t>
      </w:r>
      <w:r>
        <w:rPr>
          <w:sz w:val="28"/>
        </w:rPr>
        <w:t>;</w:t>
      </w:r>
    </w:p>
    <w:p w14:paraId="5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областного </w:t>
      </w:r>
      <w:r>
        <w:rPr>
          <w:sz w:val="28"/>
        </w:rPr>
        <w:t xml:space="preserve">бюджета – </w:t>
      </w:r>
      <w:r>
        <w:rPr>
          <w:sz w:val="28"/>
        </w:rPr>
        <w:t xml:space="preserve">0,0 </w:t>
      </w:r>
      <w:r>
        <w:rPr>
          <w:sz w:val="28"/>
        </w:rPr>
        <w:t>тыс.рублей</w:t>
      </w:r>
      <w:r>
        <w:rPr>
          <w:sz w:val="28"/>
        </w:rPr>
        <w:t>;</w:t>
      </w:r>
    </w:p>
    <w:p w14:paraId="5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52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План ассигнований в соответствии с</w:t>
      </w:r>
      <w:r>
        <w:rPr>
          <w:sz w:val="28"/>
        </w:rPr>
        <w:t xml:space="preserve"> решением районного Собрания депут</w:t>
      </w:r>
      <w:r>
        <w:rPr>
          <w:sz w:val="28"/>
        </w:rPr>
        <w:t>а</w:t>
      </w:r>
      <w:r>
        <w:rPr>
          <w:sz w:val="28"/>
        </w:rPr>
        <w:t xml:space="preserve">тов Куйбышевского сельского поселения от </w:t>
      </w:r>
      <w:r>
        <w:rPr>
          <w:sz w:val="28"/>
        </w:rPr>
        <w:t>23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№ </w:t>
      </w:r>
      <w:r>
        <w:rPr>
          <w:sz w:val="28"/>
        </w:rPr>
        <w:t xml:space="preserve">40 </w:t>
      </w:r>
      <w:r>
        <w:rPr>
          <w:sz w:val="28"/>
        </w:rPr>
        <w:t>«О бюджете Ку</w:t>
      </w:r>
      <w:r>
        <w:rPr>
          <w:sz w:val="28"/>
        </w:rPr>
        <w:t>й</w:t>
      </w:r>
      <w:r>
        <w:rPr>
          <w:sz w:val="28"/>
        </w:rPr>
        <w:t>бышевского сельского поселения Куйбышевского района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год  и на пл</w:t>
      </w:r>
      <w:r>
        <w:rPr>
          <w:sz w:val="28"/>
        </w:rPr>
        <w:t>а</w:t>
      </w:r>
      <w:r>
        <w:rPr>
          <w:sz w:val="28"/>
        </w:rPr>
        <w:t>новый период 202</w:t>
      </w:r>
      <w:r>
        <w:rPr>
          <w:sz w:val="28"/>
        </w:rPr>
        <w:t>4</w:t>
      </w:r>
      <w:r>
        <w:rPr>
          <w:sz w:val="28"/>
        </w:rPr>
        <w:t xml:space="preserve"> и 202</w:t>
      </w:r>
      <w:r>
        <w:rPr>
          <w:sz w:val="28"/>
        </w:rPr>
        <w:t>5</w:t>
      </w:r>
      <w:r>
        <w:rPr>
          <w:sz w:val="28"/>
        </w:rPr>
        <w:t xml:space="preserve"> годов» </w:t>
      </w:r>
      <w:r>
        <w:rPr>
          <w:sz w:val="28"/>
        </w:rPr>
        <w:t xml:space="preserve">составил </w:t>
      </w:r>
      <w:r>
        <w:rPr>
          <w:sz w:val="28"/>
        </w:rPr>
        <w:t xml:space="preserve">107,4 </w:t>
      </w:r>
      <w:r>
        <w:rPr>
          <w:sz w:val="28"/>
        </w:rPr>
        <w:t>тыс.рублей. В соответстви</w:t>
      </w:r>
      <w:r>
        <w:rPr>
          <w:sz w:val="28"/>
        </w:rPr>
        <w:t>и</w:t>
      </w:r>
      <w:r>
        <w:rPr>
          <w:sz w:val="28"/>
        </w:rPr>
        <w:t xml:space="preserve"> со </w:t>
      </w:r>
      <w:r>
        <w:rPr>
          <w:sz w:val="28"/>
        </w:rPr>
        <w:t>сводной бюджетной росписью</w:t>
      </w:r>
      <w:r>
        <w:rPr>
          <w:sz w:val="28"/>
        </w:rPr>
        <w:t xml:space="preserve"> – </w:t>
      </w:r>
      <w:r>
        <w:rPr>
          <w:sz w:val="28"/>
        </w:rPr>
        <w:t xml:space="preserve">107,4 </w:t>
      </w:r>
      <w:r>
        <w:rPr>
          <w:sz w:val="28"/>
        </w:rPr>
        <w:t>тыс.рублей, в том числе по источникам финансирования:</w:t>
      </w:r>
    </w:p>
    <w:p w14:paraId="5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107,4 </w:t>
      </w:r>
      <w:r>
        <w:rPr>
          <w:sz w:val="28"/>
        </w:rPr>
        <w:t>тыс.рублей;</w:t>
      </w:r>
    </w:p>
    <w:p w14:paraId="5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федерального </w:t>
      </w:r>
      <w:r>
        <w:rPr>
          <w:sz w:val="28"/>
        </w:rPr>
        <w:t>бюджета –</w:t>
      </w:r>
      <w:r>
        <w:rPr>
          <w:sz w:val="28"/>
        </w:rPr>
        <w:t xml:space="preserve"> 0,0 </w:t>
      </w:r>
      <w:r>
        <w:rPr>
          <w:sz w:val="28"/>
        </w:rPr>
        <w:t>тыс.рублей</w:t>
      </w:r>
      <w:r>
        <w:rPr>
          <w:sz w:val="28"/>
        </w:rPr>
        <w:t>;</w:t>
      </w:r>
    </w:p>
    <w:p w14:paraId="5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областного </w:t>
      </w:r>
      <w:r>
        <w:rPr>
          <w:sz w:val="28"/>
        </w:rPr>
        <w:t xml:space="preserve">бюджета – </w:t>
      </w:r>
      <w:r>
        <w:rPr>
          <w:sz w:val="28"/>
        </w:rPr>
        <w:t xml:space="preserve">0,0 </w:t>
      </w:r>
      <w:r>
        <w:rPr>
          <w:sz w:val="28"/>
        </w:rPr>
        <w:t>тыс.рублей</w:t>
      </w:r>
      <w:r>
        <w:rPr>
          <w:sz w:val="28"/>
        </w:rPr>
        <w:t>.</w:t>
      </w:r>
    </w:p>
    <w:p w14:paraId="57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</w:t>
      </w:r>
      <w:r>
        <w:rPr>
          <w:sz w:val="28"/>
        </w:rPr>
        <w:t xml:space="preserve"> муниципальной </w:t>
      </w:r>
      <w:r>
        <w:rPr>
          <w:sz w:val="28"/>
        </w:rPr>
        <w:t>программе состав</w:t>
      </w:r>
      <w:r>
        <w:rPr>
          <w:sz w:val="28"/>
        </w:rPr>
        <w:t>и</w:t>
      </w:r>
      <w:r>
        <w:rPr>
          <w:sz w:val="28"/>
        </w:rPr>
        <w:t xml:space="preserve">ло </w:t>
      </w:r>
      <w:r>
        <w:rPr>
          <w:sz w:val="28"/>
        </w:rPr>
        <w:t xml:space="preserve">107,4 </w:t>
      </w:r>
      <w:r>
        <w:rPr>
          <w:sz w:val="28"/>
        </w:rPr>
        <w:t>тыс.рублей, в том числе по источникам финансирования:</w:t>
      </w:r>
    </w:p>
    <w:p w14:paraId="5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107,4 </w:t>
      </w:r>
      <w:r>
        <w:rPr>
          <w:sz w:val="28"/>
        </w:rPr>
        <w:t>тыс.рублей;</w:t>
      </w:r>
    </w:p>
    <w:p w14:paraId="59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федерального </w:t>
      </w:r>
      <w:r>
        <w:rPr>
          <w:sz w:val="28"/>
        </w:rPr>
        <w:t>бюджета –</w:t>
      </w:r>
      <w:r>
        <w:rPr>
          <w:sz w:val="28"/>
        </w:rPr>
        <w:t xml:space="preserve"> 0,0 </w:t>
      </w:r>
      <w:r>
        <w:rPr>
          <w:sz w:val="28"/>
        </w:rPr>
        <w:t>тыс.рублей</w:t>
      </w:r>
      <w:r>
        <w:rPr>
          <w:sz w:val="28"/>
        </w:rPr>
        <w:t>;</w:t>
      </w:r>
    </w:p>
    <w:p w14:paraId="5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областного </w:t>
      </w:r>
      <w:r>
        <w:rPr>
          <w:sz w:val="28"/>
        </w:rPr>
        <w:t xml:space="preserve">бюджета – </w:t>
      </w:r>
      <w:r>
        <w:rPr>
          <w:sz w:val="28"/>
        </w:rPr>
        <w:t xml:space="preserve">0,0 </w:t>
      </w:r>
      <w:r>
        <w:rPr>
          <w:sz w:val="28"/>
        </w:rPr>
        <w:t>тыс.рублей</w:t>
      </w:r>
      <w:r>
        <w:rPr>
          <w:sz w:val="28"/>
        </w:rPr>
        <w:t>;</w:t>
      </w:r>
    </w:p>
    <w:p w14:paraId="5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5C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D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не освоенных бюджетных ассигнований 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 безвозмездных поступлений в 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по</w:t>
      </w:r>
      <w:r>
        <w:rPr>
          <w:sz w:val="28"/>
        </w:rPr>
        <w:t xml:space="preserve"> муниципал</w:t>
      </w:r>
      <w:r>
        <w:rPr>
          <w:sz w:val="28"/>
        </w:rPr>
        <w:t>ь</w:t>
      </w:r>
      <w:r>
        <w:rPr>
          <w:sz w:val="28"/>
        </w:rPr>
        <w:t xml:space="preserve">ной </w:t>
      </w:r>
      <w:r>
        <w:rPr>
          <w:sz w:val="28"/>
        </w:rPr>
        <w:t>программе составил</w:t>
      </w:r>
      <w:r>
        <w:rPr>
          <w:sz w:val="28"/>
        </w:rPr>
        <w:t xml:space="preserve"> 0,</w:t>
      </w:r>
      <w:r>
        <w:rPr>
          <w:sz w:val="28"/>
        </w:rPr>
        <w:t xml:space="preserve">0 </w:t>
      </w:r>
      <w:r>
        <w:rPr>
          <w:sz w:val="28"/>
        </w:rPr>
        <w:t>тыс.рублей</w:t>
      </w:r>
      <w:r>
        <w:rPr>
          <w:sz w:val="28"/>
        </w:rPr>
        <w:t>.</w:t>
      </w:r>
    </w:p>
    <w:p w14:paraId="5E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F000000">
      <w:pPr>
        <w:pStyle w:val="Style_3"/>
        <w:spacing w:after="0" w:before="0"/>
        <w:ind w:firstLine="709" w:left="0"/>
        <w:jc w:val="both"/>
      </w:pPr>
      <w:r>
        <w:rPr>
          <w:sz w:val="28"/>
        </w:rPr>
        <w:t>Сведения об использовании бюджетных ассигнований и внебюджетных средств на 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 за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 xml:space="preserve">3 </w:t>
      </w:r>
      <w:r>
        <w:rPr>
          <w:sz w:val="28"/>
        </w:rPr>
        <w:t xml:space="preserve">год приведены в </w:t>
      </w:r>
      <w:r>
        <w:rPr>
          <w:sz w:val="28"/>
        </w:rPr>
        <w:t>приложении №2</w:t>
      </w:r>
      <w:r>
        <w:rPr>
          <w:sz w:val="28"/>
        </w:rPr>
        <w:t xml:space="preserve"> к отчету о реализации муниципальной программы</w:t>
      </w:r>
      <w:r>
        <w:rPr>
          <w:sz w:val="28"/>
        </w:rPr>
        <w:t>.</w:t>
      </w:r>
    </w:p>
    <w:p w14:paraId="60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61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 xml:space="preserve">5.Сведения о достижении </w:t>
      </w:r>
      <w:r>
        <w:rPr>
          <w:sz w:val="28"/>
        </w:rPr>
        <w:t>значений показателей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программы, подпрограмм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 за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год</w:t>
      </w:r>
    </w:p>
    <w:p w14:paraId="62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6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</w:t>
      </w:r>
      <w:r>
        <w:rPr>
          <w:sz w:val="28"/>
        </w:rPr>
        <w:t>о</w:t>
      </w:r>
      <w:r>
        <w:rPr>
          <w:sz w:val="28"/>
        </w:rPr>
        <w:t>граммы предусмотрено 7 показателей, по 7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6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1 «</w:t>
      </w:r>
      <w:r>
        <w:rPr>
          <w:sz w:val="28"/>
        </w:rPr>
        <w:t>Доля муниципальных услуг, функций и сервисов, предо</w:t>
      </w:r>
      <w:r>
        <w:rPr>
          <w:sz w:val="28"/>
        </w:rPr>
        <w:t>с</w:t>
      </w:r>
      <w:r>
        <w:rPr>
          <w:sz w:val="28"/>
        </w:rPr>
        <w:t>тавляемых Администрацией Куйбышевского сельского поселения</w:t>
      </w:r>
      <w:r>
        <w:rPr>
          <w:sz w:val="28"/>
        </w:rPr>
        <w:t>» – плановое значение – 15%, фактическое значение – 15%.</w:t>
      </w:r>
    </w:p>
    <w:p w14:paraId="6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2 «</w:t>
      </w:r>
      <w:r>
        <w:rPr>
          <w:sz w:val="28"/>
        </w:rPr>
        <w:t>Уровень удовлетворенности жителей Куйбышевского сельского поселения качеством предоставления муниципальных услуг</w:t>
      </w:r>
      <w:r>
        <w:rPr>
          <w:sz w:val="28"/>
        </w:rPr>
        <w:t>» – пл</w:t>
      </w:r>
      <w:r>
        <w:rPr>
          <w:sz w:val="28"/>
        </w:rPr>
        <w:t>а</w:t>
      </w:r>
      <w:r>
        <w:rPr>
          <w:sz w:val="28"/>
        </w:rPr>
        <w:t>новое значение – 90%, фактическое значение – 90%.</w:t>
      </w:r>
    </w:p>
    <w:p w14:paraId="6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Показатель 3 «</w:t>
      </w:r>
      <w:r>
        <w:rPr>
          <w:sz w:val="28"/>
        </w:rPr>
        <w:t>Доля обучающихся, которым предоставлена возможность пользоваться цифровыми технологиями в общем количестве обучающихся»</w:t>
      </w:r>
      <w:r>
        <w:rPr>
          <w:sz w:val="28"/>
        </w:rPr>
        <w:t xml:space="preserve"> - плановое значение – 100%, фактическое значение – 100%.</w:t>
      </w:r>
    </w:p>
    <w:p w14:paraId="67000000">
      <w:pPr>
        <w:ind w:firstLine="709" w:left="0"/>
        <w:jc w:val="both"/>
        <w:rPr>
          <w:sz w:val="28"/>
        </w:rPr>
      </w:pPr>
      <w:r>
        <w:rPr>
          <w:sz w:val="28"/>
        </w:rPr>
        <w:t>Показатель 1.1. «</w:t>
      </w:r>
      <w:r>
        <w:rPr>
          <w:sz w:val="28"/>
        </w:rPr>
        <w:t>Д</w:t>
      </w:r>
      <w:r>
        <w:rPr>
          <w:sz w:val="28"/>
        </w:rPr>
        <w:t>оля рабочих мест в Администрации Куйбышевского сельского поселения, включенных в межведомственную систему электронного документооборота и делопроизводства, в общем количестве рабочих мест в Администрации Куйбышевского сельского поселения</w:t>
      </w:r>
      <w:r>
        <w:rPr>
          <w:sz w:val="28"/>
        </w:rPr>
        <w:t xml:space="preserve">» –  </w:t>
      </w:r>
      <w:r>
        <w:rPr>
          <w:sz w:val="28"/>
        </w:rPr>
        <w:t>плановое значение</w:t>
      </w:r>
      <w:r>
        <w:rPr>
          <w:sz w:val="28"/>
        </w:rPr>
        <w:t xml:space="preserve"> – 65%</w:t>
      </w:r>
      <w:r>
        <w:rPr>
          <w:sz w:val="28"/>
        </w:rPr>
        <w:t>, фактическое значение</w:t>
      </w:r>
      <w:r>
        <w:rPr>
          <w:sz w:val="28"/>
        </w:rPr>
        <w:t xml:space="preserve"> – </w:t>
      </w:r>
      <w:r>
        <w:rPr>
          <w:sz w:val="28"/>
        </w:rPr>
        <w:t>65%</w:t>
      </w:r>
      <w:r>
        <w:rPr>
          <w:sz w:val="28"/>
        </w:rPr>
        <w:t>.</w:t>
      </w:r>
    </w:p>
    <w:p w14:paraId="68000000">
      <w:pPr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оказатель 1</w:t>
      </w:r>
      <w:r>
        <w:rPr>
          <w:sz w:val="28"/>
        </w:rPr>
        <w:t>.2. «К</w:t>
      </w:r>
      <w:r>
        <w:rPr>
          <w:sz w:val="28"/>
        </w:rPr>
        <w:t>оличество должностных лиц Администрации Куйб</w:t>
      </w:r>
      <w:r>
        <w:rPr>
          <w:sz w:val="28"/>
        </w:rPr>
        <w:t>ы</w:t>
      </w:r>
      <w:r>
        <w:rPr>
          <w:sz w:val="28"/>
        </w:rPr>
        <w:t>шевского сельского поселения, имеющих ключ усиленной квалифицированной электронной подписи» –  плановое значение</w:t>
      </w:r>
      <w:r>
        <w:rPr>
          <w:sz w:val="28"/>
        </w:rPr>
        <w:t xml:space="preserve"> – 1</w:t>
      </w:r>
      <w:r>
        <w:rPr>
          <w:sz w:val="28"/>
        </w:rPr>
        <w:t>0</w:t>
      </w:r>
      <w:r>
        <w:rPr>
          <w:sz w:val="28"/>
        </w:rPr>
        <w:t xml:space="preserve"> единиц</w:t>
      </w:r>
      <w:r>
        <w:rPr>
          <w:sz w:val="28"/>
        </w:rPr>
        <w:t>, фактическое значение</w:t>
      </w:r>
      <w:r>
        <w:rPr>
          <w:sz w:val="28"/>
        </w:rPr>
        <w:t xml:space="preserve"> – </w:t>
      </w:r>
      <w:r>
        <w:rPr>
          <w:sz w:val="28"/>
        </w:rPr>
        <w:t>3</w:t>
      </w:r>
      <w:r>
        <w:rPr>
          <w:sz w:val="28"/>
        </w:rPr>
        <w:t xml:space="preserve"> единиц.</w:t>
      </w:r>
    </w:p>
    <w:p w14:paraId="69000000">
      <w:pPr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оказатель 1.3. «Доля оцифрованных архивных документов муниципал</w:t>
      </w:r>
      <w:r>
        <w:rPr>
          <w:sz w:val="28"/>
        </w:rPr>
        <w:t>ь</w:t>
      </w:r>
      <w:r>
        <w:rPr>
          <w:sz w:val="28"/>
        </w:rPr>
        <w:t>ного архива» плановое значение</w:t>
      </w:r>
      <w:r>
        <w:rPr>
          <w:sz w:val="28"/>
        </w:rPr>
        <w:t xml:space="preserve"> – 2%</w:t>
      </w:r>
      <w:r>
        <w:rPr>
          <w:sz w:val="28"/>
        </w:rPr>
        <w:t>, фактическое значение</w:t>
      </w:r>
      <w:r>
        <w:rPr>
          <w:sz w:val="28"/>
        </w:rPr>
        <w:t xml:space="preserve"> – 2%.</w:t>
      </w:r>
    </w:p>
    <w:p w14:paraId="6A000000">
      <w:pPr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оказатель 1.4.«Доля домашних хозяйств, имеющих широкополосный доступ к информационно-телекоммуникационной сети «Интернет», в общем числе домашних хозяйств</w:t>
      </w:r>
      <w:r>
        <w:rPr>
          <w:sz w:val="28"/>
        </w:rPr>
        <w:t xml:space="preserve">» </w:t>
      </w:r>
      <w:r>
        <w:rPr>
          <w:sz w:val="28"/>
        </w:rPr>
        <w:t>плановое значение</w:t>
      </w:r>
      <w:r>
        <w:rPr>
          <w:sz w:val="28"/>
        </w:rPr>
        <w:t xml:space="preserve"> – 83,3%</w:t>
      </w:r>
      <w:r>
        <w:rPr>
          <w:sz w:val="28"/>
        </w:rPr>
        <w:t>, фактическое значение</w:t>
      </w:r>
      <w:r>
        <w:rPr>
          <w:sz w:val="28"/>
        </w:rPr>
        <w:t xml:space="preserve"> – 83,3%.</w:t>
      </w:r>
    </w:p>
    <w:p w14:paraId="6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>, подпрограмм муниципальной программы с обоснованием отклонений по пок</w:t>
      </w:r>
      <w:r>
        <w:rPr>
          <w:sz w:val="28"/>
        </w:rPr>
        <w:t>а</w:t>
      </w:r>
      <w:r>
        <w:rPr>
          <w:sz w:val="28"/>
        </w:rPr>
        <w:t xml:space="preserve">зателям </w:t>
      </w:r>
      <w:r>
        <w:rPr>
          <w:sz w:val="28"/>
        </w:rPr>
        <w:t>приведены в приложении № 3</w:t>
      </w:r>
      <w:r>
        <w:rPr>
          <w:sz w:val="28"/>
        </w:rPr>
        <w:t xml:space="preserve"> к отчету о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граммы.</w:t>
      </w:r>
    </w:p>
    <w:p w14:paraId="6C000000">
      <w:pPr>
        <w:pStyle w:val="Style_3"/>
        <w:spacing w:after="0" w:before="0"/>
        <w:ind w:firstLine="709" w:left="0"/>
        <w:jc w:val="center"/>
        <w:rPr>
          <w:sz w:val="28"/>
        </w:rPr>
      </w:pPr>
    </w:p>
    <w:p w14:paraId="6D000000">
      <w:pPr>
        <w:pStyle w:val="Style_3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 xml:space="preserve">6.Результаты оценки </w:t>
      </w:r>
      <w:r>
        <w:rPr>
          <w:sz w:val="28"/>
        </w:rPr>
        <w:t>эффективности 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6E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6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7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7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3 –  1;</w:t>
      </w:r>
    </w:p>
    <w:p w14:paraId="7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.1.1 –  1;</w:t>
      </w:r>
    </w:p>
    <w:p w14:paraId="7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1.2 –  1;</w:t>
      </w:r>
    </w:p>
    <w:p w14:paraId="7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 –  1;</w:t>
      </w:r>
    </w:p>
    <w:p w14:paraId="7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1.4 –  1;</w:t>
      </w:r>
    </w:p>
    <w:p w14:paraId="7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</w:t>
      </w:r>
      <w:r>
        <w:rPr>
          <w:sz w:val="28"/>
        </w:rPr>
        <w:t>и</w:t>
      </w:r>
      <w:r>
        <w:rPr>
          <w:sz w:val="28"/>
        </w:rPr>
        <w:t>пальной программы составляет 7 (</w:t>
      </w:r>
      <w:r>
        <w:rPr>
          <w:i w:val="1"/>
          <w:sz w:val="28"/>
        </w:rPr>
        <w:t>значения для расчета</w:t>
      </w:r>
      <w:r>
        <w:rPr>
          <w:sz w:val="28"/>
        </w:rP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9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выполненных в полном объеме.</w:t>
      </w:r>
    </w:p>
    <w:p w14:paraId="7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 составляет 1 (</w:t>
      </w:r>
      <w:r>
        <w:rPr>
          <w:i w:val="1"/>
          <w:sz w:val="28"/>
        </w:rPr>
        <w:t>значения для расчета</w:t>
      </w:r>
      <w:r>
        <w:rPr>
          <w:sz w:val="28"/>
        </w:rPr>
        <w:t>), что характеризует высокий уровень эффективности реализации м</w:t>
      </w:r>
      <w:r>
        <w:rPr>
          <w:sz w:val="28"/>
        </w:rPr>
        <w:t>у</w:t>
      </w:r>
      <w:r>
        <w:rPr>
          <w:sz w:val="28"/>
        </w:rPr>
        <w:t>ниципальной программы по степени реализации основных мероприятий.</w:t>
      </w:r>
    </w:p>
    <w:p w14:paraId="7B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эффективность реализации</w:t>
      </w:r>
      <w:r>
        <w:rPr>
          <w:sz w:val="28"/>
        </w:rPr>
        <w:t xml:space="preserve"> Программы </w:t>
      </w:r>
      <w:r>
        <w:rPr>
          <w:sz w:val="28"/>
        </w:rPr>
        <w:t>рассчитывается в н</w:t>
      </w:r>
      <w:r>
        <w:rPr>
          <w:sz w:val="28"/>
        </w:rPr>
        <w:t>е</w:t>
      </w:r>
      <w:r>
        <w:rPr>
          <w:sz w:val="28"/>
        </w:rPr>
        <w:t>сколько этапов.</w:t>
      </w:r>
    </w:p>
    <w:p w14:paraId="7C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3.1.Степень реализации</w:t>
      </w:r>
      <w:r>
        <w:rPr>
          <w:sz w:val="28"/>
        </w:rPr>
        <w:t xml:space="preserve"> основных мероприятий, приоритетных основных мероприятий</w:t>
      </w:r>
      <w:r>
        <w:rPr>
          <w:sz w:val="28"/>
        </w:rPr>
        <w:t>, финансируемых за счет средств 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>, безвозмездных поступлений в бюджет</w:t>
      </w:r>
      <w:r>
        <w:rPr>
          <w:sz w:val="28"/>
        </w:rPr>
        <w:t xml:space="preserve"> сельского поселения, </w:t>
      </w:r>
      <w:r>
        <w:rPr>
          <w:sz w:val="28"/>
        </w:rPr>
        <w:t>оценивается ка</w:t>
      </w:r>
      <w:r>
        <w:rPr>
          <w:sz w:val="28"/>
        </w:rPr>
        <w:t xml:space="preserve">к </w:t>
      </w:r>
      <w:r>
        <w:rPr>
          <w:sz w:val="28"/>
        </w:rPr>
        <w:t>доля мероприятий, выполненных в полном объеме.</w:t>
      </w:r>
    </w:p>
    <w:p w14:paraId="7D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Степень реализации</w:t>
      </w:r>
      <w:r>
        <w:rPr>
          <w:sz w:val="28"/>
        </w:rPr>
        <w:t xml:space="preserve"> основных мероприятий</w:t>
      </w:r>
      <w:r>
        <w:rPr>
          <w:sz w:val="28"/>
        </w:rPr>
        <w:t xml:space="preserve"> составляет</w:t>
      </w:r>
      <w:r>
        <w:rPr>
          <w:sz w:val="28"/>
        </w:rPr>
        <w:t xml:space="preserve"> 1/1 </w:t>
      </w:r>
      <w:r>
        <w:rPr>
          <w:sz w:val="28"/>
        </w:rPr>
        <w:t>(</w:t>
      </w:r>
      <w:r>
        <w:rPr>
          <w:i w:val="1"/>
          <w:sz w:val="28"/>
        </w:rPr>
        <w:t>плановое зн</w:t>
      </w:r>
      <w:r>
        <w:rPr>
          <w:i w:val="1"/>
          <w:sz w:val="28"/>
        </w:rPr>
        <w:t>а</w:t>
      </w:r>
      <w:r>
        <w:rPr>
          <w:i w:val="1"/>
          <w:sz w:val="28"/>
        </w:rPr>
        <w:t>чение/фактическое значение</w:t>
      </w:r>
      <w:r>
        <w:rPr>
          <w:sz w:val="28"/>
        </w:rPr>
        <w:t>).</w:t>
      </w:r>
    </w:p>
    <w:p w14:paraId="7E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3.2.Степень соответствия запланированному уровню расходов за счет средств бюджета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>, безвозмездных поступлений в 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оценивается как отношение фактически произведенных в отчетном году бюджетных расходов на 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 к их плановым значениям.</w:t>
      </w:r>
    </w:p>
    <w:p w14:paraId="7F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Степень соответствия запланированному уровню расходов:</w:t>
      </w:r>
    </w:p>
    <w:p w14:paraId="80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81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107,4 </w:t>
      </w:r>
      <w:r>
        <w:rPr>
          <w:sz w:val="28"/>
        </w:rPr>
        <w:t>тыс.рублей/</w:t>
      </w:r>
      <w:r>
        <w:rPr>
          <w:sz w:val="28"/>
        </w:rPr>
        <w:t>107,4</w:t>
      </w:r>
      <w:r>
        <w:rPr>
          <w:sz w:val="28"/>
        </w:rPr>
        <w:t>тыс.рублей=</w:t>
      </w:r>
      <w:r>
        <w:rPr>
          <w:sz w:val="28"/>
        </w:rPr>
        <w:t xml:space="preserve"> 1</w:t>
      </w:r>
      <w:r>
        <w:rPr>
          <w:sz w:val="28"/>
        </w:rPr>
        <w:t>.</w:t>
      </w:r>
    </w:p>
    <w:p w14:paraId="82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</w:p>
    <w:p w14:paraId="8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3.3.Эффективность использования средств бюджета</w:t>
      </w:r>
      <w:r>
        <w:rPr>
          <w:sz w:val="28"/>
        </w:rPr>
        <w:t xml:space="preserve"> сельского поселения </w:t>
      </w:r>
      <w:r>
        <w:rPr>
          <w:sz w:val="28"/>
        </w:rPr>
        <w:t>рассчитывается как отношение степени реализации</w:t>
      </w:r>
      <w:r>
        <w:rPr>
          <w:sz w:val="28"/>
        </w:rPr>
        <w:t xml:space="preserve"> основных мероприятий, пр</w:t>
      </w:r>
      <w:r>
        <w:rPr>
          <w:sz w:val="28"/>
        </w:rPr>
        <w:t>и</w:t>
      </w:r>
      <w:r>
        <w:rPr>
          <w:sz w:val="28"/>
        </w:rPr>
        <w:t>оритетных основных мероприятий и мероприятий ведомственных целевых пр</w:t>
      </w:r>
      <w:r>
        <w:rPr>
          <w:sz w:val="28"/>
        </w:rPr>
        <w:t>о</w:t>
      </w:r>
      <w:r>
        <w:rPr>
          <w:sz w:val="28"/>
        </w:rPr>
        <w:t xml:space="preserve">грамм </w:t>
      </w:r>
      <w:r>
        <w:rPr>
          <w:sz w:val="28"/>
        </w:rPr>
        <w:t>к степени соответствия запланированному уровню расходов за счет средств бюджета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>, безвозмездных поступлений в бюджет</w:t>
      </w:r>
      <w:r>
        <w:rPr>
          <w:sz w:val="28"/>
        </w:rPr>
        <w:t xml:space="preserve"> сельского поселения .</w:t>
      </w:r>
    </w:p>
    <w:p w14:paraId="84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Эффективность использования финансовых ресурсов на реализацию</w:t>
      </w:r>
      <w:r>
        <w:rPr>
          <w:sz w:val="28"/>
        </w:rPr>
        <w:t xml:space="preserve"> мун</w:t>
      </w:r>
      <w:r>
        <w:rPr>
          <w:sz w:val="28"/>
        </w:rPr>
        <w:t>и</w:t>
      </w:r>
      <w:r>
        <w:rPr>
          <w:sz w:val="28"/>
        </w:rPr>
        <w:t xml:space="preserve">ципальной </w:t>
      </w:r>
      <w:r>
        <w:rPr>
          <w:sz w:val="28"/>
        </w:rPr>
        <w:t>программы:</w:t>
      </w:r>
    </w:p>
    <w:p w14:paraId="8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107,4</w:t>
      </w:r>
      <w:r>
        <w:rPr>
          <w:sz w:val="28"/>
        </w:rPr>
        <w:t>/</w:t>
      </w:r>
      <w:r>
        <w:rPr>
          <w:sz w:val="28"/>
        </w:rPr>
        <w:t>107,4</w:t>
      </w:r>
      <w:r>
        <w:rPr>
          <w:sz w:val="28"/>
        </w:rPr>
        <w:t>=</w:t>
      </w:r>
      <w:r>
        <w:rPr>
          <w:sz w:val="28"/>
        </w:rPr>
        <w:t xml:space="preserve"> 1</w:t>
      </w:r>
      <w:r>
        <w:rPr>
          <w:sz w:val="28"/>
        </w:rPr>
        <w:t>,в</w:t>
      </w:r>
      <w:r>
        <w:rPr>
          <w:sz w:val="28"/>
        </w:rPr>
        <w:t xml:space="preserve"> связи, с чем </w:t>
      </w:r>
      <w:r>
        <w:rPr>
          <w:sz w:val="28"/>
        </w:rPr>
        <w:t>бюджетная эффективность реализации</w:t>
      </w:r>
      <w:r>
        <w:rPr>
          <w:sz w:val="28"/>
        </w:rPr>
        <w:t xml:space="preserve"> мун</w:t>
      </w:r>
      <w:r>
        <w:rPr>
          <w:sz w:val="28"/>
        </w:rPr>
        <w:t>и</w:t>
      </w:r>
      <w:r>
        <w:rPr>
          <w:sz w:val="28"/>
        </w:rPr>
        <w:t xml:space="preserve">ципальной </w:t>
      </w:r>
      <w:r>
        <w:rPr>
          <w:sz w:val="28"/>
        </w:rPr>
        <w:t>программы является</w:t>
      </w:r>
      <w:r>
        <w:rPr>
          <w:sz w:val="28"/>
        </w:rPr>
        <w:t xml:space="preserve"> высокая</w:t>
      </w:r>
      <w:r>
        <w:rPr>
          <w:sz w:val="28"/>
        </w:rPr>
        <w:t>.</w:t>
      </w:r>
    </w:p>
    <w:p w14:paraId="86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87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Уровень 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программывцелом</w:t>
      </w:r>
      <w:r>
        <w:rPr>
          <w:rStyle w:val="Style_4_ch"/>
          <w:sz w:val="28"/>
        </w:rPr>
        <w:footnoteReference w:id="1"/>
      </w:r>
      <w:r>
        <w:rPr>
          <w:sz w:val="28"/>
        </w:rPr>
        <w:t>:</w:t>
      </w:r>
    </w:p>
    <w:p w14:paraId="88000000">
      <w:pPr>
        <w:pStyle w:val="Style_3"/>
        <w:spacing w:after="0" w:before="0"/>
        <w:ind w:firstLine="709" w:left="0"/>
        <w:rPr>
          <w:sz w:val="28"/>
        </w:rPr>
      </w:pPr>
      <w:r>
        <w:rPr>
          <w:sz w:val="28"/>
        </w:rPr>
        <w:t xml:space="preserve">1 </w:t>
      </w:r>
      <w:r>
        <w:rPr>
          <w:sz w:val="28"/>
        </w:rPr>
        <w:t>х0,5</w:t>
      </w:r>
      <w:r>
        <w:rPr>
          <w:sz w:val="28"/>
        </w:rPr>
        <w:t xml:space="preserve"> +1 </w:t>
      </w:r>
      <w:r>
        <w:rPr>
          <w:sz w:val="28"/>
        </w:rPr>
        <w:t>х0,3+</w:t>
      </w:r>
      <w:r>
        <w:rPr>
          <w:sz w:val="28"/>
        </w:rPr>
        <w:t xml:space="preserve"> 1 </w:t>
      </w:r>
      <w:r>
        <w:rPr>
          <w:sz w:val="28"/>
        </w:rPr>
        <w:t>х0,2=</w:t>
      </w:r>
      <w:r>
        <w:rPr>
          <w:sz w:val="28"/>
        </w:rPr>
        <w:t xml:space="preserve"> 1</w:t>
      </w:r>
      <w:r>
        <w:rPr>
          <w:sz w:val="28"/>
        </w:rPr>
        <w:t>,</w:t>
      </w:r>
      <w:r>
        <w:rPr>
          <w:sz w:val="28"/>
        </w:rPr>
        <w:t xml:space="preserve"> в связи, с чем уровень реализации муниципал</w:t>
      </w:r>
      <w:r>
        <w:rPr>
          <w:sz w:val="28"/>
        </w:rPr>
        <w:t>ь</w:t>
      </w:r>
      <w:r>
        <w:rPr>
          <w:sz w:val="28"/>
        </w:rPr>
        <w:t>ной программы является высокий.</w:t>
      </w:r>
    </w:p>
    <w:p w14:paraId="89000000">
      <w:pPr>
        <w:pStyle w:val="Style_3"/>
        <w:spacing w:after="0" w:before="0"/>
        <w:ind w:firstLine="709" w:left="0"/>
        <w:rPr>
          <w:sz w:val="28"/>
        </w:rPr>
      </w:pPr>
    </w:p>
    <w:p w14:paraId="8A000000">
      <w:pPr>
        <w:pStyle w:val="Style_3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 xml:space="preserve">7.Предложения по дальнейшей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</w:t>
      </w:r>
      <w:r>
        <w:rPr>
          <w:sz w:val="28"/>
        </w:rPr>
        <w:t>ы</w:t>
      </w:r>
    </w:p>
    <w:p w14:paraId="8B000000">
      <w:pPr>
        <w:pStyle w:val="Style_3"/>
        <w:spacing w:after="0" w:before="0"/>
        <w:ind w:firstLine="709" w:left="0"/>
        <w:jc w:val="center"/>
        <w:rPr>
          <w:sz w:val="28"/>
        </w:rPr>
      </w:pPr>
    </w:p>
    <w:p w14:paraId="8C000000">
      <w:pPr>
        <w:pStyle w:val="Style_3"/>
        <w:spacing w:after="0" w:before="0"/>
        <w:ind w:firstLine="567" w:left="0"/>
        <w:jc w:val="both"/>
        <w:rPr>
          <w:sz w:val="28"/>
        </w:rPr>
      </w:pPr>
      <w:r>
        <w:rPr>
          <w:sz w:val="28"/>
        </w:rPr>
        <w:t>Предложения по дальнейшей реализации Программы и корректировке п</w:t>
      </w:r>
      <w:r>
        <w:rPr>
          <w:sz w:val="28"/>
        </w:rPr>
        <w:t>о</w:t>
      </w:r>
      <w:r>
        <w:rPr>
          <w:sz w:val="28"/>
        </w:rPr>
        <w:t>казателей отсутствуют.</w:t>
      </w:r>
    </w:p>
    <w:p w14:paraId="8D000000">
      <w:pPr>
        <w:ind/>
        <w:jc w:val="right"/>
        <w:outlineLvl w:val="2"/>
        <w:rPr>
          <w:sz w:val="24"/>
        </w:rPr>
      </w:pPr>
    </w:p>
    <w:p w14:paraId="8E000000">
      <w:pPr>
        <w:ind/>
        <w:jc w:val="right"/>
        <w:outlineLvl w:val="2"/>
        <w:rPr>
          <w:sz w:val="24"/>
        </w:rPr>
      </w:pPr>
    </w:p>
    <w:p w14:paraId="8F000000">
      <w:pPr>
        <w:ind/>
        <w:jc w:val="right"/>
        <w:outlineLvl w:val="2"/>
        <w:rPr>
          <w:sz w:val="24"/>
        </w:rPr>
      </w:pPr>
    </w:p>
    <w:p w14:paraId="90000000">
      <w:pPr>
        <w:ind/>
        <w:jc w:val="right"/>
        <w:outlineLvl w:val="2"/>
        <w:rPr>
          <w:sz w:val="24"/>
        </w:rPr>
      </w:pPr>
    </w:p>
    <w:p w14:paraId="91000000">
      <w:pPr>
        <w:sectPr>
          <w:headerReference r:id="rId3" w:type="default"/>
          <w:footerReference r:id="rId4" w:type="default"/>
          <w:pgSz w:h="16834" w:orient="portrait" w:w="11909"/>
          <w:pgMar w:bottom="1134" w:footer="720" w:gutter="0" w:header="720" w:left="1701" w:right="567" w:top="1134"/>
          <w:pgNumType w:start="1"/>
          <w:titlePg/>
        </w:sectPr>
      </w:pPr>
    </w:p>
    <w:p w14:paraId="92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Приложение 1</w:t>
      </w:r>
    </w:p>
    <w:p w14:paraId="93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«Информационное общество»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94000000">
      <w:pPr>
        <w:ind w:firstLine="0" w:left="10772"/>
        <w:jc w:val="center"/>
        <w:outlineLvl w:val="2"/>
        <w:rPr>
          <w:sz w:val="28"/>
        </w:rPr>
      </w:pPr>
    </w:p>
    <w:p w14:paraId="95000000">
      <w:pPr>
        <w:ind/>
        <w:jc w:val="center"/>
        <w:rPr>
          <w:sz w:val="28"/>
        </w:rPr>
      </w:pPr>
      <w:bookmarkStart w:id="3" w:name="Par1520"/>
      <w:bookmarkEnd w:id="3"/>
      <w:r>
        <w:rPr>
          <w:sz w:val="28"/>
        </w:rPr>
        <w:t>Сведения</w:t>
      </w:r>
    </w:p>
    <w:p w14:paraId="96000000">
      <w:pPr>
        <w:ind/>
        <w:jc w:val="center"/>
        <w:outlineLvl w:val="2"/>
        <w:rPr>
          <w:sz w:val="28"/>
        </w:rPr>
      </w:pPr>
      <w:r>
        <w:rPr>
          <w:sz w:val="28"/>
        </w:rPr>
        <w:t xml:space="preserve">о степени выполнения основных мероприятий подпрограмм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Куйбышевского сельского поселения </w:t>
      </w:r>
    </w:p>
    <w:p w14:paraId="97000000">
      <w:pPr>
        <w:ind/>
        <w:jc w:val="center"/>
        <w:rPr>
          <w:sz w:val="28"/>
        </w:rPr>
      </w:pPr>
      <w:r>
        <w:rPr>
          <w:sz w:val="28"/>
        </w:rPr>
        <w:t>«Информационное общество»</w:t>
      </w:r>
    </w:p>
    <w:p w14:paraId="98000000">
      <w:pPr>
        <w:ind/>
        <w:jc w:val="center"/>
        <w:rPr>
          <w:sz w:val="28"/>
        </w:rPr>
      </w:pPr>
    </w:p>
    <w:tbl>
      <w:tblPr>
        <w:tblStyle w:val="Style_5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2779"/>
        <w:gridCol w:w="1945"/>
        <w:gridCol w:w="1946"/>
        <w:gridCol w:w="1496"/>
        <w:gridCol w:w="1357"/>
        <w:gridCol w:w="2150"/>
        <w:gridCol w:w="1807"/>
        <w:gridCol w:w="1449"/>
      </w:tblGrid>
      <w:tr>
        <w:trPr>
          <w:trHeight w:hRule="atLeast" w:val="828"/>
        </w:trPr>
        <w:tc>
          <w:tcPr>
            <w:tcW w:type="dxa" w:w="6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основного мероприятия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граммы, мероприятия ведомственной целевой программы</w:t>
            </w:r>
          </w:p>
        </w:tc>
        <w:tc>
          <w:tcPr>
            <w:tcW w:type="dxa" w:w="19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исполнитель, соисполнитель, участник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(должность/ ФИО)</w:t>
            </w:r>
          </w:p>
        </w:tc>
        <w:tc>
          <w:tcPr>
            <w:tcW w:type="dxa" w:w="19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  <w:p w14:paraId="9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28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9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4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4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1562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 Подпрограмма «Развитие информационных технологий»</w:t>
            </w:r>
          </w:p>
        </w:tc>
      </w:tr>
      <w:tr>
        <w:trPr>
          <w:trHeight w:hRule="atLeast" w:val="383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17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Развитие </w:t>
            </w:r>
            <w:r>
              <w:rPr>
                <w:spacing w:val="-8"/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инфраструктуры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дическим и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ровым вопросам 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>.01.20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6"/>
              <w:spacing w:line="216" w:lineRule="auto"/>
              <w:ind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аличие на территории </w:t>
            </w:r>
            <w:r>
              <w:rPr>
                <w:rFonts w:ascii="Times New Roman" w:hAnsi="Times New Roman"/>
                <w:spacing w:val="-8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современной информационной и телекоммуникационной инфраструктуры;</w:t>
            </w:r>
          </w:p>
          <w:p w14:paraId="BF000000">
            <w:pPr>
              <w:pStyle w:val="Style_6"/>
              <w:spacing w:line="216" w:lineRule="auto"/>
              <w:ind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повышение уровня информиро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ванности населения о </w:t>
            </w:r>
            <w:r>
              <w:rPr>
                <w:rFonts w:ascii="Times New Roman" w:hAnsi="Times New Roman"/>
                <w:spacing w:val="-8"/>
                <w:sz w:val="24"/>
              </w:rPr>
              <w:t>деятель</w:t>
            </w:r>
            <w:r>
              <w:rPr>
                <w:rFonts w:ascii="Times New Roman" w:hAnsi="Times New Roman"/>
                <w:spacing w:val="-8"/>
                <w:sz w:val="24"/>
              </w:rPr>
              <w:t>нос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ти </w:t>
            </w:r>
            <w:r>
              <w:rPr>
                <w:rFonts w:ascii="Times New Roman" w:hAnsi="Times New Roman"/>
                <w:spacing w:val="-8"/>
                <w:sz w:val="24"/>
              </w:rPr>
              <w:t>Администрации Куйбышевского сельского поселения;</w:t>
            </w:r>
          </w:p>
          <w:p w14:paraId="C0000000">
            <w:pPr>
              <w:ind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повышение готовности и мотивации работников </w:t>
            </w:r>
            <w:r>
              <w:rPr>
                <w:spacing w:val="-8"/>
                <w:sz w:val="24"/>
              </w:rPr>
              <w:t xml:space="preserve">Администрации Куйбышевского сельского поселения </w:t>
            </w:r>
            <w:r>
              <w:rPr>
                <w:spacing w:val="-8"/>
                <w:sz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6"/>
              <w:spacing w:line="216" w:lineRule="auto"/>
              <w:ind w:firstLine="0" w:left="0" w:right="0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аличие на территории </w:t>
            </w:r>
            <w:r>
              <w:rPr>
                <w:rFonts w:ascii="Times New Roman" w:hAnsi="Times New Roman"/>
                <w:spacing w:val="-8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современной информационной и телекоммуникационной инфраструктуры;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увеличен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уровень </w:t>
            </w:r>
            <w:r>
              <w:rPr>
                <w:rFonts w:ascii="Times New Roman" w:hAnsi="Times New Roman"/>
                <w:spacing w:val="-8"/>
                <w:sz w:val="24"/>
              </w:rPr>
              <w:t>информиро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ванности населения о </w:t>
            </w:r>
            <w:r>
              <w:rPr>
                <w:rFonts w:ascii="Times New Roman" w:hAnsi="Times New Roman"/>
                <w:spacing w:val="-8"/>
                <w:sz w:val="24"/>
              </w:rPr>
              <w:t>деятель</w:t>
            </w:r>
            <w:r>
              <w:rPr>
                <w:rFonts w:ascii="Times New Roman" w:hAnsi="Times New Roman"/>
                <w:spacing w:val="-8"/>
                <w:sz w:val="24"/>
              </w:rPr>
              <w:t>нос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ти </w:t>
            </w:r>
            <w:r>
              <w:rPr>
                <w:rFonts w:ascii="Times New Roman" w:hAnsi="Times New Roman"/>
                <w:spacing w:val="-8"/>
                <w:sz w:val="24"/>
              </w:rPr>
              <w:t>Администрации Куйбышевского сельского поселения;</w:t>
            </w:r>
          </w:p>
          <w:p w14:paraId="C2000000">
            <w:pPr>
              <w:ind w:firstLine="0" w:left="0" w:right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повышен</w:t>
            </w:r>
            <w:r>
              <w:rPr>
                <w:spacing w:val="-8"/>
                <w:sz w:val="24"/>
              </w:rPr>
              <w:t xml:space="preserve"> уровень</w:t>
            </w:r>
            <w:r>
              <w:rPr>
                <w:spacing w:val="-8"/>
                <w:sz w:val="24"/>
              </w:rPr>
              <w:t xml:space="preserve"> готовности и мотивации работников </w:t>
            </w:r>
            <w:r>
              <w:rPr>
                <w:spacing w:val="-8"/>
                <w:sz w:val="24"/>
              </w:rPr>
              <w:t xml:space="preserve">Администрации Куйбышевского сельского поселения </w:t>
            </w:r>
            <w:r>
              <w:rPr>
                <w:spacing w:val="-8"/>
                <w:sz w:val="24"/>
              </w:rPr>
              <w:t>к использованию современных информационнокоммуникационных технологий в своей деятельности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4"/>
              </w:rPr>
            </w:pPr>
            <w:r>
              <w:rPr>
                <w:sz w:val="24"/>
              </w:rPr>
              <w:t>Защита информации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8"/>
                <w:sz w:val="24"/>
              </w:rPr>
              <w:t>беспечение защиты информа</w:t>
            </w:r>
            <w:r>
              <w:rPr>
                <w:spacing w:val="-8"/>
                <w:sz w:val="24"/>
              </w:rPr>
              <w:t xml:space="preserve">ции, </w:t>
            </w:r>
            <w:r>
              <w:rPr>
                <w:spacing w:val="-8"/>
                <w:sz w:val="24"/>
              </w:rPr>
              <w:t xml:space="preserve">используемой при выполнении функций и полномочий </w:t>
            </w:r>
            <w:r>
              <w:rPr>
                <w:spacing w:val="-8"/>
                <w:sz w:val="24"/>
              </w:rPr>
              <w:t xml:space="preserve">Администрации Куйбышевского сельского </w:t>
            </w:r>
            <w:r>
              <w:rPr>
                <w:spacing w:val="-8"/>
                <w:sz w:val="24"/>
              </w:rPr>
              <w:t>поселения</w:t>
            </w:r>
            <w:r>
              <w:rPr>
                <w:spacing w:val="-8"/>
                <w:sz w:val="24"/>
              </w:rPr>
              <w:t>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</w:t>
            </w:r>
            <w:r>
              <w:rPr>
                <w:spacing w:val="-8"/>
                <w:sz w:val="24"/>
              </w:rPr>
              <w:t xml:space="preserve">ствия и оказании </w:t>
            </w:r>
            <w:r>
              <w:rPr>
                <w:spacing w:val="-8"/>
                <w:sz w:val="24"/>
              </w:rPr>
              <w:t xml:space="preserve"> муниципальных услуг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Обеспечена </w:t>
            </w:r>
            <w:r>
              <w:rPr>
                <w:spacing w:val="-8"/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инфо</w:t>
            </w:r>
            <w:r>
              <w:rPr>
                <w:spacing w:val="-8"/>
                <w:sz w:val="24"/>
              </w:rPr>
              <w:t>р</w:t>
            </w:r>
            <w:r>
              <w:rPr>
                <w:spacing w:val="-8"/>
                <w:sz w:val="24"/>
              </w:rPr>
              <w:t>ма</w:t>
            </w:r>
            <w:r>
              <w:rPr>
                <w:spacing w:val="-8"/>
                <w:sz w:val="24"/>
              </w:rPr>
              <w:t xml:space="preserve">ции, </w:t>
            </w:r>
            <w:r>
              <w:rPr>
                <w:spacing w:val="-8"/>
                <w:sz w:val="24"/>
              </w:rPr>
              <w:t>испол</w:t>
            </w:r>
            <w:r>
              <w:rPr>
                <w:spacing w:val="-8"/>
                <w:sz w:val="24"/>
              </w:rPr>
              <w:t>ь</w:t>
            </w:r>
            <w:r>
              <w:rPr>
                <w:spacing w:val="-8"/>
                <w:sz w:val="24"/>
              </w:rPr>
              <w:t>зуемой при в</w:t>
            </w:r>
            <w:r>
              <w:rPr>
                <w:spacing w:val="-8"/>
                <w:sz w:val="24"/>
              </w:rPr>
              <w:t>ы</w:t>
            </w:r>
            <w:r>
              <w:rPr>
                <w:spacing w:val="-8"/>
                <w:sz w:val="24"/>
              </w:rPr>
              <w:t>полнении фун</w:t>
            </w:r>
            <w:r>
              <w:rPr>
                <w:spacing w:val="-8"/>
                <w:sz w:val="24"/>
              </w:rPr>
              <w:t>к</w:t>
            </w:r>
            <w:r>
              <w:rPr>
                <w:spacing w:val="-8"/>
                <w:sz w:val="24"/>
              </w:rPr>
              <w:t>ций и полном</w:t>
            </w:r>
            <w:r>
              <w:rPr>
                <w:spacing w:val="-8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чий </w:t>
            </w:r>
            <w:r>
              <w:rPr>
                <w:spacing w:val="-8"/>
                <w:sz w:val="24"/>
              </w:rPr>
              <w:t>Админис</w:t>
            </w:r>
            <w:r>
              <w:rPr>
                <w:spacing w:val="-8"/>
                <w:sz w:val="24"/>
              </w:rPr>
              <w:t>т</w:t>
            </w:r>
            <w:r>
              <w:rPr>
                <w:spacing w:val="-8"/>
                <w:sz w:val="24"/>
              </w:rPr>
              <w:t>рации Куйб</w:t>
            </w:r>
            <w:r>
              <w:rPr>
                <w:spacing w:val="-8"/>
                <w:sz w:val="24"/>
              </w:rPr>
              <w:t>ы</w:t>
            </w:r>
            <w:r>
              <w:rPr>
                <w:spacing w:val="-8"/>
                <w:sz w:val="24"/>
              </w:rPr>
              <w:t>шевского сел</w:t>
            </w:r>
            <w:r>
              <w:rPr>
                <w:spacing w:val="-8"/>
                <w:sz w:val="24"/>
              </w:rPr>
              <w:t>ь</w:t>
            </w:r>
            <w:r>
              <w:rPr>
                <w:spacing w:val="-8"/>
                <w:sz w:val="24"/>
              </w:rPr>
              <w:t xml:space="preserve">ского </w:t>
            </w:r>
            <w:r>
              <w:rPr>
                <w:spacing w:val="-8"/>
                <w:sz w:val="24"/>
              </w:rPr>
              <w:t>поселения</w:t>
            </w:r>
            <w:r>
              <w:rPr>
                <w:spacing w:val="-8"/>
                <w:sz w:val="24"/>
              </w:rPr>
              <w:t>, бюджетными учреждениями и иными орган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8"/>
                <w:sz w:val="24"/>
              </w:rPr>
              <w:t>зациями, в том числе организ</w:t>
            </w:r>
            <w:r>
              <w:rPr>
                <w:spacing w:val="-8"/>
                <w:sz w:val="24"/>
              </w:rPr>
              <w:t>а</w:t>
            </w:r>
            <w:r>
              <w:rPr>
                <w:spacing w:val="-8"/>
                <w:sz w:val="24"/>
              </w:rPr>
              <w:t>ция защиты персональных данных и иной информации, и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8"/>
                <w:sz w:val="24"/>
              </w:rPr>
              <w:t>пользуемой при организации межведомстве</w:t>
            </w:r>
            <w:r>
              <w:rPr>
                <w:spacing w:val="-8"/>
                <w:sz w:val="24"/>
              </w:rPr>
              <w:t>н</w:t>
            </w:r>
            <w:r>
              <w:rPr>
                <w:spacing w:val="-8"/>
                <w:sz w:val="24"/>
              </w:rPr>
              <w:t>ного взаимоде</w:t>
            </w:r>
            <w:r>
              <w:rPr>
                <w:spacing w:val="-8"/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ствия и оказании </w:t>
            </w:r>
            <w:r>
              <w:rPr>
                <w:spacing w:val="-8"/>
                <w:sz w:val="24"/>
              </w:rPr>
              <w:t xml:space="preserve"> муниципальных услуг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>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мационных </w:t>
            </w:r>
            <w:r>
              <w:rPr>
                <w:sz w:val="24"/>
              </w:rPr>
              <w:t>технологий в сферах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управления и оказания муниципальных услуг, в том числе в интересах населения</w:t>
            </w:r>
          </w:p>
        </w:tc>
        <w:tc>
          <w:tcPr>
            <w:tcW w:type="dxa" w:w="1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1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>.01.202</w:t>
            </w:r>
            <w:r>
              <w:rPr>
                <w:sz w:val="24"/>
              </w:rPr>
              <w:t>3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4"/>
              </w:rPr>
            </w:pP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type="dxa" w:w="2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внедрение </w:t>
            </w:r>
            <w:r>
              <w:rPr>
                <w:sz w:val="24"/>
              </w:rPr>
              <w:t>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мационных</w:t>
            </w:r>
            <w:r>
              <w:rPr>
                <w:sz w:val="24"/>
              </w:rPr>
              <w:t xml:space="preserve"> техн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логий и платфо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менных решений в сферах местного самоуправления и оказания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услуг в электронном виде, в том числе в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тересах населения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4"/>
              </w:rPr>
            </w:pPr>
          </w:p>
        </w:tc>
      </w:tr>
    </w:tbl>
    <w:p w14:paraId="D6000000">
      <w:pPr>
        <w:ind w:firstLine="0" w:left="10772"/>
        <w:jc w:val="center"/>
        <w:outlineLvl w:val="2"/>
        <w:rPr>
          <w:sz w:val="24"/>
        </w:rPr>
      </w:pPr>
      <w:bookmarkStart w:id="4" w:name="Par1596"/>
      <w:bookmarkEnd w:id="4"/>
      <w:bookmarkStart w:id="5" w:name="Par1643"/>
      <w:bookmarkEnd w:id="5"/>
      <w:r>
        <w:rPr>
          <w:sz w:val="28"/>
        </w:rPr>
        <w:t>Приложение 2</w:t>
      </w:r>
    </w:p>
    <w:p w14:paraId="D7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«Информационное общество»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D8000000">
      <w:pPr>
        <w:ind/>
        <w:jc w:val="center"/>
        <w:rPr>
          <w:sz w:val="24"/>
        </w:rPr>
      </w:pPr>
    </w:p>
    <w:p w14:paraId="D9000000">
      <w:pPr>
        <w:ind/>
        <w:jc w:val="center"/>
        <w:rPr>
          <w:sz w:val="28"/>
        </w:rPr>
      </w:pPr>
      <w:r>
        <w:rPr>
          <w:sz w:val="28"/>
        </w:rPr>
        <w:t xml:space="preserve">Сведения </w:t>
      </w:r>
      <w:r>
        <w:rPr>
          <w:sz w:val="28"/>
        </w:rPr>
        <w:t>об использовании бюджетных ассигнований и внебюджетных средств на реализацию</w:t>
      </w:r>
    </w:p>
    <w:p w14:paraId="DA000000">
      <w:pPr>
        <w:ind/>
        <w:jc w:val="center"/>
        <w:rPr>
          <w:sz w:val="28"/>
        </w:rPr>
      </w:pP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t>«Информационное общество»</w:t>
      </w:r>
      <w:r>
        <w:rPr>
          <w:sz w:val="28"/>
        </w:rPr>
        <w:t xml:space="preserve">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г.</w:t>
      </w:r>
    </w:p>
    <w:p w14:paraId="DB000000">
      <w:pPr>
        <w:ind/>
        <w:jc w:val="center"/>
        <w:rPr>
          <w:sz w:val="24"/>
        </w:rPr>
      </w:pPr>
    </w:p>
    <w:tbl>
      <w:tblPr>
        <w:tblStyle w:val="Style_5"/>
        <w:tblInd w:type="dxa" w:w="784"/>
        <w:tblLayout w:type="fixed"/>
        <w:tblCellMar>
          <w:left w:type="dxa" w:w="75"/>
          <w:right w:type="dxa" w:w="75"/>
        </w:tblCellMar>
      </w:tblPr>
      <w:tblGrid>
        <w:gridCol w:w="5237"/>
        <w:gridCol w:w="4020"/>
        <w:gridCol w:w="2126"/>
        <w:gridCol w:w="1559"/>
        <w:gridCol w:w="1559"/>
      </w:tblGrid>
      <w:tr>
        <w:trPr>
          <w:trHeight w:hRule="atLeast" w:val="419"/>
        </w:trPr>
        <w:tc>
          <w:tcPr>
            <w:tcW w:type="dxa" w:w="52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новного мероприятия</w:t>
            </w:r>
          </w:p>
        </w:tc>
        <w:tc>
          <w:tcPr>
            <w:tcW w:type="dxa" w:w="4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36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расходы (тыс.руб.) </w:t>
            </w:r>
          </w:p>
        </w:tc>
      </w:tr>
      <w:tr>
        <w:tc>
          <w:tcPr>
            <w:tcW w:type="dxa" w:w="52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программой </w:t>
            </w:r>
          </w:p>
          <w:p w14:paraId="E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52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23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</w:t>
            </w:r>
            <w:r>
              <w:rPr>
                <w:rFonts w:ascii="Times New Roman" w:hAnsi="Times New Roman"/>
                <w:sz w:val="24"/>
              </w:rPr>
              <w:t xml:space="preserve">программа      </w:t>
            </w:r>
          </w:p>
          <w:p w14:paraId="E9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Информационное общество</w:t>
            </w: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309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87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17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436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23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6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</w:p>
          <w:p w14:paraId="FF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Развитие информационных техн</w:t>
            </w:r>
            <w:r>
              <w:rPr>
                <w:rFonts w:ascii="Times New Roman" w:hAnsi="Times New Roman"/>
                <w:spacing w:val="-8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логий</w:t>
            </w: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423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7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34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392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23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  <w:p w14:paraId="15010000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Создание и развитие информац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8"/>
                <w:sz w:val="24"/>
              </w:rPr>
              <w:t>онной и телекоммуникационной инфраструктуры</w:t>
            </w: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399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02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63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ind/>
              <w:jc w:val="center"/>
            </w:pPr>
            <w:r>
              <w:rPr>
                <w:sz w:val="24"/>
              </w:rPr>
              <w:t>107,4</w:t>
            </w:r>
          </w:p>
        </w:tc>
      </w:tr>
      <w:tr>
        <w:trPr>
          <w:trHeight w:hRule="atLeast" w:val="391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3"/>
        </w:trPr>
        <w:tc>
          <w:tcPr>
            <w:tcW w:type="dxa" w:w="523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 2</w:t>
            </w:r>
          </w:p>
          <w:p w14:paraId="2B010000">
            <w:pPr>
              <w:rPr>
                <w:sz w:val="24"/>
              </w:rPr>
            </w:pPr>
            <w:r>
              <w:rPr>
                <w:sz w:val="24"/>
              </w:rPr>
              <w:t>Защита информации</w:t>
            </w:r>
          </w:p>
          <w:p w14:paraId="2C010000">
            <w:pPr>
              <w:rPr>
                <w:sz w:val="24"/>
              </w:rPr>
            </w:pP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6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12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65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79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23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 </w:t>
            </w:r>
            <w:r>
              <w:rPr>
                <w:sz w:val="24"/>
              </w:rPr>
              <w:t>3</w:t>
            </w:r>
          </w:p>
          <w:p w14:paraId="42010000">
            <w:pPr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>информацио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</w:t>
            </w:r>
            <w:r>
              <w:rPr>
                <w:sz w:val="24"/>
              </w:rPr>
              <w:t>технологий в сферах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самоуправления и оказания муниципальных услуг, в том числе в интересах населения</w:t>
            </w:r>
          </w:p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10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16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7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40"/>
        </w:trPr>
        <w:tc>
          <w:tcPr>
            <w:tcW w:type="dxa" w:w="523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7010000">
      <w:pPr>
        <w:ind/>
        <w:outlineLvl w:val="2"/>
        <w:rPr>
          <w:sz w:val="24"/>
        </w:rPr>
      </w:pPr>
    </w:p>
    <w:p w14:paraId="58010000">
      <w:pPr>
        <w:ind/>
        <w:jc w:val="right"/>
        <w:outlineLvl w:val="2"/>
        <w:rPr>
          <w:sz w:val="24"/>
        </w:rPr>
      </w:pPr>
    </w:p>
    <w:p w14:paraId="59010000">
      <w:pPr>
        <w:ind/>
        <w:jc w:val="right"/>
        <w:outlineLvl w:val="2"/>
        <w:rPr>
          <w:sz w:val="24"/>
        </w:rPr>
      </w:pPr>
    </w:p>
    <w:p w14:paraId="5A010000">
      <w:pPr>
        <w:ind/>
        <w:jc w:val="right"/>
        <w:outlineLvl w:val="2"/>
        <w:rPr>
          <w:sz w:val="24"/>
        </w:rPr>
      </w:pPr>
    </w:p>
    <w:p w14:paraId="5B010000">
      <w:pPr>
        <w:ind/>
        <w:jc w:val="right"/>
        <w:outlineLvl w:val="2"/>
        <w:rPr>
          <w:sz w:val="24"/>
        </w:rPr>
      </w:pPr>
    </w:p>
    <w:p w14:paraId="5C010000">
      <w:pPr>
        <w:ind/>
        <w:jc w:val="right"/>
        <w:outlineLvl w:val="2"/>
        <w:rPr>
          <w:sz w:val="24"/>
        </w:rPr>
      </w:pPr>
    </w:p>
    <w:p w14:paraId="5D010000">
      <w:pPr>
        <w:ind/>
        <w:jc w:val="right"/>
        <w:outlineLvl w:val="2"/>
        <w:rPr>
          <w:sz w:val="24"/>
        </w:rPr>
      </w:pPr>
      <w:bookmarkEnd w:id="1"/>
    </w:p>
    <w:p w14:paraId="5E010000">
      <w:pPr>
        <w:ind w:firstLine="0" w:left="10773"/>
        <w:jc w:val="center"/>
        <w:rPr>
          <w:sz w:val="28"/>
        </w:rPr>
      </w:pPr>
    </w:p>
    <w:p w14:paraId="5F010000">
      <w:pPr>
        <w:ind w:firstLine="0" w:left="10773"/>
        <w:jc w:val="center"/>
        <w:rPr>
          <w:sz w:val="28"/>
        </w:rPr>
      </w:pPr>
    </w:p>
    <w:p w14:paraId="60010000">
      <w:pPr>
        <w:ind w:firstLine="0" w:left="10773"/>
        <w:jc w:val="center"/>
        <w:rPr>
          <w:sz w:val="28"/>
        </w:rPr>
      </w:pPr>
    </w:p>
    <w:p w14:paraId="61010000">
      <w:pPr>
        <w:ind w:firstLine="0" w:left="10773"/>
        <w:jc w:val="center"/>
        <w:rPr>
          <w:sz w:val="28"/>
        </w:rPr>
      </w:pPr>
    </w:p>
    <w:p w14:paraId="62010000">
      <w:pPr>
        <w:ind w:firstLine="0" w:left="10773"/>
        <w:jc w:val="center"/>
        <w:rPr>
          <w:sz w:val="28"/>
        </w:rPr>
      </w:pPr>
    </w:p>
    <w:p w14:paraId="63010000">
      <w:pPr>
        <w:ind w:firstLine="0" w:left="10773"/>
        <w:jc w:val="center"/>
        <w:rPr>
          <w:sz w:val="28"/>
        </w:rPr>
      </w:pPr>
    </w:p>
    <w:p w14:paraId="64010000">
      <w:pPr>
        <w:ind w:firstLine="0" w:left="10773"/>
        <w:jc w:val="center"/>
        <w:rPr>
          <w:sz w:val="28"/>
        </w:rPr>
      </w:pPr>
    </w:p>
    <w:p w14:paraId="65010000">
      <w:pPr>
        <w:ind w:firstLine="0" w:left="10773"/>
        <w:jc w:val="center"/>
        <w:rPr>
          <w:sz w:val="28"/>
        </w:rPr>
      </w:pPr>
    </w:p>
    <w:p w14:paraId="66010000">
      <w:pPr>
        <w:ind w:firstLine="0" w:left="10773"/>
        <w:jc w:val="center"/>
        <w:rPr>
          <w:sz w:val="28"/>
        </w:rPr>
      </w:pPr>
    </w:p>
    <w:p w14:paraId="6701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Приложение 3</w:t>
      </w:r>
    </w:p>
    <w:p w14:paraId="6801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>реализации муниципальной программы К</w:t>
      </w:r>
      <w:r>
        <w:rPr>
          <w:sz w:val="28"/>
        </w:rPr>
        <w:t xml:space="preserve">уйбышевского сельского поселения </w:t>
      </w:r>
      <w:r>
        <w:rPr>
          <w:sz w:val="28"/>
        </w:rPr>
        <w:t>«Информационное общество»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69010000">
      <w:pPr>
        <w:ind w:firstLine="0" w:left="10772"/>
        <w:jc w:val="center"/>
        <w:rPr>
          <w:sz w:val="28"/>
        </w:rPr>
      </w:pPr>
    </w:p>
    <w:p w14:paraId="6A010000">
      <w:pPr>
        <w:ind/>
        <w:jc w:val="center"/>
        <w:rPr>
          <w:sz w:val="26"/>
        </w:rPr>
      </w:pPr>
      <w:bookmarkStart w:id="6" w:name="Par1422"/>
      <w:bookmarkEnd w:id="6"/>
      <w:r>
        <w:rPr>
          <w:sz w:val="26"/>
        </w:rPr>
        <w:t>СВЕДЕНИЯ</w:t>
      </w:r>
    </w:p>
    <w:p w14:paraId="6B010000">
      <w:pPr>
        <w:ind/>
        <w:jc w:val="center"/>
        <w:rPr>
          <w:sz w:val="26"/>
        </w:rPr>
      </w:pPr>
      <w:r>
        <w:rPr>
          <w:sz w:val="26"/>
        </w:rPr>
        <w:t>о д</w:t>
      </w:r>
      <w:r>
        <w:rPr>
          <w:sz w:val="26"/>
        </w:rPr>
        <w:t xml:space="preserve">остижении значений показателей </w:t>
      </w:r>
    </w:p>
    <w:p w14:paraId="6C010000">
      <w:pPr>
        <w:ind w:firstLine="540" w:left="0"/>
        <w:jc w:val="both"/>
        <w:rPr>
          <w:sz w:val="24"/>
        </w:rPr>
      </w:pPr>
    </w:p>
    <w:tbl>
      <w:tblPr>
        <w:tblStyle w:val="Style_5"/>
        <w:tblLayout w:type="fixed"/>
        <w:tblCellMar>
          <w:left w:type="dxa" w:w="75"/>
          <w:right w:type="dxa" w:w="75"/>
        </w:tblCellMar>
      </w:tblPr>
      <w:tblGrid>
        <w:gridCol w:w="739"/>
        <w:gridCol w:w="4579"/>
        <w:gridCol w:w="1418"/>
        <w:gridCol w:w="2104"/>
        <w:gridCol w:w="1080"/>
        <w:gridCol w:w="1994"/>
        <w:gridCol w:w="3393"/>
      </w:tblGrid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14:paraId="6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14:paraId="7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51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программы, </w:t>
            </w:r>
            <w:r>
              <w:rPr>
                <w:rFonts w:ascii="Times New Roman" w:hAnsi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type="dxa" w:w="3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t xml:space="preserve"> значений показателя </w:t>
            </w:r>
            <w:r>
              <w:rPr>
                <w:rFonts w:ascii="Times New Roman" w:hAnsi="Times New Roman"/>
                <w:sz w:val="24"/>
              </w:rPr>
              <w:t xml:space="preserve"> на конец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отчетного года </w:t>
            </w:r>
            <w:r>
              <w:rPr>
                <w:rFonts w:ascii="Times New Roman" w:hAnsi="Times New Roman"/>
                <w:sz w:val="24"/>
              </w:rPr>
              <w:t>(при наличии</w:t>
            </w: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</w:t>
            </w: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&lt;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&gt;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3074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3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го сельского поселения </w:t>
            </w: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pacing w:val="-8"/>
                <w:sz w:val="24"/>
              </w:rPr>
              <w:t>Информационное общество»</w:t>
            </w: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>оля муниципальных услуг, функций и сервисов,  предо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тавляемых Администрацией Куйбышевского  сельского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селения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удовлетворенно</w:t>
            </w:r>
            <w:r>
              <w:rPr>
                <w:sz w:val="22"/>
              </w:rPr>
              <w:t>сти жителей Куйбышевского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поселения</w:t>
            </w:r>
            <w:r>
              <w:rPr>
                <w:sz w:val="22"/>
              </w:rPr>
              <w:t xml:space="preserve"> качеством предоставления 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ных услуг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6"/>
              <w:ind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90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обучающихся, которым предоставлена возможность </w:t>
            </w:r>
            <w:r>
              <w:rPr>
                <w:sz w:val="22"/>
              </w:rPr>
              <w:t>пользоваться цифровыми технологиями в общем количес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ве обучающихся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53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 Подпрограмма «Развитие информационных технологий»</w:t>
            </w: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рабочих мест в 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страции Куйбышевского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поселения, включенных в межведомственную систему электронного документооб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рота и делопроизводства, в общем количестве рабочих мест в Администрации Ку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бышевского сельского посел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z w:val="22"/>
              </w:rPr>
              <w:t>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должностных лиц Администрации Куйбыше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ского сельского поселения, имеющих ключ усиленной квалифицированной электро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ной подписи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45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14:paraId="AD010000">
            <w:pPr>
              <w:pStyle w:val="Style_6"/>
              <w:spacing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type="dxa" w:w="19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type="dxa" w:w="33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</w:tbl>
    <w:p w14:paraId="B3010000">
      <w:pPr>
        <w:ind w:firstLine="540" w:left="0"/>
        <w:jc w:val="both"/>
        <w:rPr>
          <w:sz w:val="24"/>
        </w:rPr>
      </w:pPr>
      <w:r>
        <w:rPr>
          <w:sz w:val="24"/>
        </w:rPr>
        <w:t>-------------------------------</w:t>
      </w:r>
    </w:p>
    <w:p w14:paraId="B4010000">
      <w:pPr>
        <w:ind w:firstLine="540" w:left="0"/>
        <w:jc w:val="both"/>
        <w:rPr>
          <w:sz w:val="24"/>
        </w:rPr>
      </w:pPr>
      <w:bookmarkStart w:id="7" w:name="Par1462"/>
      <w:bookmarkEnd w:id="7"/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B5010000">
      <w:pPr>
        <w:ind/>
        <w:jc w:val="right"/>
        <w:outlineLvl w:val="2"/>
        <w:rPr>
          <w:sz w:val="24"/>
        </w:rPr>
      </w:pPr>
    </w:p>
    <w:sectPr>
      <w:headerReference r:id="rId5" w:type="first"/>
      <w:headerReference r:id="rId1" w:type="default"/>
      <w:footerReference r:id="rId2" w:type="default"/>
      <w:pgSz w:h="11909" w:orient="landscape" w:w="16834"/>
      <w:pgMar w:bottom="1304" w:footer="720" w:gutter="0" w:header="720" w:left="709" w:right="818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sz w:val="24"/>
      </w:rPr>
    </w:pPr>
  </w:p>
  <w:p w14:paraId="03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  <w:rPr>
        <w:sz w:val="24"/>
      </w:rPr>
    </w:pPr>
  </w:p>
  <w:p w14:paraId="06000000">
    <w:pPr>
      <w:pStyle w:val="Style_1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6010000">
      <w:pPr>
        <w:pStyle w:val="Style_28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7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Знак Знак Знак1 Знак"/>
    <w:basedOn w:val="Style_7"/>
    <w:link w:val="Style_8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8_ch" w:type="character">
    <w:name w:val="Знак Знак Знак1 Знак"/>
    <w:basedOn w:val="Style_7_ch"/>
    <w:link w:val="Style_8"/>
    <w:rPr>
      <w:rFonts w:ascii="Tahoma" w:hAnsi="Tahoma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subheader"/>
    <w:basedOn w:val="Style_7"/>
    <w:link w:val="Style_10_ch"/>
    <w:pPr>
      <w:widowControl w:val="1"/>
      <w:spacing w:after="75" w:before="150"/>
      <w:ind/>
    </w:pPr>
    <w:rPr>
      <w:rFonts w:ascii="Arial" w:hAnsi="Arial"/>
      <w:b w:val="1"/>
      <w:color w:val="000000"/>
      <w:sz w:val="18"/>
    </w:rPr>
  </w:style>
  <w:style w:styleId="Style_10_ch" w:type="character">
    <w:name w:val="subheader"/>
    <w:basedOn w:val="Style_7_ch"/>
    <w:link w:val="Style_10"/>
    <w:rPr>
      <w:rFonts w:ascii="Arial" w:hAnsi="Arial"/>
      <w:b w:val="1"/>
      <w:color w:val="000000"/>
      <w:sz w:val="18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basedOn w:val="Style_7"/>
    <w:next w:val="Style_7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7_ch"/>
    <w:link w:val="Style_14"/>
    <w:rPr>
      <w:rFonts w:ascii="Arial" w:hAnsi="Arial"/>
      <w:b w:val="1"/>
      <w:sz w:val="26"/>
    </w:rPr>
  </w:style>
  <w:style w:styleId="Style_15" w:type="paragraph">
    <w:name w:val="Body Text 2"/>
    <w:basedOn w:val="Style_7"/>
    <w:link w:val="Style_15_ch"/>
    <w:pPr>
      <w:spacing w:after="120" w:line="480" w:lineRule="auto"/>
      <w:ind/>
    </w:pPr>
  </w:style>
  <w:style w:styleId="Style_15_ch" w:type="character">
    <w:name w:val="Body Text 2"/>
    <w:basedOn w:val="Style_7_ch"/>
    <w:link w:val="Style_15"/>
  </w:style>
  <w:style w:styleId="Style_16" w:type="paragraph">
    <w:name w:val="Body Text"/>
    <w:basedOn w:val="Style_7"/>
    <w:link w:val="Style_16_ch"/>
    <w:pPr>
      <w:widowControl w:val="1"/>
      <w:spacing w:after="120"/>
      <w:ind/>
    </w:pPr>
    <w:rPr>
      <w:sz w:val="24"/>
    </w:rPr>
  </w:style>
  <w:style w:styleId="Style_16_ch" w:type="character">
    <w:name w:val="Body Text"/>
    <w:basedOn w:val="Style_7_ch"/>
    <w:link w:val="Style_16"/>
    <w:rPr>
      <w:sz w:val="24"/>
    </w:rPr>
  </w:style>
  <w:style w:styleId="Style_17" w:type="paragraph">
    <w:name w:val="page number"/>
    <w:basedOn w:val="Style_18"/>
    <w:link w:val="Style_17_ch"/>
  </w:style>
  <w:style w:styleId="Style_17_ch" w:type="character">
    <w:name w:val="page number"/>
    <w:basedOn w:val="Style_18_ch"/>
    <w:link w:val="Style_17"/>
  </w:style>
  <w:style w:styleId="Style_2" w:type="paragraph">
    <w:name w:val="No Spacing"/>
    <w:link w:val="Style_2_ch"/>
    <w:pPr>
      <w:ind w:firstLine="709" w:left="0"/>
      <w:jc w:val="both"/>
    </w:pPr>
    <w:rPr>
      <w:sz w:val="28"/>
    </w:rPr>
  </w:style>
  <w:style w:styleId="Style_2_ch" w:type="character">
    <w:name w:val="No Spacing"/>
    <w:link w:val="Style_2"/>
    <w:rPr>
      <w:sz w:val="28"/>
    </w:rPr>
  </w:style>
  <w:style w:styleId="Style_19" w:type="paragraph">
    <w:name w:val="Знак Знак Знак Знак"/>
    <w:basedOn w:val="Style_7"/>
    <w:link w:val="Style_19_ch"/>
    <w:pPr>
      <w:widowControl w:val="1"/>
      <w:spacing w:afterAutospacing="on" w:beforeAutospacing="on"/>
      <w:ind/>
    </w:pPr>
    <w:rPr>
      <w:rFonts w:ascii="Tahoma" w:hAnsi="Tahoma"/>
    </w:rPr>
  </w:style>
  <w:style w:styleId="Style_19_ch" w:type="character">
    <w:name w:val="Знак Знак Знак Знак"/>
    <w:basedOn w:val="Style_7_ch"/>
    <w:link w:val="Style_19"/>
    <w:rPr>
      <w:rFonts w:ascii="Tahoma" w:hAnsi="Tahoma"/>
    </w:rPr>
  </w:style>
  <w:style w:styleId="Style_6" w:type="paragraph">
    <w:name w:val="ConsPlusCel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Cell"/>
    <w:link w:val="Style_6"/>
    <w:rPr>
      <w:rFonts w:ascii="Calibri" w:hAnsi="Calibri"/>
      <w:sz w:val="22"/>
    </w:rPr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3" w:type="paragraph">
    <w:name w:val="Normal (Web)"/>
    <w:basedOn w:val="Style_7"/>
    <w:link w:val="Style_3_ch"/>
    <w:pPr>
      <w:widowControl w:val="1"/>
      <w:spacing w:after="30" w:before="30"/>
      <w:ind/>
    </w:pPr>
    <w:rPr>
      <w:sz w:val="24"/>
    </w:rPr>
  </w:style>
  <w:style w:styleId="Style_3_ch" w:type="character">
    <w:name w:val="Normal (Web)"/>
    <w:basedOn w:val="Style_7_ch"/>
    <w:link w:val="Style_3"/>
    <w:rPr>
      <w:sz w:val="24"/>
    </w:rPr>
  </w:style>
  <w:style w:styleId="Style_21" w:type="paragraph">
    <w:name w:val="header"/>
    <w:basedOn w:val="Style_7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7_ch"/>
    <w:link w:val="Style_21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Основной текст 22"/>
    <w:basedOn w:val="Style_7"/>
    <w:link w:val="Style_22_ch"/>
    <w:pPr>
      <w:widowControl w:val="1"/>
      <w:ind/>
      <w:jc w:val="both"/>
    </w:pPr>
    <w:rPr>
      <w:sz w:val="28"/>
    </w:rPr>
  </w:style>
  <w:style w:styleId="Style_22_ch" w:type="character">
    <w:name w:val="Основной текст 22"/>
    <w:basedOn w:val="Style_7_ch"/>
    <w:link w:val="Style_22"/>
    <w:rPr>
      <w:sz w:val="28"/>
    </w:rPr>
  </w:style>
  <w:style w:styleId="Style_23" w:type="paragraph">
    <w:name w:val="heading 5"/>
    <w:next w:val="Style_7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24_ch" w:type="character">
    <w:name w:val="heading 1"/>
    <w:basedOn w:val="Style_7_ch"/>
    <w:link w:val="Style_24"/>
    <w:rPr>
      <w:b w:val="1"/>
      <w:sz w:val="24"/>
    </w:rPr>
  </w:style>
  <w:style w:styleId="Style_25" w:type="paragraph">
    <w:name w:val="Знак1"/>
    <w:basedOn w:val="Style_7"/>
    <w:link w:val="Style_25_ch"/>
    <w:pPr>
      <w:widowControl w:val="1"/>
      <w:spacing w:afterAutospacing="on" w:beforeAutospacing="on"/>
      <w:ind/>
    </w:pPr>
    <w:rPr>
      <w:rFonts w:ascii="Tahoma" w:hAnsi="Tahoma"/>
    </w:rPr>
  </w:style>
  <w:style w:styleId="Style_25_ch" w:type="character">
    <w:name w:val="Знак1"/>
    <w:basedOn w:val="Style_7_ch"/>
    <w:link w:val="Style_25"/>
    <w:rPr>
      <w:rFonts w:ascii="Tahoma" w:hAnsi="Tahoma"/>
    </w:rPr>
  </w:style>
  <w:style w:styleId="Style_26" w:type="paragraph">
    <w:name w:val="Знак"/>
    <w:basedOn w:val="Style_7"/>
    <w:link w:val="Style_26_ch"/>
    <w:pPr>
      <w:widowControl w:val="1"/>
      <w:spacing w:afterAutospacing="on" w:beforeAutospacing="on"/>
      <w:ind/>
    </w:pPr>
    <w:rPr>
      <w:rFonts w:ascii="Tahoma" w:hAnsi="Tahoma"/>
    </w:rPr>
  </w:style>
  <w:style w:styleId="Style_26_ch" w:type="character">
    <w:name w:val="Знак"/>
    <w:basedOn w:val="Style_7_ch"/>
    <w:link w:val="Style_26"/>
    <w:rPr>
      <w:rFonts w:ascii="Tahoma" w:hAnsi="Tahoma"/>
    </w:rPr>
  </w:style>
  <w:style w:styleId="Style_27" w:type="paragraph">
    <w:name w:val="Hyperlink"/>
    <w:link w:val="Style_27_ch"/>
    <w:rPr>
      <w:rFonts w:ascii="Arial" w:hAnsi="Arial"/>
      <w:strike w:val="0"/>
      <w:color w:val="3560A7"/>
      <w:sz w:val="20"/>
      <w:u w:val="none"/>
    </w:rPr>
  </w:style>
  <w:style w:styleId="Style_27_ch" w:type="character">
    <w:name w:val="Hyperlink"/>
    <w:link w:val="Style_27"/>
    <w:rPr>
      <w:rFonts w:ascii="Arial" w:hAnsi="Arial"/>
      <w:strike w:val="0"/>
      <w:color w:val="3560A7"/>
      <w:sz w:val="20"/>
      <w:u w:val="none"/>
    </w:rPr>
  </w:style>
  <w:style w:styleId="Style_28" w:type="paragraph">
    <w:name w:val="Footnote"/>
    <w:basedOn w:val="Style_7"/>
    <w:link w:val="Style_28_ch"/>
    <w:pPr>
      <w:widowControl w:val="1"/>
      <w:ind/>
    </w:pPr>
  </w:style>
  <w:style w:styleId="Style_28_ch" w:type="character">
    <w:name w:val="Footnote"/>
    <w:basedOn w:val="Style_7_ch"/>
    <w:link w:val="Style_28"/>
  </w:style>
  <w:style w:styleId="Style_29" w:type="paragraph">
    <w:name w:val="toc 1"/>
    <w:next w:val="Style_7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7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Гипертекстовая ссылка"/>
    <w:link w:val="Style_32_ch"/>
    <w:rPr>
      <w:b w:val="0"/>
      <w:color w:val="106BBE"/>
      <w:sz w:val="26"/>
    </w:rPr>
  </w:style>
  <w:style w:styleId="Style_32_ch" w:type="character">
    <w:name w:val="Гипертекстовая ссылка"/>
    <w:link w:val="Style_32"/>
    <w:rPr>
      <w:b w:val="0"/>
      <w:color w:val="106BBE"/>
      <w:sz w:val="26"/>
    </w:rPr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Balloon Text"/>
    <w:basedOn w:val="Style_7"/>
    <w:link w:val="Style_34_ch"/>
    <w:rPr>
      <w:rFonts w:ascii="Tahoma" w:hAnsi="Tahoma"/>
      <w:sz w:val="16"/>
    </w:rPr>
  </w:style>
  <w:style w:styleId="Style_34_ch" w:type="character">
    <w:name w:val="Balloon Text"/>
    <w:basedOn w:val="Style_7_ch"/>
    <w:link w:val="Style_34"/>
    <w:rPr>
      <w:rFonts w:ascii="Tahoma" w:hAnsi="Tahoma"/>
      <w:sz w:val="16"/>
    </w:rPr>
  </w:style>
  <w:style w:styleId="Style_35" w:type="paragraph">
    <w:name w:val="ConsPlu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PlusNonformat"/>
    <w:link w:val="Style_35"/>
    <w:rPr>
      <w:rFonts w:ascii="Courier New" w:hAnsi="Courier New"/>
    </w:rPr>
  </w:style>
  <w:style w:styleId="Style_36" w:type="paragraph">
    <w:name w:val="toc 5"/>
    <w:next w:val="Style_7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37" w:type="paragraph">
    <w:name w:val="Нормальный (таблица)"/>
    <w:basedOn w:val="Style_7"/>
    <w:next w:val="Style_7"/>
    <w:link w:val="Style_37_ch"/>
    <w:pPr>
      <w:ind/>
      <w:jc w:val="both"/>
    </w:pPr>
    <w:rPr>
      <w:rFonts w:ascii="Arial" w:hAnsi="Arial"/>
      <w:sz w:val="24"/>
    </w:rPr>
  </w:style>
  <w:style w:styleId="Style_37_ch" w:type="character">
    <w:name w:val="Нормальный (таблица)"/>
    <w:basedOn w:val="Style_7_ch"/>
    <w:link w:val="Style_37"/>
    <w:rPr>
      <w:rFonts w:ascii="Arial" w:hAnsi="Arial"/>
      <w:sz w:val="24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7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7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7"/>
    <w:next w:val="Style_7"/>
    <w:link w:val="Style_41_ch"/>
    <w:uiPriority w:val="9"/>
    <w:qFormat/>
    <w:pPr>
      <w:keepNext w:val="1"/>
      <w:widowControl w:val="1"/>
      <w:ind/>
      <w:jc w:val="center"/>
      <w:outlineLvl w:val="1"/>
    </w:pPr>
    <w:rPr>
      <w:b w:val="1"/>
      <w:sz w:val="28"/>
    </w:rPr>
  </w:style>
  <w:style w:styleId="Style_41_ch" w:type="character">
    <w:name w:val="heading 2"/>
    <w:basedOn w:val="Style_7_ch"/>
    <w:link w:val="Style_41"/>
    <w:rPr>
      <w:b w:val="1"/>
      <w:sz w:val="28"/>
    </w:rPr>
  </w:style>
  <w:style w:styleId="Style_42" w:type="paragraph">
    <w:name w:val="List Paragraph"/>
    <w:basedOn w:val="Style_7"/>
    <w:link w:val="Style_42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2_ch" w:type="character">
    <w:name w:val="List Paragraph"/>
    <w:basedOn w:val="Style_7_ch"/>
    <w:link w:val="Style_42"/>
    <w:rPr>
      <w:rFonts w:ascii="Calibri" w:hAnsi="Calibri"/>
      <w:sz w:val="22"/>
    </w:rPr>
  </w:style>
  <w:style w:styleId="Style_43" w:type="paragraph">
    <w:name w:val="ConsPlusNormal"/>
    <w:link w:val="Style_43_ch"/>
    <w:pPr>
      <w:widowControl w:val="0"/>
      <w:ind w:firstLine="720" w:left="0"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header5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2" Target="footnotes.xml" Type="http://schemas.openxmlformats.org/officeDocument/2006/relationships/footnote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2024-03-12T06:20:30Z</dcterms:modified>
</cp:coreProperties>
</file>