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КУЙБЫШЕВСКОГО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24</w:t>
      </w:r>
      <w:r>
        <w:rPr>
          <w:b w:val="1"/>
          <w:sz w:val="28"/>
        </w:rPr>
        <w:t xml:space="preserve">.10.2022                                              № </w:t>
      </w:r>
      <w:r>
        <w:rPr>
          <w:b w:val="1"/>
          <w:sz w:val="28"/>
        </w:rPr>
        <w:t>32</w:t>
      </w:r>
      <w:bookmarkStart w:id="1" w:name="_GoBack"/>
      <w:bookmarkEnd w:id="1"/>
      <w:r>
        <w:rPr>
          <w:b w:val="1"/>
          <w:sz w:val="28"/>
        </w:rPr>
        <w:t xml:space="preserve">                                     с. Куйбышево</w:t>
      </w:r>
    </w:p>
    <w:p w14:paraId="0C000000">
      <w:pPr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решение Собрания депутатов Куйбышевского сельского поселения от</w:t>
      </w:r>
      <w:r>
        <w:rPr>
          <w:b w:val="1"/>
          <w:sz w:val="28"/>
        </w:rPr>
        <w:t xml:space="preserve"> </w:t>
      </w:r>
      <w:r>
        <w:rPr>
          <w:b w:val="1"/>
          <w:sz w:val="28"/>
          <w:highlight w:val="white"/>
        </w:rPr>
        <w:t>29.01.2019 № 03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pStyle w:val="Style_1"/>
        <w:spacing w:after="240" w:before="0"/>
        <w:ind w:firstLine="709" w:left="0"/>
        <w:rPr>
          <w:b w:val="0"/>
        </w:rPr>
      </w:pPr>
      <w:r>
        <w:rPr>
          <w:rFonts w:ascii="Times New Roman" w:hAnsi="Times New Roman"/>
          <w:b w:val="0"/>
        </w:rPr>
        <w:t>В соответствии с пунктом 8, статьи 37 Федерального закона от 06.10.2003 годы № 131-ФЗ «Об общих принципах</w:t>
      </w:r>
      <w:r>
        <w:rPr>
          <w:rFonts w:ascii="Times New Roman" w:hAnsi="Times New Roman"/>
          <w:b w:val="0"/>
        </w:rPr>
        <w:t xml:space="preserve"> организации местного самоуправления в Российской Федерации, пункта 2 статьи 3 Областного </w:t>
      </w:r>
      <w:r>
        <w:rPr>
          <w:rFonts w:ascii="Times New Roman" w:hAnsi="Times New Roman"/>
          <w:b w:val="0"/>
        </w:rPr>
        <w:t xml:space="preserve">закона от 09.10.2007 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 xml:space="preserve">№ 786-ЗС "О муниципальной службе в Ростовской области", статьи 1 </w:t>
      </w:r>
      <w:r>
        <w:rPr>
          <w:rFonts w:ascii="Times New Roman" w:hAnsi="Times New Roman"/>
          <w:b w:val="0"/>
        </w:rPr>
        <w:t>Областной закон от 09.10.2007 № 787-ЗС "О Реестре муниципальных должностей и Ре</w:t>
      </w:r>
      <w:r>
        <w:rPr>
          <w:rFonts w:ascii="Times New Roman" w:hAnsi="Times New Roman"/>
          <w:b w:val="0"/>
        </w:rPr>
        <w:t>естре должностей муниципальной службы в Ростовской области", статьи 34 Устава муниципального</w:t>
      </w:r>
      <w:r>
        <w:rPr>
          <w:rFonts w:ascii="Times New Roman" w:hAnsi="Times New Roman"/>
          <w:b w:val="0"/>
        </w:rPr>
        <w:t xml:space="preserve">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</w:t>
      </w:r>
      <w:r>
        <w:rPr>
          <w:rFonts w:ascii="Times New Roman" w:hAnsi="Times New Roman"/>
          <w:b w:val="0"/>
        </w:rPr>
        <w:t xml:space="preserve">еления, </w:t>
      </w:r>
      <w:r>
        <w:rPr>
          <w:rFonts w:ascii="Times New Roman" w:hAnsi="Times New Roman"/>
          <w:i w:val="1"/>
          <w:spacing w:val="40"/>
        </w:rPr>
        <w:t>решило: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решение Собрания депутатов Куйбышевского сельского поселения от 29.01.2019 № 03 "Об утверждении структуры Администрации Куйбышевского сельского поселения" следующие изменения: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1.1.Изменить должность "главный бухгалтер" с 17.10.2</w:t>
      </w:r>
      <w:r>
        <w:rPr>
          <w:sz w:val="28"/>
        </w:rPr>
        <w:t>022 года на должность «ведущий специалист-главный бухгалтер», согласно приложению.</w:t>
      </w: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решение в информационном бюллетене Куйбышевского сельского поселения и разместить на официальном сайте Администрации Куйбышевского сельского поселе</w:t>
      </w:r>
      <w:r>
        <w:rPr>
          <w:sz w:val="28"/>
        </w:rPr>
        <w:t>ния в сети Интернет.</w:t>
      </w:r>
    </w:p>
    <w:p w14:paraId="1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14:paraId="1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</w:t>
      </w:r>
      <w:r>
        <w:rPr>
          <w:sz w:val="28"/>
        </w:rPr>
        <w:t xml:space="preserve">ка В.С. Орлова. 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Куйбышевского</w:t>
      </w:r>
    </w:p>
    <w:p w14:paraId="1A000000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Р.В.Рудаков</w:t>
      </w:r>
      <w:r>
        <w:rPr>
          <w:sz w:val="28"/>
        </w:rPr>
        <w:t xml:space="preserve"> </w:t>
      </w:r>
    </w:p>
    <w:p w14:paraId="1B000000">
      <w:pPr>
        <w:sectPr>
          <w:pgSz w:h="16838" w:orient="portrait" w:w="11906"/>
          <w:pgMar w:bottom="1134" w:footer="720" w:gutter="0" w:header="720" w:left="1701" w:right="567" w:top="1134"/>
        </w:sectPr>
      </w:pPr>
    </w:p>
    <w:p w14:paraId="1C000000">
      <w:pPr>
        <w:ind w:firstLine="0" w:left="10773"/>
        <w:jc w:val="center"/>
        <w:rPr>
          <w:sz w:val="20"/>
        </w:rPr>
      </w:pPr>
      <w:r>
        <w:rPr>
          <w:sz w:val="20"/>
        </w:rPr>
        <w:t>Приложение к решению</w:t>
      </w:r>
    </w:p>
    <w:p w14:paraId="1D000000">
      <w:pPr>
        <w:ind w:firstLine="0" w:left="10773"/>
        <w:jc w:val="center"/>
        <w:rPr>
          <w:sz w:val="20"/>
        </w:rPr>
      </w:pPr>
      <w:r>
        <w:rPr>
          <w:sz w:val="20"/>
        </w:rPr>
        <w:t>Собрания депутатов Куйбышевского</w:t>
      </w:r>
    </w:p>
    <w:p w14:paraId="1E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сельского поселения от </w:t>
      </w:r>
      <w:r>
        <w:rPr>
          <w:rFonts w:ascii="Tahoma" w:hAnsi="Tahoma"/>
          <w:sz w:val="18"/>
          <w:highlight w:val="white"/>
        </w:rPr>
        <w:t>24.10.</w:t>
      </w:r>
      <w:r>
        <w:rPr>
          <w:sz w:val="18"/>
          <w:highlight w:val="white"/>
        </w:rPr>
        <w:t>.20</w:t>
      </w:r>
      <w:r>
        <w:rPr>
          <w:sz w:val="18"/>
          <w:highlight w:val="white"/>
        </w:rPr>
        <w:t xml:space="preserve">22 № </w:t>
      </w:r>
      <w:r>
        <w:rPr>
          <w:sz w:val="18"/>
        </w:rPr>
        <w:t>32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СТРУКТУРА</w:t>
      </w:r>
    </w:p>
    <w:p w14:paraId="20000000">
      <w:pPr>
        <w:ind/>
        <w:jc w:val="center"/>
        <w:rPr>
          <w:b w:val="1"/>
        </w:rPr>
      </w:pPr>
      <w:r>
        <w:rPr>
          <w:b w:val="1"/>
        </w:rPr>
        <w:t>Администрации Куйбышевского сельского поселения</w:t>
      </w:r>
    </w:p>
    <w:p w14:paraId="21000000">
      <w:pPr>
        <w:tabs>
          <w:tab w:leader="none" w:pos="11310" w:val="left"/>
          <w:tab w:leader="none" w:pos="11482" w:val="left"/>
        </w:tabs>
        <w:ind/>
        <w:rPr>
          <w:sz w:val="28"/>
        </w:rPr>
      </w:pPr>
      <w:r>
        <w:rPr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994410</wp:posOffset>
                </wp:positionH>
                <wp:positionV relativeFrom="paragraph">
                  <wp:posOffset>22860</wp:posOffset>
                </wp:positionV>
                <wp:extent cx="7372350" cy="5046345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7372350" cy="5046345"/>
                          <a:chOff x="0" y="0"/>
                          <a:chExt cx="7372350" cy="504634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2038350" y="0"/>
                            <a:ext cx="3200400" cy="52959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</w:rPr>
                                <w:t>Глава Администрации Куйбышевского сельского поселения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603885"/>
                            <a:ext cx="3200400" cy="571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Сектор экономики и финансов: начальник сектора, ведущий специалист-главный бухгалтер, ведущий специалист по закупкам – экономист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603885"/>
                            <a:ext cx="3200398" cy="48323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4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 xml:space="preserve"> - экономист по прогнозированию доходов и налоговой политике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1247140"/>
                            <a:ext cx="3200400" cy="48323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Ведущий специалист по вопросам делопроизводства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1256665"/>
                            <a:ext cx="3200398" cy="48323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Ведущий специалист по юридическим и кадровым  вопросам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1804670"/>
                            <a:ext cx="3200400" cy="57594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7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 xml:space="preserve">Ведущий специалист по вопросам жилищно-коммунального хозяйства,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благоустройства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,п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ожарн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ой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 xml:space="preserve"> безопасности, ГО и ЧС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1813560"/>
                            <a:ext cx="3200398" cy="576578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Специалист первой категории по земельным и имущественным отношениям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2512060"/>
                            <a:ext cx="3200400" cy="48323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Инспектор по вопросам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2512060"/>
                            <a:ext cx="3200398" cy="48323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Инспектор  по  социальным вопросам, культуре,  спорту и молодежной политике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3068320"/>
                            <a:ext cx="3200400" cy="297813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B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Инспектор по вопросам личного подсобного хозяйства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3068955"/>
                            <a:ext cx="3200398" cy="29717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Старший инспектор - бухгалтер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3438525"/>
                            <a:ext cx="3200400" cy="48323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D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Инспектор по осуществлению первичного воинского учета (2 единицы)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3448050"/>
                            <a:ext cx="3200398" cy="48323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Инспектор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4023995"/>
                            <a:ext cx="3200400" cy="43687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2F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Обслуживающий персонал: водитель (2 единицы),  рабочий по комплексному обслуживанию зданий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1948" y="4023995"/>
                            <a:ext cx="3200398" cy="43687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0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Обслуживающий персонал: уборщик служебных и производственных помещений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57600" y="529590"/>
                            <a:ext cx="634" cy="376428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00400" y="854710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00400" y="1431290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181350" y="2026285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00400" y="2620645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00400" y="3159760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190875" y="3698875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00400" y="4293870"/>
                            <a:ext cx="97155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057400" y="4609465"/>
                            <a:ext cx="3200399" cy="43687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1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</w:rPr>
                                <w:t>Обслуживающий персонал: дворник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57600" y="4293870"/>
                            <a:ext cx="0" cy="315595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2000000">
      <w:pPr>
        <w:tabs>
          <w:tab w:leader="none" w:pos="11310" w:val="left"/>
        </w:tabs>
        <w:ind/>
        <w:rPr>
          <w:sz w:val="28"/>
        </w:rPr>
      </w:pPr>
    </w:p>
    <w:p w14:paraId="33000000">
      <w:pPr>
        <w:tabs>
          <w:tab w:leader="none" w:pos="11310" w:val="left"/>
        </w:tabs>
        <w:ind/>
        <w:rPr>
          <w:sz w:val="28"/>
        </w:rPr>
      </w:pPr>
    </w:p>
    <w:p w14:paraId="34000000">
      <w:pPr>
        <w:tabs>
          <w:tab w:leader="none" w:pos="11310" w:val="left"/>
        </w:tabs>
        <w:ind/>
        <w:rPr>
          <w:sz w:val="28"/>
        </w:rPr>
      </w:pPr>
    </w:p>
    <w:p w14:paraId="35000000">
      <w:pPr>
        <w:tabs>
          <w:tab w:leader="none" w:pos="11310" w:val="left"/>
        </w:tabs>
        <w:ind/>
        <w:rPr>
          <w:sz w:val="28"/>
        </w:rPr>
      </w:pPr>
    </w:p>
    <w:p w14:paraId="36000000">
      <w:pPr>
        <w:tabs>
          <w:tab w:leader="none" w:pos="11310" w:val="left"/>
        </w:tabs>
        <w:ind/>
        <w:rPr>
          <w:sz w:val="28"/>
        </w:rPr>
      </w:pPr>
    </w:p>
    <w:p w14:paraId="37000000">
      <w:pPr>
        <w:tabs>
          <w:tab w:leader="none" w:pos="11310" w:val="left"/>
        </w:tabs>
        <w:ind/>
        <w:rPr>
          <w:sz w:val="28"/>
        </w:rPr>
      </w:pPr>
    </w:p>
    <w:p w14:paraId="38000000">
      <w:pPr>
        <w:tabs>
          <w:tab w:leader="none" w:pos="11310" w:val="left"/>
        </w:tabs>
        <w:ind/>
        <w:rPr>
          <w:sz w:val="28"/>
        </w:rPr>
      </w:pPr>
    </w:p>
    <w:p w14:paraId="39000000">
      <w:pPr>
        <w:tabs>
          <w:tab w:leader="none" w:pos="11310" w:val="left"/>
        </w:tabs>
        <w:ind/>
        <w:rPr>
          <w:sz w:val="28"/>
        </w:rPr>
      </w:pPr>
    </w:p>
    <w:p w14:paraId="3A000000">
      <w:pPr>
        <w:tabs>
          <w:tab w:leader="none" w:pos="11310" w:val="left"/>
        </w:tabs>
        <w:ind/>
        <w:rPr>
          <w:sz w:val="28"/>
        </w:rPr>
      </w:pPr>
    </w:p>
    <w:p w14:paraId="3B000000">
      <w:pPr>
        <w:tabs>
          <w:tab w:leader="none" w:pos="11310" w:val="left"/>
        </w:tabs>
        <w:ind/>
        <w:rPr>
          <w:sz w:val="28"/>
        </w:rPr>
      </w:pPr>
    </w:p>
    <w:p w14:paraId="3C000000">
      <w:pPr>
        <w:tabs>
          <w:tab w:leader="none" w:pos="11310" w:val="left"/>
        </w:tabs>
        <w:ind/>
        <w:rPr>
          <w:sz w:val="28"/>
        </w:rPr>
      </w:pPr>
    </w:p>
    <w:p w14:paraId="3D000000">
      <w:pPr>
        <w:tabs>
          <w:tab w:leader="none" w:pos="11310" w:val="left"/>
        </w:tabs>
        <w:ind/>
        <w:rPr>
          <w:sz w:val="28"/>
        </w:rPr>
      </w:pPr>
    </w:p>
    <w:p w14:paraId="3E000000">
      <w:pPr>
        <w:tabs>
          <w:tab w:leader="none" w:pos="11310" w:val="left"/>
        </w:tabs>
        <w:ind/>
        <w:rPr>
          <w:sz w:val="28"/>
        </w:rPr>
      </w:pPr>
    </w:p>
    <w:p w14:paraId="3F000000">
      <w:pPr>
        <w:tabs>
          <w:tab w:leader="none" w:pos="11310" w:val="left"/>
        </w:tabs>
        <w:ind/>
        <w:rPr>
          <w:sz w:val="28"/>
        </w:rPr>
      </w:pPr>
    </w:p>
    <w:p w14:paraId="40000000">
      <w:pPr>
        <w:tabs>
          <w:tab w:leader="none" w:pos="11310" w:val="left"/>
        </w:tabs>
        <w:ind/>
        <w:rPr>
          <w:sz w:val="28"/>
        </w:rPr>
      </w:pPr>
    </w:p>
    <w:p w14:paraId="41000000">
      <w:pPr>
        <w:tabs>
          <w:tab w:leader="none" w:pos="11310" w:val="left"/>
        </w:tabs>
        <w:ind/>
        <w:rPr>
          <w:sz w:val="28"/>
        </w:rPr>
      </w:pPr>
    </w:p>
    <w:p w14:paraId="42000000">
      <w:pPr>
        <w:tabs>
          <w:tab w:leader="none" w:pos="11310" w:val="left"/>
        </w:tabs>
        <w:ind/>
        <w:rPr>
          <w:sz w:val="28"/>
        </w:rPr>
      </w:pPr>
    </w:p>
    <w:p w14:paraId="43000000">
      <w:pPr>
        <w:tabs>
          <w:tab w:leader="none" w:pos="11310" w:val="left"/>
        </w:tabs>
        <w:ind/>
        <w:rPr>
          <w:sz w:val="28"/>
        </w:rPr>
      </w:pPr>
    </w:p>
    <w:p w14:paraId="44000000">
      <w:pPr>
        <w:tabs>
          <w:tab w:leader="none" w:pos="11310" w:val="left"/>
        </w:tabs>
        <w:ind/>
        <w:rPr>
          <w:sz w:val="28"/>
        </w:rPr>
      </w:pPr>
    </w:p>
    <w:p w14:paraId="45000000">
      <w:pPr>
        <w:tabs>
          <w:tab w:leader="none" w:pos="11310" w:val="left"/>
        </w:tabs>
        <w:ind/>
        <w:rPr>
          <w:sz w:val="28"/>
        </w:rPr>
      </w:pPr>
    </w:p>
    <w:p w14:paraId="46000000">
      <w:pPr>
        <w:tabs>
          <w:tab w:leader="none" w:pos="11310" w:val="left"/>
        </w:tabs>
        <w:ind/>
        <w:rPr>
          <w:sz w:val="28"/>
        </w:rPr>
      </w:pPr>
    </w:p>
    <w:p w14:paraId="47000000">
      <w:pPr>
        <w:tabs>
          <w:tab w:leader="none" w:pos="11310" w:val="left"/>
        </w:tabs>
        <w:ind/>
        <w:rPr>
          <w:sz w:val="28"/>
        </w:rPr>
      </w:pPr>
    </w:p>
    <w:p w14:paraId="48000000">
      <w:pPr>
        <w:tabs>
          <w:tab w:leader="none" w:pos="11310" w:val="left"/>
        </w:tabs>
        <w:ind/>
        <w:rPr>
          <w:sz w:val="28"/>
        </w:rPr>
      </w:pPr>
    </w:p>
    <w:p w14:paraId="49000000">
      <w:pPr>
        <w:tabs>
          <w:tab w:leader="none" w:pos="11310" w:val="left"/>
        </w:tabs>
        <w:ind/>
        <w:rPr>
          <w:sz w:val="28"/>
        </w:rPr>
      </w:pPr>
    </w:p>
    <w:p w14:paraId="4A000000"/>
    <w:p w14:paraId="4B000000">
      <w:r>
        <w:t xml:space="preserve">Председатель Собрания депутатов - </w:t>
      </w:r>
    </w:p>
    <w:p w14:paraId="4C000000">
      <w:r>
        <w:t xml:space="preserve">глава Куйбышевского сельского поселения                                                 </w:t>
      </w:r>
      <w:r>
        <w:t xml:space="preserve">                    Р.В. Рудаков</w:t>
      </w:r>
    </w:p>
    <w:sectPr>
      <w:pgSz w:h="11906" w:orient="landscape" w:w="16838"/>
      <w:pgMar w:bottom="540" w:footer="720" w:gutter="0" w:header="720" w:left="1134" w:right="709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aption"/>
    <w:basedOn w:val="Style_2"/>
    <w:link w:val="Style_3_ch"/>
    <w:pPr>
      <w:spacing w:after="120" w:before="120"/>
      <w:ind/>
    </w:pPr>
    <w:rPr>
      <w:rFonts w:ascii="Calibri" w:hAnsi="Calibri"/>
      <w:i w:val="1"/>
    </w:rPr>
  </w:style>
  <w:style w:styleId="Style_3_ch" w:type="character">
    <w:name w:val="caption"/>
    <w:basedOn w:val="Style_2_ch"/>
    <w:link w:val="Style_3"/>
    <w:rPr>
      <w:rFonts w:ascii="Calibri" w:hAnsi="Calibri"/>
      <w:i w:val="1"/>
    </w:rPr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Заголовок"/>
    <w:basedOn w:val="Style_2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2_ch"/>
    <w:link w:val="Style_11"/>
    <w:rPr>
      <w:rFonts w:ascii="Liberation Sans" w:hAnsi="Liberation Sans"/>
      <w:sz w:val="28"/>
    </w:rPr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WW8Num1z6"/>
    <w:link w:val="Style_14_ch"/>
  </w:style>
  <w:style w:styleId="Style_14_ch" w:type="character">
    <w:name w:val="WW8Num1z6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7" w:type="paragraph">
    <w:name w:val="Содержимое таблицы"/>
    <w:basedOn w:val="Style_2"/>
    <w:link w:val="Style_17_ch"/>
  </w:style>
  <w:style w:styleId="Style_17_ch" w:type="character">
    <w:name w:val="Содержимое таблицы"/>
    <w:basedOn w:val="Style_2_ch"/>
    <w:link w:val="Style_17"/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WW8Num1z4"/>
    <w:link w:val="Style_21_ch"/>
  </w:style>
  <w:style w:styleId="Style_21_ch" w:type="character">
    <w:name w:val="WW8Num1z4"/>
    <w:link w:val="Style_21"/>
  </w:style>
  <w:style w:styleId="Style_22" w:type="paragraph">
    <w:name w:val="WW8Num1z0"/>
    <w:link w:val="Style_22_ch"/>
  </w:style>
  <w:style w:styleId="Style_22_ch" w:type="character">
    <w:name w:val="WW8Num1z0"/>
    <w:link w:val="Style_22"/>
  </w:style>
  <w:style w:styleId="Style_12" w:type="paragraph">
    <w:name w:val="Body Text"/>
    <w:basedOn w:val="Style_2"/>
    <w:link w:val="Style_12_ch"/>
    <w:pPr>
      <w:spacing w:after="140" w:line="288" w:lineRule="auto"/>
      <w:ind/>
    </w:pPr>
  </w:style>
  <w:style w:styleId="Style_12_ch" w:type="character">
    <w:name w:val="Body Text"/>
    <w:basedOn w:val="Style_2_ch"/>
    <w:link w:val="Style_12"/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tabs>
        <w:tab w:leader="none" w:pos="0" w:val="left"/>
      </w:tabs>
      <w:ind w:hanging="432" w:left="432"/>
      <w:jc w:val="center"/>
      <w:outlineLvl w:val="0"/>
    </w:pPr>
    <w:rPr>
      <w:b w:val="1"/>
    </w:rPr>
  </w:style>
  <w:style w:styleId="Style_23_ch" w:type="character">
    <w:name w:val="heading 1"/>
    <w:basedOn w:val="Style_2_ch"/>
    <w:link w:val="Style_23"/>
    <w:rPr>
      <w:b w:val="1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Знак1"/>
    <w:basedOn w:val="Style_2"/>
    <w:link w:val="Style_28_ch"/>
    <w:pPr>
      <w:spacing w:after="280" w:before="280"/>
      <w:ind/>
    </w:pPr>
    <w:rPr>
      <w:rFonts w:ascii="Tahoma" w:hAnsi="Tahoma"/>
      <w:sz w:val="20"/>
    </w:rPr>
  </w:style>
  <w:style w:styleId="Style_28_ch" w:type="character">
    <w:name w:val="Знак1"/>
    <w:basedOn w:val="Style_2_ch"/>
    <w:link w:val="Style_28"/>
    <w:rPr>
      <w:rFonts w:ascii="Tahoma" w:hAnsi="Tahoma"/>
      <w:sz w:val="20"/>
    </w:rPr>
  </w:style>
  <w:style w:styleId="Style_29" w:type="paragraph">
    <w:name w:val="toc 1"/>
    <w:next w:val="Style_2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List"/>
    <w:basedOn w:val="Style_12"/>
    <w:link w:val="Style_32_ch"/>
    <w:rPr>
      <w:rFonts w:ascii="Calibri" w:hAnsi="Calibri"/>
    </w:rPr>
  </w:style>
  <w:style w:styleId="Style_32_ch" w:type="character">
    <w:name w:val="List"/>
    <w:basedOn w:val="Style_12_ch"/>
    <w:link w:val="Style_32"/>
    <w:rPr>
      <w:rFonts w:ascii="Calibri" w:hAnsi="Calibri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toc 9"/>
    <w:next w:val="Style_2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Обычный1"/>
    <w:link w:val="Style_36_ch"/>
    <w:rPr>
      <w:sz w:val="24"/>
    </w:rPr>
  </w:style>
  <w:style w:styleId="Style_36_ch" w:type="character">
    <w:name w:val="Обычный1"/>
    <w:link w:val="Style_36"/>
    <w:rPr>
      <w:sz w:val="24"/>
    </w:rPr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toc 8"/>
    <w:next w:val="Style_2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WW8Num1z7"/>
    <w:link w:val="Style_39_ch"/>
  </w:style>
  <w:style w:styleId="Style_39_ch" w:type="character">
    <w:name w:val="WW8Num1z7"/>
    <w:link w:val="Style_39"/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41" w:type="paragraph">
    <w:name w:val="toc 5"/>
    <w:next w:val="Style_2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2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Указатель1"/>
    <w:basedOn w:val="Style_2"/>
    <w:link w:val="Style_43_ch"/>
    <w:rPr>
      <w:rFonts w:ascii="Calibri" w:hAnsi="Calibri"/>
    </w:rPr>
  </w:style>
  <w:style w:styleId="Style_43_ch" w:type="character">
    <w:name w:val="Указатель1"/>
    <w:basedOn w:val="Style_2_ch"/>
    <w:link w:val="Style_43"/>
    <w:rPr>
      <w:rFonts w:ascii="Calibri" w:hAnsi="Calibri"/>
    </w:rPr>
  </w:style>
  <w:style w:styleId="Style_44" w:type="paragraph">
    <w:name w:val="Title"/>
    <w:next w:val="Style_2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2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1" w:type="paragraph">
    <w:name w:val="heading 2"/>
    <w:next w:val="Style_2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  <w:style w:styleId="Style_46" w:type="paragraph">
    <w:name w:val="Balloon Text"/>
    <w:basedOn w:val="Style_2"/>
    <w:link w:val="Style_46_ch"/>
    <w:rPr>
      <w:rFonts w:ascii="Tahoma" w:hAnsi="Tahoma"/>
      <w:sz w:val="16"/>
    </w:rPr>
  </w:style>
  <w:style w:styleId="Style_46_ch" w:type="character">
    <w:name w:val="Balloon Text"/>
    <w:basedOn w:val="Style_2_ch"/>
    <w:link w:val="Style_46"/>
    <w:rPr>
      <w:rFonts w:ascii="Tahoma" w:hAnsi="Tahoma"/>
      <w:sz w:val="16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2022-10-25T08:25:02Z</dcterms:modified>
</cp:coreProperties>
</file>