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709" w:val="left"/>
        </w:tabs>
        <w:spacing w:after="120" w:before="12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Пояснительная записка к отчету </w:t>
      </w:r>
      <w:r>
        <w:rPr>
          <w:rFonts w:ascii="Times New Roman" w:hAnsi="Times New Roman"/>
          <w:b w:val="1"/>
          <w:sz w:val="28"/>
        </w:rPr>
        <w:t>плана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реализации</w:t>
      </w:r>
      <w:r>
        <w:rPr>
          <w:rFonts w:ascii="Times New Roman" w:hAnsi="Times New Roman"/>
          <w:b w:val="1"/>
          <w:sz w:val="28"/>
        </w:rPr>
        <w:t xml:space="preserve"> мероприятий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 xml:space="preserve">Куйбышевского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«Энергоэффективность и развитие энергетики»</w:t>
      </w:r>
      <w:r>
        <w:rPr>
          <w:rFonts w:ascii="Times New Roman" w:hAnsi="Times New Roman"/>
          <w:b w:val="1"/>
          <w:sz w:val="28"/>
        </w:rPr>
        <w:t xml:space="preserve"> на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 </w:t>
      </w:r>
    </w:p>
    <w:p w14:paraId="02000000">
      <w:pPr>
        <w:tabs>
          <w:tab w:leader="none" w:pos="709" w:val="left"/>
        </w:tabs>
        <w:spacing w:after="120" w:before="12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9</w:t>
      </w:r>
      <w:r>
        <w:rPr>
          <w:rFonts w:ascii="Times New Roman" w:hAnsi="Times New Roman"/>
          <w:b w:val="1"/>
          <w:sz w:val="28"/>
        </w:rPr>
        <w:t xml:space="preserve"> месяцев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3000000">
      <w:pPr>
        <w:tabs>
          <w:tab w:leader="none" w:pos="709" w:val="left"/>
        </w:tabs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«Энергоэффективность и развитие энергетики» утверждена постановлением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180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4000000">
      <w:pPr>
        <w:pStyle w:val="Style_1"/>
        <w:spacing w:line="276" w:lineRule="auto"/>
        <w:ind w:firstLine="0" w:left="36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Муниципальная пр</w:t>
      </w:r>
      <w:r>
        <w:rPr>
          <w:rFonts w:ascii="Times New Roman" w:hAnsi="Times New Roman"/>
          <w:color w:val="000000"/>
          <w:sz w:val="28"/>
        </w:rPr>
        <w:t xml:space="preserve">ограмма включает в себя </w:t>
      </w:r>
      <w:r>
        <w:rPr>
          <w:rFonts w:ascii="Times New Roman" w:hAnsi="Times New Roman"/>
          <w:color w:val="000000"/>
          <w:sz w:val="28"/>
        </w:rPr>
        <w:t>две подпрограммы</w:t>
      </w:r>
      <w:r>
        <w:rPr>
          <w:rFonts w:ascii="Times New Roman" w:hAnsi="Times New Roman"/>
          <w:color w:val="000000"/>
          <w:sz w:val="28"/>
        </w:rPr>
        <w:t>:</w:t>
      </w:r>
    </w:p>
    <w:p w14:paraId="05000000">
      <w:pPr>
        <w:pStyle w:val="Style_1"/>
        <w:spacing w:line="276" w:lineRule="auto"/>
        <w:ind w:firstLine="0" w:left="36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Энергосбережение и повышение энергетической эффективности  Куйбышевского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06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2. </w:t>
      </w:r>
      <w:r>
        <w:rPr>
          <w:color w:val="000000"/>
          <w:sz w:val="28"/>
        </w:rPr>
        <w:t>Развитие газотранспортной системы</w:t>
      </w:r>
      <w:r>
        <w:rPr>
          <w:color w:val="000000"/>
          <w:sz w:val="28"/>
        </w:rPr>
        <w:t>;</w:t>
      </w:r>
    </w:p>
    <w:p w14:paraId="07000000">
      <w:pPr>
        <w:pStyle w:val="Style_2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реализацию мероприятий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рограммы  «</w:t>
      </w:r>
      <w:r>
        <w:rPr>
          <w:sz w:val="28"/>
        </w:rPr>
        <w:t>Энергоэффективность и развитие энергетики</w:t>
      </w:r>
      <w:r>
        <w:rPr>
          <w:color w:val="000000"/>
          <w:sz w:val="28"/>
        </w:rPr>
        <w:t>» (далее – программа) на 20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год предусмотрено </w:t>
      </w:r>
      <w:r>
        <w:rPr>
          <w:sz w:val="28"/>
        </w:rPr>
        <w:t>50,0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тыс. рублей. Фактическое освоение средств составило </w:t>
      </w:r>
      <w:r>
        <w:rPr>
          <w:sz w:val="28"/>
        </w:rPr>
        <w:t xml:space="preserve">0,0 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ыс. рублей или 0</w:t>
      </w:r>
      <w:r>
        <w:rPr>
          <w:color w:val="000000"/>
          <w:sz w:val="28"/>
        </w:rPr>
        <w:t xml:space="preserve">,0 </w:t>
      </w:r>
      <w:r>
        <w:rPr>
          <w:color w:val="000000"/>
          <w:sz w:val="28"/>
        </w:rPr>
        <w:t>%.</w:t>
      </w:r>
    </w:p>
    <w:p w14:paraId="08000000">
      <w:pPr>
        <w:pStyle w:val="Style_2"/>
        <w:spacing w:after="0" w:before="0"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реализацию мероприятий подпрограммы  «</w:t>
      </w:r>
      <w:r>
        <w:rPr>
          <w:sz w:val="28"/>
        </w:rPr>
        <w:t>Энергосбережение и повышение энергетической эффективности</w:t>
      </w:r>
      <w:r>
        <w:rPr>
          <w:color w:val="000000"/>
          <w:sz w:val="28"/>
        </w:rPr>
        <w:t>» (далее – подпрограмма) на 20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предусмотрено </w:t>
      </w:r>
      <w:r>
        <w:rPr>
          <w:sz w:val="28"/>
        </w:rPr>
        <w:t>50,0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тыс. рублей. Фактическое освоение средств составило </w:t>
      </w:r>
      <w:r>
        <w:rPr>
          <w:sz w:val="28"/>
        </w:rPr>
        <w:t xml:space="preserve">0,0 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ыс. рублей или 0</w:t>
      </w:r>
      <w:r>
        <w:rPr>
          <w:color w:val="000000"/>
          <w:sz w:val="28"/>
        </w:rPr>
        <w:t>,0 %</w:t>
      </w:r>
      <w:r>
        <w:rPr>
          <w:color w:val="000000"/>
          <w:sz w:val="28"/>
        </w:rPr>
        <w:t>.</w:t>
      </w:r>
    </w:p>
    <w:p w14:paraId="09000000">
      <w:pPr>
        <w:pStyle w:val="Style_2"/>
        <w:spacing w:after="0" w:before="0"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реализацию мероприятий подпрограммы 2 «Развитие газотранспортной системы» на 2023</w:t>
      </w:r>
      <w:r>
        <w:rPr>
          <w:color w:val="000000"/>
          <w:sz w:val="28"/>
        </w:rPr>
        <w:t xml:space="preserve"> год финансовые средства не предусмотрены.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22 г.</w:t>
      </w:r>
      <w:r>
        <w:rPr>
          <w:rFonts w:ascii="Times New Roman" w:hAnsi="Times New Roman"/>
          <w:sz w:val="28"/>
        </w:rPr>
        <w:t xml:space="preserve">  № 90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 план реализации Программы на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год.</w:t>
      </w:r>
      <w:r>
        <w:rPr>
          <w:rFonts w:ascii="Times New Roman" w:hAnsi="Times New Roman"/>
          <w:sz w:val="28"/>
        </w:rPr>
        <w:t xml:space="preserve"> В течение 9 месяцев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изменения в план </w:t>
      </w:r>
      <w:r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>вносились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анализа исполнения плана реализации муниципальной программы Куйбышевского сельского поселения «Энергоэффективность и развитие энергетики» установлено отсутствие фактов невыполнения мероприятий плана реализации муниципальной программы, либо несоблюдения сроков их исполнения. Запланированные показатели будут достигнуты.</w:t>
      </w:r>
    </w:p>
    <w:p w14:paraId="0C000000">
      <w:pPr>
        <w:tabs>
          <w:tab w:leader="none" w:pos="0" w:val="left"/>
          <w:tab w:leader="none" w:pos="426" w:val="left"/>
        </w:tabs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об исполнении плана реализации муниципальной программы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«Энергоэффективность и развитие энергетики» на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 по итогам 9</w:t>
      </w:r>
      <w:r>
        <w:rPr>
          <w:rFonts w:ascii="Times New Roman" w:hAnsi="Times New Roman"/>
          <w:sz w:val="28"/>
        </w:rPr>
        <w:t xml:space="preserve"> месяцев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представлен в приложении к пояснительной информации.</w:t>
      </w:r>
    </w:p>
    <w:p w14:paraId="0D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 вопросам</w:t>
      </w:r>
    </w:p>
    <w:p w14:paraId="0E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хозяйства, благоустройства, </w:t>
      </w:r>
    </w:p>
    <w:p w14:paraId="0F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пожарной безопасности, гражданской обороне и</w:t>
      </w:r>
    </w:p>
    <w:p w14:paraId="1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чрезвычайным ситуациям Администрации</w:t>
      </w:r>
    </w:p>
    <w:p w14:paraId="11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Куйбышевского сельского поселения                                    Н.Н. Варшавский</w:t>
      </w:r>
    </w:p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2" w:type="paragraph">
    <w:name w:val="Normal (Web)"/>
    <w:basedOn w:val="Style_3"/>
    <w:link w:val="Style_2_ch"/>
    <w:pPr>
      <w:spacing w:after="30" w:before="30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trong"/>
    <w:basedOn w:val="Style_6"/>
    <w:link w:val="Style_20_ch"/>
    <w:rPr>
      <w:b w:val="1"/>
    </w:rPr>
  </w:style>
  <w:style w:styleId="Style_20_ch" w:type="character">
    <w:name w:val="Strong"/>
    <w:basedOn w:val="Style_6_ch"/>
    <w:link w:val="Style_20"/>
    <w:rPr>
      <w:b w:val="1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2023-10-25T07:18:29Z</dcterms:modified>
</cp:coreProperties>
</file>