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-709"/>
        <w:jc w:val="both"/>
        <w:rPr>
          <w:sz w:val="32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 к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тчет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 об исполнении плана реализации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муниципальной программы Куйбышевского района  «Обеспечение качественными жилищно-коммунальными услугами населен</w:t>
      </w:r>
      <w:r>
        <w:rPr>
          <w:rFonts w:ascii="Times New Roman" w:hAnsi="Times New Roman"/>
          <w:b w:val="1"/>
          <w:sz w:val="28"/>
        </w:rPr>
        <w:t xml:space="preserve">ия </w:t>
      </w:r>
      <w:r>
        <w:rPr>
          <w:rFonts w:ascii="Times New Roman" w:hAnsi="Times New Roman"/>
          <w:b w:val="1"/>
          <w:sz w:val="28"/>
        </w:rPr>
        <w:t xml:space="preserve">Куйбышевского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9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.</w:t>
      </w:r>
    </w:p>
    <w:p w14:paraId="04000000">
      <w:pPr>
        <w:ind/>
        <w:jc w:val="both"/>
        <w:rPr>
          <w:sz w:val="32"/>
        </w:rPr>
      </w:pPr>
    </w:p>
    <w:p w14:paraId="05000000">
      <w:pPr>
        <w:ind w:firstLine="567" w:left="-709"/>
        <w:jc w:val="both"/>
      </w:pPr>
      <w:r>
        <w:rPr>
          <w:sz w:val="32"/>
        </w:rPr>
        <w:t xml:space="preserve"> </w:t>
      </w:r>
      <w:r>
        <w:rPr>
          <w:sz w:val="28"/>
        </w:rPr>
        <w:t>Муниципальная</w:t>
      </w:r>
      <w:r>
        <w:rPr>
          <w:sz w:val="28"/>
        </w:rPr>
        <w:t xml:space="preserve">  пр</w:t>
      </w:r>
      <w:r>
        <w:rPr>
          <w:sz w:val="28"/>
        </w:rPr>
        <w:t>ограмма</w:t>
      </w:r>
      <w:r>
        <w:rPr>
          <w:sz w:val="28"/>
        </w:rPr>
        <w:t xml:space="preserve">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>»</w:t>
      </w:r>
      <w:r>
        <w:rPr>
          <w:sz w:val="28"/>
        </w:rPr>
        <w:t xml:space="preserve"> утверждена постановлением Админист</w:t>
      </w:r>
      <w:r>
        <w:rPr>
          <w:sz w:val="28"/>
        </w:rPr>
        <w:t xml:space="preserve">рации Куйбышевского </w:t>
      </w:r>
      <w:r>
        <w:rPr>
          <w:sz w:val="28"/>
        </w:rPr>
        <w:t>сельского поселения от 16.11.2018 года № 182</w:t>
      </w:r>
      <w:r>
        <w:rPr>
          <w:sz w:val="28"/>
        </w:rPr>
        <w:t>.</w:t>
      </w:r>
      <w:r>
        <w:rPr>
          <w:sz w:val="28"/>
        </w:rPr>
        <w:t xml:space="preserve"> В целях корректиров</w:t>
      </w:r>
      <w:r>
        <w:rPr>
          <w:sz w:val="28"/>
        </w:rPr>
        <w:t>ки объёмов финансирования в 20</w:t>
      </w:r>
      <w:r>
        <w:rPr>
          <w:sz w:val="28"/>
        </w:rPr>
        <w:t>22</w:t>
      </w:r>
      <w:r>
        <w:rPr>
          <w:sz w:val="28"/>
        </w:rPr>
        <w:t xml:space="preserve"> году вно</w:t>
      </w:r>
      <w:r>
        <w:rPr>
          <w:sz w:val="28"/>
        </w:rPr>
        <w:t xml:space="preserve">сились изменения </w:t>
      </w:r>
      <w:r>
        <w:rPr>
          <w:sz w:val="28"/>
        </w:rPr>
        <w:t>(</w:t>
      </w:r>
      <w:r>
        <w:rPr>
          <w:smallCaps w:val="1"/>
          <w:sz w:val="28"/>
        </w:rPr>
        <w:t xml:space="preserve">от </w:t>
      </w:r>
      <w:r>
        <w:rPr>
          <w:smallCaps w:val="1"/>
          <w:sz w:val="28"/>
        </w:rPr>
        <w:t>15</w:t>
      </w:r>
      <w:r>
        <w:rPr>
          <w:smallCaps w:val="1"/>
          <w:sz w:val="28"/>
        </w:rPr>
        <w:t>.0</w:t>
      </w:r>
      <w:r>
        <w:rPr>
          <w:smallCaps w:val="1"/>
          <w:sz w:val="28"/>
        </w:rPr>
        <w:t>2</w:t>
      </w:r>
      <w:r>
        <w:rPr>
          <w:smallCaps w:val="1"/>
          <w:sz w:val="28"/>
        </w:rPr>
        <w:t>.20</w:t>
      </w:r>
      <w:r>
        <w:rPr>
          <w:smallCaps w:val="1"/>
          <w:sz w:val="28"/>
        </w:rPr>
        <w:t>2</w:t>
      </w:r>
      <w:r>
        <w:rPr>
          <w:smallCaps w:val="1"/>
          <w:sz w:val="28"/>
        </w:rPr>
        <w:t>1</w:t>
      </w:r>
      <w:r>
        <w:rPr>
          <w:smallCaps w:val="1"/>
          <w:sz w:val="28"/>
        </w:rPr>
        <w:t xml:space="preserve"> № </w:t>
      </w:r>
      <w:r>
        <w:rPr>
          <w:smallCaps w:val="1"/>
          <w:sz w:val="28"/>
        </w:rPr>
        <w:t xml:space="preserve">21, </w:t>
      </w:r>
      <w:r>
        <w:rPr>
          <w:smallCaps w:val="1"/>
          <w:sz w:val="28"/>
        </w:rPr>
        <w:t>о</w:t>
      </w:r>
      <w:r>
        <w:rPr>
          <w:smallCaps w:val="1"/>
          <w:sz w:val="28"/>
        </w:rPr>
        <w:t>т 21</w:t>
      </w:r>
      <w:r>
        <w:rPr>
          <w:smallCaps w:val="1"/>
          <w:sz w:val="28"/>
        </w:rPr>
        <w:t>.09</w:t>
      </w:r>
      <w:r>
        <w:rPr>
          <w:smallCaps w:val="1"/>
          <w:sz w:val="28"/>
        </w:rPr>
        <w:t>.20</w:t>
      </w:r>
      <w:r>
        <w:rPr>
          <w:smallCaps w:val="1"/>
          <w:sz w:val="28"/>
        </w:rPr>
        <w:t>2</w:t>
      </w:r>
      <w:r>
        <w:rPr>
          <w:smallCaps w:val="1"/>
          <w:sz w:val="28"/>
        </w:rPr>
        <w:t>1</w:t>
      </w:r>
      <w:r>
        <w:rPr>
          <w:smallCaps w:val="1"/>
          <w:sz w:val="28"/>
        </w:rPr>
        <w:t xml:space="preserve"> № 13</w:t>
      </w:r>
      <w:r>
        <w:rPr>
          <w:smallCaps w:val="1"/>
          <w:sz w:val="28"/>
        </w:rPr>
        <w:t>1</w:t>
      </w:r>
      <w:r>
        <w:rPr>
          <w:smallCaps w:val="1"/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</w:p>
    <w:p w14:paraId="06000000">
      <w:pPr>
        <w:ind w:firstLine="567" w:left="-709"/>
        <w:jc w:val="both"/>
        <w:rPr>
          <w:sz w:val="28"/>
        </w:rPr>
      </w:pPr>
      <w:r>
        <w:rPr>
          <w:sz w:val="28"/>
        </w:rPr>
        <w:t>Программа включает 2 подпрограммы:</w:t>
      </w:r>
    </w:p>
    <w:p w14:paraId="07000000">
      <w:pPr>
        <w:pStyle w:val="Style_1"/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sz w:val="24"/>
        </w:rPr>
        <w:t>О</w:t>
      </w:r>
      <w:r>
        <w:rPr>
          <w:rFonts w:ascii="Times New Roman" w:hAnsi="Times New Roman"/>
          <w:color w:val="000000"/>
          <w:sz w:val="28"/>
        </w:rPr>
        <w:t>беспечение качественными коммунальными услугами населения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08000000">
      <w:pPr>
        <w:pStyle w:val="Style_1"/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объектов благоустройства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09000000">
      <w:pPr>
        <w:ind w:firstLine="567" w:left="-709"/>
        <w:jc w:val="both"/>
        <w:rPr>
          <w:sz w:val="28"/>
        </w:rPr>
      </w:pPr>
      <w:r>
        <w:rPr>
          <w:sz w:val="28"/>
        </w:rPr>
        <w:t>На реализацию П</w:t>
      </w:r>
      <w:r>
        <w:rPr>
          <w:sz w:val="28"/>
        </w:rPr>
        <w:t>рограммы в 20</w:t>
      </w:r>
      <w:r>
        <w:rPr>
          <w:sz w:val="28"/>
        </w:rPr>
        <w:t>22</w:t>
      </w:r>
      <w:r>
        <w:rPr>
          <w:sz w:val="28"/>
        </w:rPr>
        <w:t xml:space="preserve"> году из бюджета поселения</w:t>
      </w:r>
      <w:r>
        <w:rPr>
          <w:sz w:val="28"/>
        </w:rPr>
        <w:t xml:space="preserve"> предусмотрено </w:t>
      </w:r>
      <w:r>
        <w:rPr>
          <w:color w:val="000000"/>
          <w:sz w:val="28"/>
        </w:rPr>
        <w:t> 6859,7</w:t>
      </w:r>
      <w:r>
        <w:rPr>
          <w:color w:val="000000"/>
          <w:sz w:val="28"/>
        </w:rPr>
        <w:t xml:space="preserve"> </w:t>
      </w:r>
      <w:r>
        <w:rPr>
          <w:sz w:val="28"/>
        </w:rPr>
        <w:t>тыс. рублей. Кассовое исполнение программы составило 3762,8</w:t>
      </w:r>
      <w:r>
        <w:rPr>
          <w:sz w:val="28"/>
        </w:rPr>
        <w:t xml:space="preserve"> </w:t>
      </w:r>
      <w:r>
        <w:rPr>
          <w:sz w:val="28"/>
        </w:rPr>
        <w:t>тыс. рублей или 5</w:t>
      </w:r>
      <w:r>
        <w:rPr>
          <w:sz w:val="28"/>
        </w:rPr>
        <w:t>4</w:t>
      </w:r>
      <w:r>
        <w:rPr>
          <w:sz w:val="28"/>
        </w:rPr>
        <w:t>,8</w:t>
      </w:r>
      <w:r>
        <w:rPr>
          <w:sz w:val="28"/>
        </w:rPr>
        <w:t xml:space="preserve"> % от предусмотренного объема.</w:t>
      </w:r>
    </w:p>
    <w:p w14:paraId="0A000000">
      <w:pPr>
        <w:ind w:firstLine="567" w:left="-709"/>
        <w:jc w:val="both"/>
        <w:rPr>
          <w:sz w:val="28"/>
        </w:rPr>
      </w:pPr>
      <w:r>
        <w:rPr>
          <w:sz w:val="28"/>
        </w:rPr>
        <w:t>На реализацию мероприятий подпрограммы 1 «</w:t>
      </w:r>
      <w:r>
        <w:t>О</w:t>
      </w:r>
      <w:r>
        <w:rPr>
          <w:color w:val="000000"/>
          <w:sz w:val="28"/>
        </w:rPr>
        <w:t>беспечение качественными коммунальными услугами населения Куйбышевского сельского поселения</w:t>
      </w:r>
      <w:r>
        <w:rPr>
          <w:sz w:val="28"/>
        </w:rPr>
        <w:t>» на 20</w:t>
      </w:r>
      <w:r>
        <w:rPr>
          <w:sz w:val="28"/>
        </w:rPr>
        <w:t>22</w:t>
      </w:r>
      <w:r>
        <w:rPr>
          <w:sz w:val="28"/>
        </w:rPr>
        <w:t xml:space="preserve"> год финансовые средства не предусмотрены</w:t>
      </w:r>
      <w:r>
        <w:rPr>
          <w:sz w:val="28"/>
        </w:rPr>
        <w:t xml:space="preserve">. </w:t>
      </w:r>
    </w:p>
    <w:p w14:paraId="0B000000">
      <w:pPr>
        <w:ind w:firstLine="567" w:left="-709"/>
        <w:jc w:val="both"/>
        <w:rPr>
          <w:sz w:val="28"/>
        </w:rPr>
      </w:pPr>
      <w:r>
        <w:rPr>
          <w:sz w:val="28"/>
        </w:rPr>
        <w:t>На реализацию подпрограммы 2 «</w:t>
      </w:r>
      <w:r>
        <w:rPr>
          <w:color w:val="000000"/>
          <w:sz w:val="28"/>
        </w:rPr>
        <w:t>Содержание</w:t>
      </w:r>
      <w:r>
        <w:rPr>
          <w:color w:val="000000"/>
          <w:sz w:val="28"/>
        </w:rPr>
        <w:t xml:space="preserve"> объектов благоустройства Куйбышевского сельского поселения</w:t>
      </w:r>
      <w:r>
        <w:rPr>
          <w:sz w:val="28"/>
        </w:rPr>
        <w:t>» на 20</w:t>
      </w:r>
      <w:r>
        <w:rPr>
          <w:sz w:val="28"/>
        </w:rPr>
        <w:t>22</w:t>
      </w:r>
      <w:r>
        <w:rPr>
          <w:sz w:val="28"/>
        </w:rPr>
        <w:t xml:space="preserve"> год </w:t>
      </w:r>
      <w:r>
        <w:rPr>
          <w:sz w:val="28"/>
        </w:rPr>
        <w:t>предусмотрено 6859,7</w:t>
      </w:r>
      <w:r>
        <w:rPr>
          <w:sz w:val="28"/>
        </w:rPr>
        <w:t xml:space="preserve"> тыс. рублей. Фактическое освоение составило 3762,8</w:t>
      </w:r>
      <w:r>
        <w:rPr>
          <w:sz w:val="28"/>
        </w:rPr>
        <w:t xml:space="preserve"> </w:t>
      </w:r>
      <w:r>
        <w:rPr>
          <w:sz w:val="28"/>
        </w:rPr>
        <w:t>тыс. рублей или 5</w:t>
      </w:r>
      <w:r>
        <w:rPr>
          <w:sz w:val="28"/>
        </w:rPr>
        <w:t>4</w:t>
      </w:r>
      <w:r>
        <w:rPr>
          <w:sz w:val="28"/>
        </w:rPr>
        <w:t>,8</w:t>
      </w:r>
      <w:r>
        <w:rPr>
          <w:sz w:val="28"/>
        </w:rPr>
        <w:t xml:space="preserve"> %.</w:t>
      </w:r>
    </w:p>
    <w:p w14:paraId="0C000000">
      <w:pPr>
        <w:ind w:firstLine="567" w:left="-709"/>
        <w:jc w:val="both"/>
        <w:rPr>
          <w:sz w:val="28"/>
        </w:rPr>
      </w:pPr>
      <w:r>
        <w:rPr>
          <w:sz w:val="28"/>
        </w:rPr>
        <w:t xml:space="preserve">Распоряжением Администрации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от </w:t>
      </w:r>
      <w:r>
        <w:rPr>
          <w:sz w:val="28"/>
        </w:rPr>
        <w:t>23</w:t>
      </w:r>
      <w:r>
        <w:rPr>
          <w:sz w:val="28"/>
        </w:rPr>
        <w:t>.12.20</w:t>
      </w:r>
      <w:r>
        <w:rPr>
          <w:sz w:val="28"/>
        </w:rPr>
        <w:t>21</w:t>
      </w:r>
      <w:r>
        <w:rPr>
          <w:sz w:val="28"/>
        </w:rPr>
        <w:t xml:space="preserve"> № </w:t>
      </w:r>
      <w:r>
        <w:rPr>
          <w:sz w:val="28"/>
        </w:rPr>
        <w:t xml:space="preserve">79 </w:t>
      </w:r>
      <w:r>
        <w:rPr>
          <w:sz w:val="28"/>
        </w:rPr>
        <w:t>утвержден план реализации Программы на 20</w:t>
      </w:r>
      <w:r>
        <w:rPr>
          <w:sz w:val="28"/>
        </w:rPr>
        <w:t>22</w:t>
      </w:r>
      <w:r>
        <w:rPr>
          <w:sz w:val="28"/>
        </w:rPr>
        <w:t xml:space="preserve"> год.</w:t>
      </w:r>
      <w:r>
        <w:rPr>
          <w:sz w:val="28"/>
        </w:rPr>
        <w:t xml:space="preserve"> В течение 9 месяцев вносились изменения (</w:t>
      </w:r>
      <w:r>
        <w:rPr>
          <w:sz w:val="28"/>
        </w:rPr>
        <w:t xml:space="preserve">от </w:t>
      </w:r>
      <w:r>
        <w:rPr>
          <w:sz w:val="28"/>
        </w:rPr>
        <w:t>15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 </w:t>
      </w:r>
      <w:r>
        <w:rPr>
          <w:sz w:val="28"/>
        </w:rPr>
        <w:t xml:space="preserve">04, </w:t>
      </w:r>
      <w:r>
        <w:rPr>
          <w:smallCaps w:val="1"/>
          <w:sz w:val="28"/>
        </w:rPr>
        <w:t>от 21</w:t>
      </w:r>
      <w:r>
        <w:rPr>
          <w:smallCaps w:val="1"/>
          <w:sz w:val="28"/>
        </w:rPr>
        <w:t>.09</w:t>
      </w:r>
      <w:r>
        <w:rPr>
          <w:smallCaps w:val="1"/>
          <w:sz w:val="28"/>
        </w:rPr>
        <w:t>.20</w:t>
      </w:r>
      <w:r>
        <w:rPr>
          <w:smallCaps w:val="1"/>
          <w:sz w:val="28"/>
        </w:rPr>
        <w:t>2</w:t>
      </w:r>
      <w:r>
        <w:rPr>
          <w:smallCaps w:val="1"/>
          <w:sz w:val="28"/>
        </w:rPr>
        <w:t>1</w:t>
      </w:r>
      <w:r>
        <w:rPr>
          <w:smallCaps w:val="1"/>
          <w:sz w:val="28"/>
        </w:rPr>
        <w:t xml:space="preserve"> № 5</w:t>
      </w:r>
      <w:r>
        <w:rPr>
          <w:smallCaps w:val="1"/>
          <w:sz w:val="28"/>
        </w:rPr>
        <w:t>1</w:t>
      </w:r>
      <w:r>
        <w:rPr>
          <w:sz w:val="28"/>
        </w:rPr>
        <w:t>)</w:t>
      </w:r>
    </w:p>
    <w:p w14:paraId="0D000000">
      <w:pPr>
        <w:ind w:firstLine="567" w:left="-709"/>
        <w:jc w:val="both"/>
        <w:rPr>
          <w:sz w:val="28"/>
        </w:rPr>
      </w:pPr>
      <w:r>
        <w:rPr>
          <w:rStyle w:val="Style_2_ch"/>
          <w:sz w:val="28"/>
        </w:rPr>
        <w:t xml:space="preserve">В ходе анализа исполнения плана реализации муниципальной программы Куйбышевского </w:t>
      </w:r>
      <w:r>
        <w:rPr>
          <w:rStyle w:val="Style_2_ch"/>
          <w:sz w:val="28"/>
        </w:rPr>
        <w:t>сельского поселения</w:t>
      </w:r>
      <w:r>
        <w:rPr>
          <w:rStyle w:val="Style_2_ch"/>
          <w:sz w:val="28"/>
        </w:rPr>
        <w:t xml:space="preserve"> </w:t>
      </w:r>
      <w:r>
        <w:rPr>
          <w:sz w:val="28"/>
        </w:rPr>
        <w:t xml:space="preserve">«Обеспечение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>»</w:t>
      </w:r>
      <w:r>
        <w:rPr>
          <w:rStyle w:val="Style_2_ch"/>
          <w:sz w:val="28"/>
        </w:rPr>
        <w:t xml:space="preserve"> установлено отсутствие фактов невыполнения мероприятий плана реализации муниципальной программы, либо несоблюдения сроков их исполнения</w:t>
      </w:r>
      <w:r>
        <w:rPr>
          <w:sz w:val="28"/>
        </w:rPr>
        <w:t>, запланированные показатели будут достигнуты.</w:t>
      </w:r>
    </w:p>
    <w:p w14:paraId="0E000000">
      <w:pPr>
        <w:ind w:firstLine="567" w:left="-709"/>
        <w:jc w:val="both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 Куйбышевского района «</w:t>
      </w:r>
      <w:r>
        <w:rPr>
          <w:sz w:val="28"/>
        </w:rPr>
        <w:t xml:space="preserve">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>» на 20</w:t>
      </w:r>
      <w:r>
        <w:rPr>
          <w:sz w:val="28"/>
        </w:rPr>
        <w:t>22</w:t>
      </w:r>
      <w:r>
        <w:rPr>
          <w:sz w:val="28"/>
        </w:rPr>
        <w:t xml:space="preserve"> год по итогам 9 месяцев 20</w:t>
      </w:r>
      <w:r>
        <w:rPr>
          <w:sz w:val="28"/>
        </w:rPr>
        <w:t>22</w:t>
      </w:r>
      <w:r>
        <w:rPr>
          <w:sz w:val="28"/>
        </w:rPr>
        <w:t xml:space="preserve"> года представлен в приложении к пояснительной информации.</w:t>
      </w:r>
    </w:p>
    <w:p w14:paraId="0F000000">
      <w:pPr>
        <w:ind/>
        <w:jc w:val="both"/>
        <w:rPr>
          <w:color w:val="000000"/>
          <w:sz w:val="28"/>
        </w:rPr>
      </w:pPr>
    </w:p>
    <w:p w14:paraId="10000000">
      <w:pPr>
        <w:spacing w:line="276" w:lineRule="auto"/>
        <w:ind w:firstLine="0" w:left="-709"/>
        <w:jc w:val="both"/>
        <w:rPr>
          <w:sz w:val="28"/>
        </w:rPr>
      </w:pPr>
      <w:r>
        <w:rPr>
          <w:sz w:val="28"/>
        </w:rPr>
        <w:t>Ведущий специалист по вопросам</w:t>
      </w:r>
    </w:p>
    <w:p w14:paraId="11000000">
      <w:pPr>
        <w:spacing w:line="276" w:lineRule="auto"/>
        <w:ind w:firstLine="0" w:left="-709"/>
        <w:jc w:val="both"/>
        <w:rPr>
          <w:sz w:val="28"/>
        </w:rPr>
      </w:pPr>
      <w:r>
        <w:rPr>
          <w:sz w:val="28"/>
        </w:rPr>
        <w:t xml:space="preserve">жилищно-коммунального хозяйства, благоустройства, </w:t>
      </w:r>
    </w:p>
    <w:p w14:paraId="12000000">
      <w:pPr>
        <w:ind w:firstLine="0" w:left="-709"/>
        <w:jc w:val="both"/>
        <w:rPr>
          <w:sz w:val="28"/>
        </w:rPr>
      </w:pPr>
      <w:r>
        <w:rPr>
          <w:sz w:val="28"/>
        </w:rPr>
        <w:t>пожарной безопасности, гражданской обороне и</w:t>
      </w:r>
    </w:p>
    <w:p w14:paraId="13000000">
      <w:pPr>
        <w:ind w:firstLine="0" w:left="-709"/>
        <w:jc w:val="both"/>
        <w:rPr>
          <w:sz w:val="28"/>
        </w:rPr>
      </w:pPr>
      <w:r>
        <w:rPr>
          <w:sz w:val="28"/>
        </w:rPr>
        <w:t xml:space="preserve"> чрезвычайным ситуациям Администрации</w:t>
      </w:r>
    </w:p>
    <w:p w14:paraId="14000000">
      <w:pPr>
        <w:ind w:firstLine="0" w:left="-709"/>
        <w:jc w:val="both"/>
        <w:rPr>
          <w:sz w:val="28"/>
        </w:rPr>
      </w:pPr>
      <w:r>
        <w:rPr>
          <w:sz w:val="28"/>
        </w:rPr>
        <w:t xml:space="preserve"> Куйбышевского сельского поселения                                    Н.Н. Варшавский</w:t>
      </w:r>
    </w:p>
    <w:p w14:paraId="15000000">
      <w:pPr>
        <w:ind/>
        <w:jc w:val="both"/>
        <w:rPr>
          <w:sz w:val="22"/>
        </w:rPr>
      </w:pPr>
    </w:p>
    <w:p w14:paraId="16000000">
      <w:pPr>
        <w:ind/>
        <w:jc w:val="center"/>
        <w:rPr>
          <w:sz w:val="28"/>
        </w:rPr>
      </w:pPr>
    </w:p>
    <w:sectPr>
      <w:pgSz w:h="16838" w:orient="portrait" w:w="11906"/>
      <w:pgMar w:bottom="284" w:footer="708" w:gutter="0" w:header="708" w:left="1985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er"/>
    <w:basedOn w:val="Style_3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3_ch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1 Знак Знак Знак2"/>
    <w:basedOn w:val="Style_3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1 Знак Знак Знак2"/>
    <w:basedOn w:val="Style_3_ch"/>
    <w:link w:val="Style_12"/>
    <w:rPr>
      <w:rFonts w:ascii="Tahoma" w:hAnsi="Tahoma"/>
      <w:sz w:val="20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" w:type="paragraph">
    <w:name w:val="Font Style11"/>
    <w:link w:val="Style_2_ch"/>
    <w:rPr>
      <w:rFonts w:ascii="Times New Roman" w:hAnsi="Times New Roman"/>
      <w:sz w:val="26"/>
    </w:rPr>
  </w:style>
  <w:style w:styleId="Style_2_ch" w:type="character">
    <w:name w:val="Font Style11"/>
    <w:link w:val="Style_2"/>
    <w:rPr>
      <w:rFonts w:ascii="Times New Roman" w:hAnsi="Times New Roman"/>
      <w:sz w:val="26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3_ch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ConsPlusCell"/>
    <w:link w:val="Style_26_ch"/>
    <w:pPr>
      <w:widowControl w:val="0"/>
      <w:ind/>
    </w:pPr>
    <w:rPr>
      <w:rFonts w:ascii="Calibri" w:hAnsi="Calibri"/>
      <w:sz w:val="22"/>
    </w:rPr>
  </w:style>
  <w:style w:styleId="Style_26_ch" w:type="character">
    <w:name w:val="ConsPlusCell"/>
    <w:link w:val="Style_26"/>
    <w:rPr>
      <w:rFonts w:ascii="Calibri" w:hAnsi="Calibri"/>
      <w:sz w:val="22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2022-10-12T12:12:51Z</dcterms:modified>
</cp:coreProperties>
</file>