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2000000">
      <w:pPr>
        <w:ind/>
        <w:jc w:val="center"/>
        <w:rPr>
          <w:b w:val="1"/>
        </w:rPr>
      </w:pPr>
      <w:r>
        <w:rPr>
          <w:sz w:val="28"/>
        </w:rPr>
        <w:t xml:space="preserve">к отчету об исполнении плана реализации </w:t>
      </w:r>
      <w:r>
        <w:rPr>
          <w:sz w:val="28"/>
        </w:rPr>
        <w:t xml:space="preserve">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Формирование современной городской среды</w:t>
      </w:r>
      <w:r>
        <w:rPr>
          <w:rStyle w:val="Style_1_ch"/>
          <w:sz w:val="28"/>
        </w:rPr>
        <w:t xml:space="preserve"> </w:t>
      </w:r>
      <w:r>
        <w:rPr>
          <w:rStyle w:val="Style_2_ch"/>
          <w:b w:val="0"/>
          <w:sz w:val="28"/>
        </w:rPr>
        <w:t>Куйбышевского сельского поселения Куйбышевского</w:t>
      </w:r>
    </w:p>
    <w:p w14:paraId="03000000">
      <w:pPr>
        <w:tabs>
          <w:tab w:leader="none" w:pos="9072" w:val="left"/>
          <w:tab w:leader="none" w:pos="9214" w:val="left"/>
        </w:tabs>
        <w:ind/>
        <w:jc w:val="center"/>
        <w:rPr>
          <w:sz w:val="28"/>
        </w:rPr>
      </w:pPr>
      <w:r>
        <w:rPr>
          <w:rStyle w:val="Style_2_ch"/>
          <w:b w:val="0"/>
          <w:sz w:val="28"/>
        </w:rPr>
        <w:t>района Ростовской области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на 2023</w:t>
      </w:r>
      <w:r>
        <w:rPr>
          <w:sz w:val="28"/>
        </w:rPr>
        <w:t xml:space="preserve"> год </w:t>
      </w:r>
      <w:r>
        <w:rPr>
          <w:sz w:val="28"/>
        </w:rPr>
        <w:t xml:space="preserve">за </w:t>
      </w:r>
      <w:r>
        <w:rPr>
          <w:sz w:val="28"/>
        </w:rPr>
        <w:t>I</w:t>
      </w:r>
      <w:r>
        <w:rPr>
          <w:sz w:val="28"/>
        </w:rPr>
        <w:t xml:space="preserve"> полугодие 20</w:t>
      </w:r>
      <w:r>
        <w:rPr>
          <w:sz w:val="28"/>
        </w:rPr>
        <w:t>23</w:t>
      </w:r>
      <w:r>
        <w:rPr>
          <w:sz w:val="28"/>
        </w:rPr>
        <w:t xml:space="preserve"> года</w:t>
      </w:r>
    </w:p>
    <w:p w14:paraId="04000000">
      <w:pPr>
        <w:ind/>
        <w:jc w:val="both"/>
        <w:rPr>
          <w:sz w:val="28"/>
        </w:rPr>
      </w:pPr>
    </w:p>
    <w:p w14:paraId="05000000">
      <w:pPr>
        <w:spacing w:line="276" w:lineRule="auto"/>
        <w:ind w:firstLine="567" w:left="-709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Муниципальная программа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«Формирование современной городской среды</w:t>
      </w:r>
      <w:r>
        <w:rPr>
          <w:rStyle w:val="Style_1_ch"/>
          <w:sz w:val="28"/>
        </w:rPr>
        <w:t xml:space="preserve"> </w:t>
      </w:r>
      <w:r>
        <w:rPr>
          <w:rStyle w:val="Style_2_ch"/>
          <w:b w:val="0"/>
          <w:sz w:val="28"/>
        </w:rPr>
        <w:t>Куйбышевского сельского поселения Куйбышевского</w:t>
      </w:r>
      <w:r>
        <w:rPr>
          <w:b w:val="1"/>
        </w:rPr>
        <w:t xml:space="preserve"> </w:t>
      </w:r>
      <w:r>
        <w:rPr>
          <w:rStyle w:val="Style_2_ch"/>
          <w:b w:val="0"/>
          <w:sz w:val="28"/>
        </w:rPr>
        <w:t>района Ростовской области</w:t>
      </w:r>
      <w:r>
        <w:rPr>
          <w:sz w:val="28"/>
        </w:rPr>
        <w:t xml:space="preserve">» утверждена постановлением Администрации Куйбышевского </w:t>
      </w:r>
      <w:r>
        <w:rPr>
          <w:sz w:val="28"/>
        </w:rPr>
        <w:t>сельского поселения от 18.12</w:t>
      </w:r>
      <w:r>
        <w:rPr>
          <w:sz w:val="28"/>
        </w:rPr>
        <w:t>.201</w:t>
      </w:r>
      <w:r>
        <w:rPr>
          <w:sz w:val="28"/>
        </w:rPr>
        <w:t>7</w:t>
      </w:r>
      <w:r>
        <w:rPr>
          <w:sz w:val="28"/>
        </w:rPr>
        <w:t xml:space="preserve"> г. № </w:t>
      </w:r>
      <w:r>
        <w:rPr>
          <w:sz w:val="28"/>
        </w:rPr>
        <w:t>176</w:t>
      </w:r>
      <w:r>
        <w:rPr>
          <w:sz w:val="28"/>
        </w:rPr>
        <w:t xml:space="preserve"> (да</w:t>
      </w:r>
      <w:r>
        <w:rPr>
          <w:sz w:val="28"/>
        </w:rPr>
        <w:t>лее – муниципальная программа).</w:t>
      </w:r>
      <w:r>
        <w:rPr>
          <w:sz w:val="28"/>
        </w:rPr>
        <w:t xml:space="preserve"> </w:t>
      </w:r>
      <w:r>
        <w:rPr>
          <w:sz w:val="28"/>
        </w:rPr>
        <w:t>В целях корректиров</w:t>
      </w:r>
      <w:r>
        <w:rPr>
          <w:sz w:val="28"/>
        </w:rPr>
        <w:t>ки объёмов финансирования в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году вно</w:t>
      </w:r>
      <w:r>
        <w:rPr>
          <w:sz w:val="28"/>
        </w:rPr>
        <w:t xml:space="preserve">сились изменения </w:t>
      </w:r>
      <w:r>
        <w:rPr>
          <w:sz w:val="28"/>
        </w:rPr>
        <w:t>(</w:t>
      </w:r>
      <w:r>
        <w:rPr>
          <w:smallCaps w:val="1"/>
          <w:sz w:val="28"/>
        </w:rPr>
        <w:t>от 01</w:t>
      </w:r>
      <w:r>
        <w:rPr>
          <w:smallCaps w:val="1"/>
          <w:sz w:val="28"/>
        </w:rPr>
        <w:t>.03</w:t>
      </w:r>
      <w:r>
        <w:rPr>
          <w:smallCaps w:val="1"/>
          <w:sz w:val="28"/>
        </w:rPr>
        <w:t>.20</w:t>
      </w:r>
      <w:r>
        <w:rPr>
          <w:smallCaps w:val="1"/>
          <w:sz w:val="28"/>
        </w:rPr>
        <w:t>23</w:t>
      </w:r>
      <w:r>
        <w:rPr>
          <w:smallCaps w:val="1"/>
          <w:sz w:val="28"/>
        </w:rPr>
        <w:t xml:space="preserve"> № </w:t>
      </w:r>
      <w:r>
        <w:rPr>
          <w:smallCaps w:val="1"/>
          <w:sz w:val="28"/>
        </w:rPr>
        <w:t>2</w:t>
      </w:r>
      <w:r>
        <w:rPr>
          <w:sz w:val="28"/>
        </w:rPr>
        <w:t>0).</w:t>
      </w:r>
    </w:p>
    <w:p w14:paraId="06000000">
      <w:pPr>
        <w:spacing w:line="276" w:lineRule="auto"/>
        <w:ind w:firstLine="567" w:left="-709"/>
        <w:jc w:val="both"/>
        <w:rPr>
          <w:sz w:val="28"/>
        </w:rPr>
      </w:pPr>
      <w:r>
        <w:rPr>
          <w:sz w:val="28"/>
        </w:rPr>
        <w:t>Программа включает 2 подпрограммы:</w:t>
      </w:r>
    </w:p>
    <w:p w14:paraId="07000000">
      <w:pPr>
        <w:pStyle w:val="Style_3"/>
        <w:numPr>
          <w:ilvl w:val="0"/>
          <w:numId w:val="1"/>
        </w:numPr>
        <w:spacing w:line="276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Благоустройство общественных территорий</w:t>
      </w:r>
      <w:r>
        <w:rPr>
          <w:rFonts w:ascii="Times New Roman" w:hAnsi="Times New Roman"/>
          <w:color w:val="000000"/>
          <w:sz w:val="28"/>
        </w:rPr>
        <w:t xml:space="preserve"> Куйбышевского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08000000">
      <w:pPr>
        <w:pStyle w:val="Style_3"/>
        <w:numPr>
          <w:ilvl w:val="0"/>
          <w:numId w:val="1"/>
        </w:numPr>
        <w:spacing w:line="276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Благоустройство дворовых территорий многоквартирных домов  Куйбышевского  сельского поселения</w:t>
      </w:r>
    </w:p>
    <w:p w14:paraId="09000000">
      <w:pPr>
        <w:spacing w:line="276" w:lineRule="auto"/>
        <w:ind w:firstLine="0" w:left="-567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Распоряжением от 01</w:t>
      </w:r>
      <w:r>
        <w:rPr>
          <w:sz w:val="28"/>
        </w:rPr>
        <w:t>.</w:t>
      </w:r>
      <w:r>
        <w:rPr>
          <w:sz w:val="28"/>
        </w:rPr>
        <w:t>03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года № </w:t>
      </w:r>
      <w:r>
        <w:rPr>
          <w:sz w:val="28"/>
        </w:rPr>
        <w:t>08</w:t>
      </w:r>
      <w:r>
        <w:rPr>
          <w:sz w:val="28"/>
        </w:rPr>
        <w:t xml:space="preserve"> утверждён План реализации 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«Формирование современной городской среды</w:t>
      </w:r>
      <w:r>
        <w:rPr>
          <w:rStyle w:val="Style_2_ch"/>
          <w:b w:val="0"/>
          <w:sz w:val="28"/>
        </w:rPr>
        <w:t xml:space="preserve"> </w:t>
      </w:r>
      <w:r>
        <w:rPr>
          <w:rStyle w:val="Style_2_ch"/>
          <w:b w:val="0"/>
          <w:sz w:val="28"/>
        </w:rPr>
        <w:t>Куйбышевского сельского поселения Куйбышевского</w:t>
      </w:r>
      <w:r>
        <w:rPr>
          <w:b w:val="1"/>
        </w:rPr>
        <w:t xml:space="preserve"> </w:t>
      </w:r>
      <w:r>
        <w:rPr>
          <w:rStyle w:val="Style_2_ch"/>
          <w:b w:val="0"/>
          <w:sz w:val="28"/>
        </w:rPr>
        <w:t>района Ростовской области</w:t>
      </w:r>
      <w:r>
        <w:rPr>
          <w:sz w:val="28"/>
        </w:rPr>
        <w:t>» на 20</w:t>
      </w:r>
      <w:r>
        <w:rPr>
          <w:sz w:val="28"/>
        </w:rPr>
        <w:t>23</w:t>
      </w:r>
      <w:r>
        <w:rPr>
          <w:sz w:val="28"/>
        </w:rPr>
        <w:t xml:space="preserve"> год.</w:t>
      </w:r>
      <w:r>
        <w:rPr>
          <w:sz w:val="28"/>
        </w:rPr>
        <w:t xml:space="preserve"> </w:t>
      </w:r>
    </w:p>
    <w:p w14:paraId="0A000000">
      <w:pPr>
        <w:spacing w:line="276" w:lineRule="auto"/>
        <w:ind w:firstLine="0" w:left="-567"/>
        <w:jc w:val="both"/>
        <w:rPr>
          <w:b w:val="1"/>
        </w:rPr>
      </w:pPr>
      <w:r>
        <w:rPr>
          <w:rStyle w:val="Style_4_ch"/>
          <w:sz w:val="28"/>
        </w:rPr>
        <w:t xml:space="preserve">      </w:t>
      </w:r>
      <w:r>
        <w:rPr>
          <w:rStyle w:val="Style_4_ch"/>
          <w:sz w:val="28"/>
        </w:rPr>
        <w:t xml:space="preserve">В ходе анализа исполнения плана реализации муниципальной программы Куйбышевского </w:t>
      </w:r>
      <w:r>
        <w:rPr>
          <w:rStyle w:val="Style_4_ch"/>
          <w:sz w:val="28"/>
        </w:rPr>
        <w:t>сельского поселения</w:t>
      </w:r>
      <w:r>
        <w:rPr>
          <w:rStyle w:val="Style_4_ch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Формирование современной городской среды</w:t>
      </w:r>
      <w:r>
        <w:rPr>
          <w:rStyle w:val="Style_1_ch"/>
          <w:sz w:val="28"/>
        </w:rPr>
        <w:t xml:space="preserve"> </w:t>
      </w:r>
      <w:r>
        <w:rPr>
          <w:rStyle w:val="Style_2_ch"/>
          <w:b w:val="0"/>
          <w:sz w:val="28"/>
        </w:rPr>
        <w:t>Куйбышевского сельского поселения Куйбышевского</w:t>
      </w:r>
      <w:r>
        <w:rPr>
          <w:b w:val="1"/>
        </w:rPr>
        <w:t xml:space="preserve"> </w:t>
      </w:r>
      <w:r>
        <w:rPr>
          <w:rStyle w:val="Style_2_ch"/>
          <w:b w:val="0"/>
          <w:sz w:val="28"/>
        </w:rPr>
        <w:t>района Ростовской области</w:t>
      </w:r>
      <w:r>
        <w:rPr>
          <w:sz w:val="28"/>
        </w:rPr>
        <w:t>»</w:t>
      </w:r>
      <w:r>
        <w:rPr>
          <w:rStyle w:val="Style_4_ch"/>
          <w:sz w:val="28"/>
        </w:rPr>
        <w:t xml:space="preserve"> установлено отсутствие фактов невыполнения мероприятий плана реализации муниципальной программы, либо несоблюдения сроков их исполнения</w:t>
      </w:r>
      <w:r>
        <w:rPr>
          <w:sz w:val="28"/>
        </w:rPr>
        <w:t>, запланированные показатели будут достигнуты</w:t>
      </w:r>
    </w:p>
    <w:p w14:paraId="0B000000">
      <w:pPr>
        <w:spacing w:line="276" w:lineRule="auto"/>
        <w:ind w:firstLine="0" w:left="-567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На реализацию </w:t>
      </w:r>
      <w:r>
        <w:rPr>
          <w:sz w:val="28"/>
        </w:rPr>
        <w:t xml:space="preserve">подпрограммы 1 </w:t>
      </w:r>
      <w:r>
        <w:rPr>
          <w:sz w:val="28"/>
        </w:rPr>
        <w:t>«</w:t>
      </w:r>
      <w:r>
        <w:rPr>
          <w:sz w:val="28"/>
        </w:rPr>
        <w:t xml:space="preserve">Благоустройство общественных территорий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», </w:t>
      </w:r>
      <w:r>
        <w:rPr>
          <w:sz w:val="28"/>
        </w:rPr>
        <w:t>в 20</w:t>
      </w:r>
      <w:r>
        <w:rPr>
          <w:sz w:val="28"/>
        </w:rPr>
        <w:t>23</w:t>
      </w:r>
      <w:r>
        <w:rPr>
          <w:sz w:val="28"/>
        </w:rPr>
        <w:t xml:space="preserve"> году предусмотрено финансирование в объеме </w:t>
      </w:r>
      <w:r>
        <w:rPr>
          <w:sz w:val="28"/>
        </w:rPr>
        <w:t>2500,0</w:t>
      </w:r>
      <w:r>
        <w:rPr>
          <w:sz w:val="28"/>
        </w:rPr>
        <w:t xml:space="preserve"> тыс. рублей</w:t>
      </w:r>
      <w:r>
        <w:rPr>
          <w:sz w:val="28"/>
        </w:rPr>
        <w:t xml:space="preserve">. </w:t>
      </w:r>
      <w:r>
        <w:rPr>
          <w:sz w:val="28"/>
        </w:rPr>
        <w:t>Фактическое и</w:t>
      </w:r>
      <w:r>
        <w:rPr>
          <w:sz w:val="28"/>
        </w:rPr>
        <w:t xml:space="preserve">сполнение по подпрограмме составляет </w:t>
      </w:r>
      <w:r>
        <w:rPr>
          <w:sz w:val="28"/>
        </w:rPr>
        <w:t xml:space="preserve">0,0 </w:t>
      </w:r>
      <w:r>
        <w:rPr>
          <w:sz w:val="28"/>
        </w:rPr>
        <w:t>тыс. руб.,</w:t>
      </w:r>
      <w:r>
        <w:rPr>
          <w:sz w:val="28"/>
        </w:rPr>
        <w:t xml:space="preserve"> или </w:t>
      </w:r>
      <w:r>
        <w:rPr>
          <w:sz w:val="28"/>
        </w:rPr>
        <w:t xml:space="preserve">0,0 </w:t>
      </w:r>
      <w:r>
        <w:rPr>
          <w:sz w:val="28"/>
        </w:rPr>
        <w:t>%.</w:t>
      </w:r>
      <w:r>
        <w:rPr>
          <w:sz w:val="28"/>
        </w:rPr>
        <w:t xml:space="preserve"> </w:t>
      </w:r>
    </w:p>
    <w:p w14:paraId="0C000000">
      <w:pPr>
        <w:spacing w:line="276" w:lineRule="auto"/>
        <w:ind w:firstLine="142" w:left="-709"/>
        <w:jc w:val="both"/>
        <w:rPr>
          <w:sz w:val="28"/>
        </w:rPr>
      </w:pPr>
      <w:r>
        <w:rPr>
          <w:sz w:val="28"/>
        </w:rPr>
        <w:t xml:space="preserve">На реализацию мероприятий подпрограммы </w:t>
      </w:r>
      <w:r>
        <w:rPr>
          <w:sz w:val="28"/>
        </w:rPr>
        <w:t>2</w:t>
      </w:r>
      <w:r>
        <w:rPr>
          <w:sz w:val="28"/>
        </w:rPr>
        <w:t xml:space="preserve"> «</w:t>
      </w:r>
      <w:r>
        <w:rPr>
          <w:sz w:val="28"/>
        </w:rPr>
        <w:t>Благоустройство дворовых   территорий многоквартирных домов Куйбышевского сельского поселения</w:t>
      </w:r>
      <w:r>
        <w:rPr>
          <w:sz w:val="28"/>
        </w:rPr>
        <w:t>» на 20</w:t>
      </w:r>
      <w:r>
        <w:rPr>
          <w:sz w:val="28"/>
        </w:rPr>
        <w:t>23</w:t>
      </w:r>
      <w:r>
        <w:rPr>
          <w:sz w:val="28"/>
        </w:rPr>
        <w:t xml:space="preserve"> год финансовые средства не предусмотрены</w:t>
      </w:r>
      <w:r>
        <w:rPr>
          <w:sz w:val="28"/>
        </w:rPr>
        <w:t xml:space="preserve">. </w:t>
      </w:r>
    </w:p>
    <w:p w14:paraId="0D000000">
      <w:pPr>
        <w:spacing w:line="276" w:lineRule="auto"/>
        <w:ind w:firstLine="0" w:left="-567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рамках реализации </w:t>
      </w:r>
      <w:r>
        <w:rPr>
          <w:sz w:val="28"/>
        </w:rPr>
        <w:t xml:space="preserve">подпрограммы 1 </w:t>
      </w:r>
      <w:r>
        <w:rPr>
          <w:sz w:val="28"/>
        </w:rPr>
        <w:t>«</w:t>
      </w:r>
      <w:r>
        <w:rPr>
          <w:sz w:val="28"/>
        </w:rPr>
        <w:t>Благоустройство общественных территорий Куйбышевского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 xml:space="preserve">, количество благоустроенных общественных территорий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по состоянию на 01.07.20</w:t>
      </w:r>
      <w:r>
        <w:rPr>
          <w:sz w:val="28"/>
        </w:rPr>
        <w:t>23</w:t>
      </w:r>
      <w:r>
        <w:rPr>
          <w:sz w:val="28"/>
        </w:rPr>
        <w:t xml:space="preserve"> года составляет </w:t>
      </w:r>
      <w:r>
        <w:rPr>
          <w:sz w:val="28"/>
        </w:rPr>
        <w:t>2</w:t>
      </w:r>
      <w:r>
        <w:rPr>
          <w:sz w:val="28"/>
        </w:rPr>
        <w:t xml:space="preserve">. </w:t>
      </w:r>
    </w:p>
    <w:p w14:paraId="0E000000">
      <w:pPr>
        <w:spacing w:line="276" w:lineRule="auto"/>
        <w:ind w:firstLine="0" w:left="-567"/>
        <w:jc w:val="both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   Куйбышевского района «</w:t>
      </w:r>
      <w:r>
        <w:rPr>
          <w:sz w:val="28"/>
        </w:rPr>
        <w:t>Формирование современной городской среды</w:t>
      </w:r>
      <w:r>
        <w:rPr>
          <w:rStyle w:val="Style_1_ch"/>
          <w:sz w:val="28"/>
        </w:rPr>
        <w:t xml:space="preserve"> </w:t>
      </w:r>
      <w:r>
        <w:rPr>
          <w:rStyle w:val="Style_2_ch"/>
          <w:b w:val="0"/>
          <w:sz w:val="28"/>
        </w:rPr>
        <w:t>Куйбышевского сельского поселения Куйбышевского</w:t>
      </w:r>
      <w:r>
        <w:rPr>
          <w:b w:val="1"/>
        </w:rPr>
        <w:t xml:space="preserve"> </w:t>
      </w:r>
      <w:r>
        <w:rPr>
          <w:rStyle w:val="Style_2_ch"/>
          <w:b w:val="0"/>
          <w:sz w:val="28"/>
        </w:rPr>
        <w:t>района Ростовской области</w:t>
      </w:r>
      <w:r>
        <w:rPr>
          <w:sz w:val="28"/>
        </w:rPr>
        <w:t>» на 20</w:t>
      </w:r>
      <w:r>
        <w:rPr>
          <w:sz w:val="28"/>
        </w:rPr>
        <w:t>23</w:t>
      </w:r>
      <w:r>
        <w:rPr>
          <w:sz w:val="28"/>
        </w:rPr>
        <w:t xml:space="preserve"> год по итогам 6 месяцев 20</w:t>
      </w:r>
      <w:r>
        <w:rPr>
          <w:sz w:val="28"/>
        </w:rPr>
        <w:t>23</w:t>
      </w:r>
      <w:r>
        <w:rPr>
          <w:sz w:val="28"/>
        </w:rPr>
        <w:t xml:space="preserve"> года представлен в приложении к пояснительной записке.</w:t>
      </w:r>
    </w:p>
    <w:p w14:paraId="0F000000">
      <w:pPr>
        <w:spacing w:line="276" w:lineRule="auto"/>
        <w:ind w:firstLine="851" w:left="0"/>
        <w:jc w:val="both"/>
        <w:rPr>
          <w:sz w:val="28"/>
        </w:rPr>
      </w:pPr>
    </w:p>
    <w:p w14:paraId="10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Ведущий специалист по вопросам</w:t>
      </w:r>
    </w:p>
    <w:p w14:paraId="11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жилищно-коммунального хозяйства, благоустройства,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пожарной безопасности</w:t>
      </w:r>
      <w:r>
        <w:rPr>
          <w:sz w:val="28"/>
        </w:rPr>
        <w:t xml:space="preserve">, </w:t>
      </w:r>
      <w:r>
        <w:rPr>
          <w:sz w:val="28"/>
        </w:rPr>
        <w:t>гражданской обороне</w:t>
      </w:r>
      <w:r>
        <w:rPr>
          <w:sz w:val="28"/>
        </w:rPr>
        <w:t xml:space="preserve"> и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чрезвычайным ситуациям </w:t>
      </w:r>
      <w:r>
        <w:rPr>
          <w:sz w:val="28"/>
        </w:rPr>
        <w:t>Администрации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 </w:t>
      </w:r>
      <w:r>
        <w:rPr>
          <w:sz w:val="28"/>
        </w:rPr>
        <w:t>Н.Н. Варшавски</w:t>
      </w:r>
      <w:r>
        <w:rPr>
          <w:sz w:val="28"/>
        </w:rPr>
        <w:t>й</w:t>
      </w:r>
    </w:p>
    <w:p w14:paraId="15000000">
      <w:pPr>
        <w:ind/>
        <w:jc w:val="both"/>
        <w:rPr>
          <w:sz w:val="22"/>
        </w:rPr>
      </w:pPr>
    </w:p>
    <w:p w14:paraId="16000000">
      <w:pPr>
        <w:ind/>
        <w:jc w:val="both"/>
        <w:rPr>
          <w:sz w:val="22"/>
        </w:rPr>
      </w:pPr>
    </w:p>
    <w:p w14:paraId="17000000">
      <w:pPr>
        <w:ind/>
        <w:jc w:val="both"/>
        <w:rPr>
          <w:sz w:val="22"/>
        </w:rPr>
      </w:pPr>
    </w:p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Normal (Web)"/>
    <w:basedOn w:val="Style_5"/>
    <w:link w:val="Style_11_ch"/>
    <w:pPr>
      <w:spacing w:afterAutospacing="on" w:beforeAutospacing="on"/>
      <w:ind/>
    </w:pPr>
  </w:style>
  <w:style w:styleId="Style_11_ch" w:type="character">
    <w:name w:val="Normal (Web)"/>
    <w:basedOn w:val="Style_5_ch"/>
    <w:link w:val="Style_11"/>
  </w:style>
  <w:style w:styleId="Style_1" w:type="paragraph">
    <w:name w:val="Balloon Text"/>
    <w:basedOn w:val="Style_5"/>
    <w:link w:val="Style_1_ch"/>
    <w:rPr>
      <w:rFonts w:ascii="Segoe UI" w:hAnsi="Segoe UI"/>
      <w:sz w:val="18"/>
    </w:rPr>
  </w:style>
  <w:style w:styleId="Style_1_ch" w:type="character">
    <w:name w:val="Balloon Text"/>
    <w:basedOn w:val="Style_5_ch"/>
    <w:link w:val="Style_1"/>
    <w:rPr>
      <w:rFonts w:ascii="Segoe UI" w:hAnsi="Segoe UI"/>
      <w:sz w:val="18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" w:type="paragraph">
    <w:name w:val="Выделение жирным"/>
    <w:link w:val="Style_2_ch"/>
    <w:rPr>
      <w:b w:val="1"/>
    </w:rPr>
  </w:style>
  <w:style w:styleId="Style_2_ch" w:type="character">
    <w:name w:val="Выделение жирным"/>
    <w:link w:val="Style_2"/>
    <w:rPr>
      <w:b w:val="1"/>
    </w:rPr>
  </w:style>
  <w:style w:styleId="Style_20" w:type="paragraph">
    <w:name w:val="ConsPlusCell"/>
    <w:link w:val="Style_20_ch"/>
    <w:pPr>
      <w:widowControl w:val="0"/>
      <w:ind/>
    </w:pPr>
    <w:rPr>
      <w:rFonts w:ascii="Calibri" w:hAnsi="Calibri"/>
      <w:sz w:val="22"/>
    </w:rPr>
  </w:style>
  <w:style w:styleId="Style_20_ch" w:type="character">
    <w:name w:val="ConsPlusCell"/>
    <w:link w:val="Style_20"/>
    <w:rPr>
      <w:rFonts w:ascii="Calibri" w:hAnsi="Calibri"/>
      <w:sz w:val="22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4" w:type="paragraph">
    <w:name w:val="Font Style11"/>
    <w:link w:val="Style_4_ch"/>
    <w:rPr>
      <w:rFonts w:ascii="Times New Roman" w:hAnsi="Times New Roman"/>
      <w:sz w:val="26"/>
    </w:rPr>
  </w:style>
  <w:style w:styleId="Style_4_ch" w:type="character">
    <w:name w:val="Font Style11"/>
    <w:link w:val="Style_4"/>
    <w:rPr>
      <w:rFonts w:ascii="Times New Roman" w:hAnsi="Times New Roman"/>
      <w:sz w:val="26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2023-07-05T12:46:30Z</dcterms:modified>
</cp:coreProperties>
</file>