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ПОСЕЛЕНИЯ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1"/>
        <w:rPr>
          <w:sz w:val="28"/>
        </w:rPr>
      </w:pPr>
      <w:r>
        <w:rPr>
          <w:sz w:val="28"/>
        </w:rPr>
        <w:t>ПОСТАНОВЛЕНИЕ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>
          <w:b/>
          <w:sz w:val="28"/>
        </w:rPr>
        <w:t xml:space="preserve">10.04.2017                                           № 57             </w:t>
        <w:tab/>
        <w:tab/>
        <w:t>с. Куйбышево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 xml:space="preserve">Об утверждении годового отчета о реализации </w:t>
      </w:r>
      <w:r>
        <w:rPr>
          <w:b/>
          <w:spacing w:val="0"/>
          <w:sz w:val="28"/>
          <w:szCs w:val="28"/>
        </w:rPr>
        <w:t xml:space="preserve"> муниципальной программы Куйбышевского сельского поселения </w:t>
      </w:r>
      <w:r>
        <w:rPr>
          <w:b/>
          <w:sz w:val="28"/>
          <w:szCs w:val="28"/>
        </w:rPr>
        <w:t>«</w:t>
      </w:r>
      <w:r>
        <w:rPr>
          <w:b/>
          <w:sz w:val="28"/>
        </w:rPr>
        <w:t>Содействие занятости населения</w:t>
      </w:r>
      <w:r>
        <w:rPr>
          <w:b/>
          <w:sz w:val="28"/>
          <w:szCs w:val="28"/>
        </w:rPr>
        <w:t>» за 2016  год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постановлением Администрации Куйбышевского сельского поселения от 03.09.2013 № 321 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pacing w:val="0"/>
          <w:sz w:val="28"/>
          <w:szCs w:val="28"/>
        </w:rPr>
        <w:t xml:space="preserve">1. Утвердить годовой отчет о реализации  муниципальной программы Куйбышевского сельского поселения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Содействие занятости населения» за 2016  год</w:t>
      </w:r>
      <w:r>
        <w:rPr>
          <w:spacing w:val="0"/>
          <w:sz w:val="28"/>
          <w:szCs w:val="28"/>
        </w:rPr>
        <w:t xml:space="preserve"> согласно приложениям.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>
      <w:pPr>
        <w:pStyle w:val="NoSpacing"/>
        <w:ind w:hanging="0"/>
        <w:rPr>
          <w:szCs w:val="28"/>
        </w:rPr>
      </w:pPr>
      <w:r>
        <w:rPr>
          <w:szCs w:val="28"/>
        </w:rPr>
        <w:t>3. Контроль за  выполнением  настоящего постановления оставляю за собой.</w:t>
      </w:r>
    </w:p>
    <w:p>
      <w:pPr>
        <w:pStyle w:val="NoSpacing"/>
        <w:ind w:left="726" w:hanging="0"/>
        <w:rPr>
          <w:szCs w:val="28"/>
        </w:rPr>
      </w:pPr>
      <w:r>
        <w:rPr>
          <w:szCs w:val="28"/>
        </w:rPr>
      </w:r>
    </w:p>
    <w:p>
      <w:pPr>
        <w:pStyle w:val="NoSpacing"/>
        <w:ind w:left="726" w:hanging="0"/>
        <w:rPr>
          <w:szCs w:val="28"/>
        </w:rPr>
      </w:pPr>
      <w:r>
        <w:rPr>
          <w:szCs w:val="28"/>
        </w:rPr>
      </w:r>
    </w:p>
    <w:p>
      <w:pPr>
        <w:pStyle w:val="NoSpacing"/>
        <w:ind w:left="726" w:hanging="0"/>
        <w:rPr>
          <w:szCs w:val="28"/>
        </w:rPr>
      </w:pPr>
      <w:r>
        <w:rPr>
          <w:szCs w:val="28"/>
        </w:rPr>
      </w:r>
    </w:p>
    <w:p>
      <w:pPr>
        <w:pStyle w:val="NoSpacing"/>
        <w:ind w:left="726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Куйбышевского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сельского поселения                                             И.И. Хворостов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Постановление вносит: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ведущий специалист по вопросам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жилищно-коммунального хозяйства</w:t>
      </w:r>
    </w:p>
    <w:p>
      <w:pPr>
        <w:pStyle w:val="Normal"/>
        <w:spacing w:before="0" w:after="60"/>
        <w:jc w:val="both"/>
        <w:rPr>
          <w:sz w:val="27"/>
          <w:szCs w:val="27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 благоустройства</w:t>
      </w:r>
      <w:r>
        <w:br w:type="page"/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  <w:br/>
        <w:t xml:space="preserve">Куйбышевского 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ind w:left="6237" w:hanging="0"/>
        <w:jc w:val="center"/>
        <w:rPr/>
      </w:pPr>
      <w:r>
        <w:rPr>
          <w:sz w:val="28"/>
          <w:szCs w:val="28"/>
        </w:rPr>
        <w:t>от 10.04.2017 № 57</w:t>
      </w:r>
    </w:p>
    <w:p>
      <w:pPr>
        <w:pStyle w:val="Normal"/>
        <w:rPr>
          <w:b/>
          <w:b/>
          <w:spacing w:val="30"/>
          <w:sz w:val="36"/>
        </w:rPr>
      </w:pPr>
      <w:r>
        <w:rPr>
          <w:b/>
          <w:spacing w:val="30"/>
          <w:sz w:val="36"/>
        </w:rPr>
      </w:r>
    </w:p>
    <w:p>
      <w:pPr>
        <w:pStyle w:val="Subheader"/>
        <w:spacing w:before="0" w:after="0"/>
        <w:jc w:val="center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Годовой отчет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spacing w:val="0"/>
          <w:sz w:val="28"/>
          <w:szCs w:val="28"/>
        </w:rPr>
        <w:t xml:space="preserve">о реализации  муниципальной программы Куйбышевского сельского поселения </w:t>
      </w:r>
      <w:r>
        <w:rPr>
          <w:bCs/>
          <w:sz w:val="28"/>
          <w:szCs w:val="28"/>
        </w:rPr>
        <w:t>«</w:t>
      </w:r>
      <w:r>
        <w:rPr>
          <w:sz w:val="28"/>
        </w:rPr>
        <w:t>Содействие занятости населения</w:t>
      </w:r>
      <w:r>
        <w:rPr>
          <w:sz w:val="28"/>
          <w:szCs w:val="28"/>
        </w:rPr>
        <w:t>» за 2016  год</w:t>
      </w:r>
      <w:r>
        <w:rPr>
          <w:spacing w:val="0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Spacing"/>
        <w:spacing w:before="0" w:after="0"/>
        <w:ind w:left="6" w:firstLine="709"/>
        <w:contextualSpacing/>
        <w:rPr>
          <w:color w:val="000000"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 xml:space="preserve">Муниципальная программа Куйбышевского </w:t>
      </w:r>
      <w:r>
        <w:rPr>
          <w:spacing w:val="0"/>
          <w:szCs w:val="28"/>
        </w:rPr>
        <w:t xml:space="preserve">поселения </w:t>
      </w:r>
      <w:r>
        <w:rPr>
          <w:bCs/>
          <w:szCs w:val="28"/>
        </w:rPr>
        <w:t>«</w:t>
      </w:r>
      <w:r>
        <w:rPr/>
        <w:t>Содействие занятости населения</w:t>
      </w:r>
      <w:r>
        <w:rPr>
          <w:szCs w:val="28"/>
        </w:rPr>
        <w:t>»  (далее – Программа) направлена на создание условий для сохранение стабильной ситуации на рынке труда Куйбышевского сельского поселения.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Показателем достижения целей является поддержание социальной стабильности в обществе и предотвращение роста напряженности на рынке труда за счет</w:t>
      </w:r>
      <w:r>
        <w:rPr>
          <w:bCs/>
          <w:sz w:val="28"/>
          <w:szCs w:val="28"/>
        </w:rPr>
        <w:t xml:space="preserve"> снижения уровня безработицы.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Общий срок реализации настоящей Программы рассчитан на период 2014  – 2020 годы. Общий объем финансирования Программы в 2016  году составил 20,0 тыс. рублей. Фактическое освоение средств составило 20,0 тыс. рублей или 100%.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целях реализации Программы распоряжением Администрации Куйбышевского сельского поселения от 2</w:t>
      </w:r>
      <w:r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утвержден план реализации  на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год.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Программой предусмотрена реализация подпрограмм: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/>
        <w:t>«</w:t>
      </w:r>
      <w:r>
        <w:rPr>
          <w:sz w:val="28"/>
          <w:szCs w:val="28"/>
        </w:rPr>
        <w:t>Активная политика занятости населения и социальная поддержка безработных граждан»;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«Дополнительные мероприятия по содействию трудоустройству  инвалидов на 2014  – 2020 годы»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1. Результаты реализации основных мероприятий Программы в разрезе подпрограммы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ubheader"/>
        <w:spacing w:before="0" w:after="0"/>
        <w:jc w:val="both"/>
        <w:rPr>
          <w:rFonts w:ascii="Times New Roman" w:hAnsi="Times New Roman" w:cs="Times New Roman"/>
          <w:color w:val="00000A"/>
          <w:spacing w:val="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Подпрограмма 1.  </w:t>
      </w:r>
      <w:r>
        <w:rPr>
          <w:rFonts w:cs="Times New Roman" w:ascii="Times New Roman" w:hAnsi="Times New Roman"/>
          <w:color w:val="00000A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cs="Times New Roman" w:ascii="Times New Roman" w:hAnsi="Times New Roman"/>
          <w:color w:val="00000A"/>
          <w:spacing w:val="0"/>
          <w:sz w:val="28"/>
          <w:szCs w:val="28"/>
        </w:rPr>
        <w:t xml:space="preserve">» </w:t>
      </w:r>
    </w:p>
    <w:p>
      <w:pPr>
        <w:pStyle w:val="Normal"/>
        <w:ind w:firstLine="709"/>
        <w:jc w:val="both"/>
        <w:rPr/>
      </w:pPr>
      <w:r>
        <w:rPr>
          <w:spacing w:val="0"/>
          <w:sz w:val="28"/>
          <w:szCs w:val="28"/>
        </w:rPr>
        <w:t>Реализация подпрограммы «</w:t>
      </w:r>
      <w:r>
        <w:rPr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spacing w:val="0"/>
          <w:sz w:val="28"/>
          <w:szCs w:val="28"/>
        </w:rPr>
        <w:t>» осуществлялось посредством реализации следующих основных мероприятий:</w:t>
      </w:r>
      <w:r>
        <w:rPr/>
        <w:t xml:space="preserve"> </w:t>
      </w:r>
    </w:p>
    <w:p>
      <w:pPr>
        <w:pStyle w:val="ConsPlusNormal"/>
        <w:widowControl/>
        <w:numPr>
          <w:ilvl w:val="0"/>
          <w:numId w:val="0"/>
        </w:numPr>
        <w:ind w:firstLine="708"/>
        <w:jc w:val="both"/>
        <w:outlineLvl w:val="2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«Содействие гражданам в поиске подходящей работы»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, в рамках мероприятия выполнялось трудоустройство граждан Куйбышевского сельского поселения на общественные работы, что создало условия </w:t>
      </w:r>
      <w:r>
        <w:rPr>
          <w:rFonts w:cs="Times New Roman" w:ascii="Times New Roman" w:hAnsi="Times New Roman"/>
          <w:sz w:val="28"/>
        </w:rPr>
        <w:t>для граждан улучшить своё материальное состояние получив доход от выполнения общественно значимых работ.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</w:t>
      </w:r>
    </w:p>
    <w:p>
      <w:pPr>
        <w:pStyle w:val="ConsPlusNormal"/>
        <w:widowControl/>
        <w:numPr>
          <w:ilvl w:val="0"/>
          <w:numId w:val="0"/>
        </w:numPr>
        <w:ind w:firstLine="708"/>
        <w:jc w:val="both"/>
        <w:outlineLvl w:val="2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1.1.«</w:t>
      </w:r>
      <w:r>
        <w:rPr>
          <w:rFonts w:cs="Times New Roman" w:ascii="Times New Roman" w:hAnsi="Times New Roman"/>
          <w:sz w:val="28"/>
          <w:szCs w:val="28"/>
        </w:rPr>
        <w:t xml:space="preserve"> Организация проведения оплачиваемых общественных работ»,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в рамках мероприятия выполнялось трудоустройство граждан Куйбышевского сельского поселения на общественные работы, что создало условия </w:t>
      </w:r>
      <w:r>
        <w:rPr>
          <w:rFonts w:cs="Times New Roman" w:ascii="Times New Roman" w:hAnsi="Times New Roman"/>
          <w:sz w:val="28"/>
        </w:rPr>
        <w:t>для граждан улучшить своё материальное состояние получив доход от выполнения общественно значимых работ.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</w:t>
      </w:r>
      <w:r>
        <w:rPr>
          <w:spacing w:val="0"/>
          <w:sz w:val="28"/>
          <w:szCs w:val="28"/>
        </w:rPr>
        <w:tab/>
        <w:t>1.2.«</w:t>
      </w:r>
      <w:r>
        <w:rPr>
          <w:sz w:val="28"/>
          <w:szCs w:val="28"/>
        </w:rPr>
        <w:t xml:space="preserve"> Организации временного трудоустройства несовершеннолетних граждан в возрасте от 14 до 18 лет в свободное от учебы время</w:t>
      </w:r>
      <w:r>
        <w:rPr>
          <w:bCs/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, в рамках которого </w:t>
      </w:r>
      <w:r>
        <w:rPr>
          <w:sz w:val="28"/>
        </w:rPr>
        <w:t>создаются условия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для несовершеннолетних </w:t>
      </w:r>
      <w:r>
        <w:rPr>
          <w:sz w:val="28"/>
          <w:szCs w:val="28"/>
        </w:rPr>
        <w:t>в свободное от учебы время приобрести навыки трудовой деятельности, приобщиться к коллективному общественно-значимому труду и получить доход в свободное от учебы время</w:t>
      </w:r>
    </w:p>
    <w:p>
      <w:pPr>
        <w:pStyle w:val="Normal"/>
        <w:numPr>
          <w:ilvl w:val="0"/>
          <w:numId w:val="0"/>
        </w:num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1.3.  «Организации временного трудоустройства несовершеннолетних стоящих на учёте в комиссии по делам несовершеннолетних и защите их прав Администрации Куйбышевского района</w:t>
      </w:r>
      <w:r>
        <w:rPr>
          <w:sz w:val="24"/>
          <w:szCs w:val="24"/>
        </w:rPr>
        <w:t>»</w:t>
      </w:r>
      <w:r>
        <w:rPr>
          <w:spacing w:val="0"/>
          <w:sz w:val="28"/>
          <w:szCs w:val="28"/>
        </w:rPr>
        <w:t xml:space="preserve">, в рамках которого осуществляются мероприятия направленные на </w:t>
      </w:r>
      <w:r>
        <w:rPr>
          <w:sz w:val="28"/>
          <w:szCs w:val="28"/>
        </w:rPr>
        <w:t>несовершеннолетних стоящих на учёте в комиссии по делам несовершеннолетних и защите их прав Администрации Куйбышевского района, в свободное от учебы время приобрести навыки трудовой деятельности, приобщиться к коллективному общественно-значимому труду, отвлечься от правонарушений и получить доход в свободное от учебы время.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1.4. ««Принятие нормативных правовых актов в области содействия занятости населения»</w:t>
      </w:r>
      <w:r>
        <w:rPr>
          <w:spacing w:val="0"/>
          <w:sz w:val="28"/>
          <w:szCs w:val="28"/>
        </w:rPr>
        <w:t>, в рамках которого осуществляются мероприятия направленные на мониторинг, анализ и принятие решения по перераспределению бюджетных ассигнований на более значимое мероприятие</w:t>
      </w:r>
      <w:r>
        <w:rPr>
          <w:sz w:val="28"/>
          <w:szCs w:val="28"/>
        </w:rPr>
        <w:t>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ubheader"/>
        <w:spacing w:before="0" w:after="0"/>
        <w:jc w:val="both"/>
        <w:rPr>
          <w:rFonts w:ascii="Times New Roman" w:hAnsi="Times New Roman" w:cs="Times New Roman"/>
          <w:color w:val="00000A"/>
          <w:spacing w:val="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Подпрограмма 2.  </w:t>
      </w:r>
      <w:r>
        <w:rPr>
          <w:rFonts w:cs="Times New Roman" w:ascii="Times New Roman" w:hAnsi="Times New Roman"/>
          <w:color w:val="00000A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Дополнительные мероприятия по содействию трудоустройству  инвалидов на 2014  – 2020 годы</w:t>
      </w:r>
      <w:r>
        <w:rPr>
          <w:rFonts w:cs="Times New Roman" w:ascii="Times New Roman" w:hAnsi="Times New Roman"/>
          <w:color w:val="00000A"/>
          <w:spacing w:val="0"/>
          <w:sz w:val="28"/>
          <w:szCs w:val="28"/>
        </w:rPr>
        <w:t xml:space="preserve">» </w:t>
      </w:r>
    </w:p>
    <w:p>
      <w:pPr>
        <w:pStyle w:val="Normal"/>
        <w:ind w:firstLine="709"/>
        <w:jc w:val="both"/>
        <w:rPr/>
      </w:pPr>
      <w:r>
        <w:rPr>
          <w:spacing w:val="0"/>
          <w:sz w:val="28"/>
          <w:szCs w:val="28"/>
        </w:rPr>
        <w:t>Реализация подпрограммы «</w:t>
      </w:r>
      <w:r>
        <w:rPr>
          <w:sz w:val="28"/>
          <w:szCs w:val="28"/>
        </w:rPr>
        <w:t>Дополнительные мероприятия по содействию трудоустройству  инвалидов на 2014  – 2020 годы</w:t>
      </w:r>
      <w:r>
        <w:rPr>
          <w:spacing w:val="0"/>
          <w:sz w:val="28"/>
          <w:szCs w:val="28"/>
        </w:rPr>
        <w:t>» осуществлялось посредством реализации следующих основных мероприятий:</w:t>
      </w:r>
      <w:r>
        <w:rPr/>
        <w:t xml:space="preserve">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2.2. «Содействие в трудоустройстве незанятых инвалидов»,</w:t>
      </w:r>
      <w:r>
        <w:rPr>
          <w:spacing w:val="0"/>
          <w:sz w:val="28"/>
          <w:szCs w:val="28"/>
        </w:rPr>
        <w:t xml:space="preserve"> в рамках которого осуществляются мероприятия направленные на</w:t>
      </w:r>
      <w:r>
        <w:rPr>
          <w:sz w:val="28"/>
          <w:szCs w:val="28"/>
        </w:rPr>
        <w:t xml:space="preserve"> трудоустройство на временную занятость не занятых инвалидов, что создало условие для незанятых инвалидов </w:t>
      </w:r>
      <w:r>
        <w:rPr>
          <w:sz w:val="28"/>
        </w:rPr>
        <w:t xml:space="preserve">улучшить своё материальное состояние получив доход от выполнения общественно значимых работ, а так же </w:t>
      </w:r>
      <w:r>
        <w:rPr>
          <w:sz w:val="28"/>
          <w:szCs w:val="28"/>
        </w:rPr>
        <w:t>преодоление социальной разобщенности в обществе и с</w:t>
      </w:r>
      <w:r>
        <w:rPr>
          <w:sz w:val="28"/>
        </w:rPr>
        <w:t>оциальной интеграции инвалидов в общество</w:t>
      </w:r>
      <w:r>
        <w:rPr>
          <w:sz w:val="28"/>
          <w:szCs w:val="28"/>
        </w:rPr>
        <w:t>.</w:t>
      </w:r>
    </w:p>
    <w:p>
      <w:pPr>
        <w:pStyle w:val="Normal"/>
        <w:widowControl/>
        <w:tabs>
          <w:tab w:val="left" w:pos="1276" w:leader="none"/>
        </w:tabs>
        <w:spacing w:lineRule="auto" w:line="21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выполнении основных мероприятий подпрограммы приведены в таблице 2.</w:t>
      </w:r>
    </w:p>
    <w:p>
      <w:pPr>
        <w:pStyle w:val="Normal"/>
        <w:suppressAutoHyphens w:val="true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Раздел 2. Результаты использования бюджетных ассигнований на  реализацию мероприятий муниципальной программы</w:t>
      </w:r>
    </w:p>
    <w:p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Spacing"/>
        <w:ind w:firstLine="708"/>
        <w:rPr/>
      </w:pPr>
      <w:r>
        <w:rPr>
          <w:b/>
          <w:sz w:val="24"/>
          <w:szCs w:val="24"/>
        </w:rPr>
        <w:t xml:space="preserve">   </w:t>
      </w:r>
      <w:r>
        <w:rPr>
          <w:bCs/>
          <w:szCs w:val="28"/>
        </w:rPr>
        <w:tab/>
      </w:r>
      <w:r>
        <w:rPr/>
        <w:t xml:space="preserve">Финансирование программных мероприятий осуществлялось за счет средств  бюджета сельского поселения в объемах, предусмотренных Программой </w:t>
      </w:r>
      <w:r>
        <w:rPr>
          <w:bCs/>
          <w:szCs w:val="28"/>
        </w:rPr>
        <w:t xml:space="preserve">утверждённой </w:t>
      </w:r>
      <w:r>
        <w:rPr>
          <w:szCs w:val="28"/>
        </w:rPr>
        <w:t>постановлением Администрации Куйбышевского сельского поселения от 15.10.2013 № 375. На реализацию мероприятий  муниципальной программы Куйбышевского сельского поселения  «</w:t>
      </w:r>
      <w:r>
        <w:rPr/>
        <w:t>Содействие занятости населения</w:t>
      </w:r>
      <w:r>
        <w:rPr>
          <w:szCs w:val="28"/>
        </w:rPr>
        <w:t>» предусматривалось</w:t>
      </w:r>
      <w:r>
        <w:rPr/>
        <w:t xml:space="preserve"> 20,0</w:t>
      </w:r>
      <w:r>
        <w:rPr>
          <w:spacing w:val="0"/>
        </w:rPr>
        <w:t xml:space="preserve"> тыс. рублей.</w:t>
      </w:r>
      <w:r>
        <w:rPr/>
        <w:t xml:space="preserve"> </w:t>
      </w:r>
    </w:p>
    <w:p>
      <w:pPr>
        <w:pStyle w:val="Normal"/>
        <w:ind w:firstLine="720"/>
        <w:jc w:val="both"/>
        <w:rPr/>
      </w:pPr>
      <w:r>
        <w:rPr>
          <w:sz w:val="28"/>
        </w:rPr>
        <w:t xml:space="preserve">Кассовые расходы составили  20,0  тыс. рублей или  </w:t>
      </w:r>
      <w:r>
        <w:rPr>
          <w:sz w:val="28"/>
          <w:szCs w:val="28"/>
        </w:rPr>
        <w:t>100</w:t>
      </w:r>
      <w:r>
        <w:rPr>
          <w:sz w:val="28"/>
        </w:rPr>
        <w:t xml:space="preserve">  процентов. </w:t>
      </w:r>
    </w:p>
    <w:p>
      <w:pPr>
        <w:pStyle w:val="Normal"/>
        <w:spacing w:lineRule="atLeast" w:line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  об использовании  бюджетных и внебюджетных средств, приведены в таблице 3.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3. Результаты реализации мер муниципального и правового регулирования муниципальной программы, информация о внесении изменений в муниципальную программу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течение финансового года изменения в Программу вносились один раз, в том числе: Постановлением Администрации Куйбышевского сельского поселения от 28.12.2016 № 395 «О внесении изменений в постановление Администрации Куйбышевского сельского поселения от 15.10.2015  № 375 «</w:t>
      </w:r>
      <w:r>
        <w:rPr>
          <w:sz w:val="28"/>
        </w:rPr>
        <w:t>Содействие занятости населения</w:t>
      </w:r>
      <w:r>
        <w:rPr>
          <w:sz w:val="28"/>
          <w:szCs w:val="28"/>
        </w:rPr>
        <w:t>» внесены изменения в связи с необходимостью уточнения финансирования и программных мероприятий.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4. Сведения о достигнутых значениях показателей (индикаторов) подпрограммы и о результатах оценки бюджетной эффективности муниципальной программы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Реализация муниципальной программы, включая подпрограмму, предусматривает достижения 4 целевых показателей. В 2016  году все 4 показателя соответствуют запланированному результату, значение показателей выполнено на 100 процентов.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Уровень финансирования  основных мероприятий подпрограммы  составил в 2016  году -100%, В целом по муниципальной программе – 100%.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Мероприятия по подпрограмме, запланированные к реализации в 2016  году исполнены в полном объеме и в установленные сроки.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результате оценка эффективности муниципальной программы считается удовлетворительной.</w:t>
      </w:r>
    </w:p>
    <w:p>
      <w:pPr>
        <w:sectPr>
          <w:footerReference w:type="default" r:id="rId2"/>
          <w:type w:val="nextPage"/>
          <w:pgSz w:w="11906" w:h="16838"/>
          <w:pgMar w:left="1304" w:right="851" w:header="0" w:top="709" w:footer="720" w:bottom="1134" w:gutter="0"/>
          <w:pgNumType w:fmt="decimal"/>
          <w:formProt w:val="false"/>
          <w:titlePg/>
          <w:textDirection w:val="lrTb"/>
          <w:docGrid w:type="default" w:linePitch="249" w:charSpace="2047"/>
        </w:sect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Сведения о достижении значений показателей (индикаторов) приведены в таблице 1.</w:t>
      </w:r>
      <w:r>
        <w:rPr>
          <w:sz w:val="24"/>
          <w:szCs w:val="24"/>
        </w:rPr>
        <w:t xml:space="preserve"> </w:t>
      </w:r>
    </w:p>
    <w:p>
      <w:pPr>
        <w:pStyle w:val="Normal"/>
        <w:ind w:righ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>
      <w:pPr>
        <w:pStyle w:val="Normal"/>
        <w:numPr>
          <w:ilvl w:val="0"/>
          <w:numId w:val="0"/>
        </w:numPr>
        <w:jc w:val="right"/>
        <w:outlineLvl w:val="2"/>
        <w:rPr/>
      </w:pPr>
      <w:r>
        <w:rPr>
          <w:sz w:val="24"/>
          <w:szCs w:val="24"/>
        </w:rPr>
        <w:t>«Содействие занятости населения» за 2016  год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bookmarkStart w:id="0" w:name="Par1422"/>
      <w:bookmarkEnd w:id="0"/>
      <w:r>
        <w:rPr>
          <w:sz w:val="24"/>
          <w:szCs w:val="24"/>
        </w:rPr>
        <w:t>Сведения о достижении значений показателей (индикаторов)</w:t>
      </w:r>
    </w:p>
    <w:p>
      <w:pPr>
        <w:pStyle w:val="Normal"/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38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5" w:type="dxa"/>
        </w:tblCellMar>
        <w:tblLook w:val="0000"/>
      </w:tblPr>
      <w:tblGrid>
        <w:gridCol w:w="739"/>
        <w:gridCol w:w="3079"/>
        <w:gridCol w:w="1416"/>
        <w:gridCol w:w="2104"/>
        <w:gridCol w:w="1080"/>
        <w:gridCol w:w="1993"/>
        <w:gridCol w:w="3"/>
        <w:gridCol w:w="3390"/>
      </w:tblGrid>
      <w:tr>
        <w:trPr/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Показатель     </w:t>
              <w:br/>
              <w:t xml:space="preserve"> (индикатор)    </w:t>
              <w:br/>
              <w:t xml:space="preserve"> (наименование)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Значения показателей (индикаторов) </w:t>
              <w:br/>
              <w:t xml:space="preserve">муниципальной программы,     </w:t>
              <w:br/>
              <w:t xml:space="preserve">подпрограммы муниципальной   </w:t>
              <w:br/>
              <w:t>программы</w:t>
            </w:r>
          </w:p>
        </w:tc>
        <w:tc>
          <w:tcPr>
            <w:tcW w:w="3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</w:tr>
      <w:tr>
        <w:trPr/>
        <w:tc>
          <w:tcPr>
            <w:tcW w:w="7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год,      </w:t>
              <w:br/>
              <w:t xml:space="preserve">предшествующий </w:t>
              <w:br/>
              <w:t>отчетному</w:t>
            </w:r>
            <w:hyperlink w:anchor="Par1462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&lt;2015&gt;</w:t>
              </w:r>
            </w:hyperlink>
          </w:p>
        </w:tc>
        <w:tc>
          <w:tcPr>
            <w:tcW w:w="3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3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38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Куйбышевского сельского поселения «Содействие занятости населения»</w:t>
            </w:r>
          </w:p>
        </w:tc>
      </w:tr>
      <w:tr>
        <w:trPr/>
        <w:tc>
          <w:tcPr>
            <w:tcW w:w="138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 1. Активная политика занятости населения</w:t>
            </w:r>
          </w:p>
        </w:tc>
      </w:tr>
      <w:tr>
        <w:trPr>
          <w:trHeight w:val="313" w:hRule="atLeast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ровень удовлетворенности получателей муниципальной услуги в области содействия занятости населения их полнотой и качеством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3" w:hRule="atLeast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трудоустроенных граждан в общей числен-ности граждан, обратив-шихся за содействием в Администрацию Куйбышевского сельского поселения с целью поиска подходящей работы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3" w:hRule="atLeast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Уровень трудоустройства женщин </w:t>
            </w:r>
            <w:r>
              <w:rPr>
                <w:sz w:val="24"/>
                <w:szCs w:val="24"/>
              </w:rPr>
              <w:t>в период отпуска по уходу за ребенком до достижения им возраста трех лет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8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2. Дополнительные мероприятия по содействию трудоустройству  инвалидов на 2015  – 2015 годы.</w:t>
            </w:r>
          </w:p>
        </w:tc>
      </w:tr>
      <w:tr>
        <w:trPr/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трудоустроенных граждан, относящихся к категории инвалидов, в общей численности граждан, относящихся к категории инвалидов, обратившихся за содействием в Администрацию Куйбышевского сельского поселения с целью поиска подходящей работы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bookmarkStart w:id="1" w:name="Par1462"/>
      <w:bookmarkStart w:id="2" w:name="Par1462"/>
      <w:bookmarkEnd w:id="2"/>
      <w:r>
        <w:rPr>
          <w:sz w:val="24"/>
          <w:szCs w:val="24"/>
        </w:rPr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>
      <w:pPr>
        <w:pStyle w:val="Normal"/>
        <w:numPr>
          <w:ilvl w:val="0"/>
          <w:numId w:val="0"/>
        </w:numPr>
        <w:jc w:val="right"/>
        <w:outlineLvl w:val="2"/>
        <w:rPr/>
      </w:pPr>
      <w:r>
        <w:rPr>
          <w:sz w:val="24"/>
          <w:szCs w:val="24"/>
        </w:rPr>
        <w:t>«Содействие занятости населения» за 2016  год</w:t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bookmarkStart w:id="3" w:name="Par1520"/>
      <w:bookmarkEnd w:id="3"/>
      <w:r>
        <w:rPr>
          <w:sz w:val="24"/>
          <w:szCs w:val="24"/>
        </w:rPr>
        <w:t>Сведения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 степени выполнения основных мероприятий подпрограмм муниципальной программы Куйбышевского сельского поселения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«Содействие занятости населения»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6018" w:type="dxa"/>
        <w:jc w:val="left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09"/>
        <w:gridCol w:w="143"/>
        <w:gridCol w:w="2692"/>
        <w:gridCol w:w="1985"/>
        <w:gridCol w:w="1418"/>
        <w:gridCol w:w="1415"/>
        <w:gridCol w:w="2"/>
        <w:gridCol w:w="1527"/>
        <w:gridCol w:w="1384"/>
        <w:gridCol w:w="1"/>
        <w:gridCol w:w="1341"/>
        <w:gridCol w:w="1558"/>
        <w:gridCol w:w="4"/>
        <w:gridCol w:w="1837"/>
      </w:tblGrid>
      <w:tr>
        <w:trPr>
          <w:trHeight w:val="828" w:hRule="atLeast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601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Подпрограмма 1. «</w:t>
            </w:r>
            <w:r>
              <w:rPr>
                <w:sz w:val="24"/>
                <w:szCs w:val="24"/>
              </w:rPr>
              <w:t>Активная политика занятости населения</w:t>
            </w:r>
            <w:r>
              <w:rPr>
                <w:sz w:val="22"/>
                <w:szCs w:val="22"/>
              </w:rPr>
              <w:t>»</w:t>
            </w:r>
          </w:p>
        </w:tc>
      </w:tr>
      <w:tr>
        <w:trPr/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проведения оплачиваемых общественных работ»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Ведущий специалист по социальным вопросам, культуре и спорту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временное трудоустройство 1 человека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человека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7" w:hRule="atLeast"/>
        </w:trPr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8"/>
              </w:rPr>
              <w:t>Организации</w:t>
            </w:r>
            <w:r>
              <w:rPr>
                <w:sz w:val="18"/>
              </w:rPr>
              <w:t xml:space="preserve"> </w:t>
            </w:r>
            <w:r>
              <w:rPr>
                <w:sz w:val="24"/>
                <w:szCs w:val="24"/>
              </w:rPr>
              <w:t>временного трудоустройства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социальным вопросам, культуре и спорту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3 несовершеннолетних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3 несовершеннолетних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8"/>
              </w:rPr>
              <w:t>Организации</w:t>
            </w:r>
            <w:r>
              <w:rPr>
                <w:sz w:val="18"/>
              </w:rPr>
              <w:t xml:space="preserve"> </w:t>
            </w:r>
            <w:r>
              <w:rPr>
                <w:sz w:val="24"/>
                <w:szCs w:val="24"/>
              </w:rPr>
              <w:t>временного трудоустройства несовершеннолетних стоящих на учёте в комиссии по делам несовершеннолетних и защите их прав Администрации Куйбышевского района»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социальным вопросам, культуре и спорту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несовершеннолетнего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несовершеннолетнего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«Принятие нормативных правовых актов в области содействия занятости населения»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социальным вопросам, культуре и спорту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Куйбышевского сельского поселения от 28.07.2015  № 228 «О внесении изменений в постановление Администрации Куйбышевского сельского поселения от 15.10.2015  № 375 «Содействие занятости населения» внесены изменения в связи с необходимостью уточнения программных мероприятий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Куйбышевского сельского поселения от 28.07.2015  № 228 «О внесении изменений в постановление Администрации Куйбышевского сельского поселения от 15.10.2015  № 375 «Содействие занятости населения» внесены изменения в связи с необходимостью уточнения программных мероприятий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01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2.«Дополнительные мероприятия по содействию трудоустройству  инвалидов на 2014  – 2020 годы»</w:t>
            </w:r>
          </w:p>
        </w:tc>
      </w:tr>
      <w:tr>
        <w:trPr/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Проведение опроса инвалидов, обращающихся в Администрацию Куйбышевского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социальным вопросам, культуре и спорту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«Содействие в трудоустройстве незанятых инвалидов»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социальным вопросам, культуре и спорту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01.01.2016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31.12.2016  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bookmarkStart w:id="4" w:name="Par1596"/>
      <w:bookmarkStart w:id="5" w:name="Par1596"/>
      <w:bookmarkEnd w:id="5"/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bookmarkStart w:id="6" w:name="Par1643"/>
      <w:bookmarkEnd w:id="6"/>
      <w:r>
        <w:rPr>
          <w:sz w:val="24"/>
          <w:szCs w:val="24"/>
        </w:rPr>
        <w:t>Таблица 3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«Содействие занятости населения» за 2016  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областного бюджета, федерального, местных бюджетов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</w:t>
      </w:r>
    </w:p>
    <w:p>
      <w:pPr>
        <w:pStyle w:val="Normal"/>
        <w:jc w:val="center"/>
        <w:rPr/>
      </w:pPr>
      <w:r>
        <w:rPr>
          <w:sz w:val="24"/>
          <w:szCs w:val="24"/>
        </w:rPr>
        <w:t>муниципальной программы «Содействие занятости населения» за  2016 г.</w:t>
      </w:r>
    </w:p>
    <w:tbl>
      <w:tblPr>
        <w:tblW w:w="13749" w:type="dxa"/>
        <w:jc w:val="left"/>
        <w:tblInd w:w="7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5" w:type="dxa"/>
        </w:tblCellMar>
        <w:tblLook w:val="0000"/>
      </w:tblPr>
      <w:tblGrid>
        <w:gridCol w:w="2693"/>
        <w:gridCol w:w="3544"/>
        <w:gridCol w:w="3827"/>
        <w:gridCol w:w="2125"/>
        <w:gridCol w:w="1560"/>
      </w:tblGrid>
      <w:tr>
        <w:trPr>
          <w:trHeight w:val="1760" w:hRule="atLeast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ind w:left="634" w:hanging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     </w:t>
              <w:br/>
              <w:t xml:space="preserve">муниципальной    </w:t>
              <w:br/>
              <w:t xml:space="preserve"> программы, подпрограммы </w:t>
              <w:br/>
              <w:t xml:space="preserve">муниципальной     </w:t>
              <w:br/>
              <w:t>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   </w:t>
              <w:br/>
              <w:t xml:space="preserve">расходов, предусмотренных муниципальной программой </w:t>
              <w:br/>
              <w:t>(тыс. руб.)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Фактические </w:t>
              <w:br/>
              <w:t xml:space="preserve">расходы (тыс. руб.)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</w:t>
              <w:br/>
              <w:t xml:space="preserve">программа      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30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87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403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423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67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</w:tr>
      <w:tr>
        <w:trPr>
          <w:trHeight w:val="392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гражданам в поиске подходящей работы.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9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43" w:hRule="atLeast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06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временного трудоустройства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 временного трудоустройства несовершеннолетних стоящих на учёте в комиссии по делам несовершеннолетних и защите их прав Администрации Куйбышевского района»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1.1.4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нормативных правовых актов в области содействия занятости населения»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«Дополнительные мероприятия по содействию трудоустройству  инвалидов на 2015  – 2020 годы»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опроса инвалидов, обращающихся в Администрацию Куйбышевского сельского поселения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Содействие в трудоустройстве незанятых инвалидов»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numPr>
          <w:ilvl w:val="0"/>
          <w:numId w:val="0"/>
        </w:numPr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  <w:tab/>
        <w:tab/>
        <w:tab/>
        <w:tab/>
        <w:tab/>
        <w:tab/>
        <w:tab/>
        <w:tab/>
        <w:tab/>
        <w:tab/>
        <w:tab/>
        <w:t>И.И. Хворостов</w:t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bookmarkStart w:id="7" w:name="sub_1003"/>
      <w:bookmarkStart w:id="8" w:name="sub_1003"/>
      <w:bookmarkEnd w:id="8"/>
      <w:r>
        <w:rPr>
          <w:sz w:val="24"/>
          <w:szCs w:val="24"/>
        </w:rPr>
      </w:r>
    </w:p>
    <w:p>
      <w:pPr>
        <w:pStyle w:val="Normal"/>
        <w:ind w:left="10773" w:hanging="0"/>
        <w:jc w:val="center"/>
        <w:rPr/>
      </w:pPr>
      <w:r>
        <w:rPr/>
      </w:r>
    </w:p>
    <w:sectPr>
      <w:footerReference w:type="default" r:id="rId3"/>
      <w:type w:val="nextPage"/>
      <w:pgSz w:orient="landscape" w:w="16838" w:h="11906"/>
      <w:pgMar w:left="709" w:right="1134" w:header="0" w:top="851" w:footer="720" w:bottom="130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9320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15.95pt;margin-top:0.05pt;width:71.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071e8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e971ee"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styleId="2">
    <w:name w:val="Заголовок 2"/>
    <w:basedOn w:val="Normal"/>
    <w:link w:val="20"/>
    <w:qFormat/>
    <w:rsid w:val="00e971ee"/>
    <w:pPr>
      <w:keepNext/>
      <w:widowControl/>
      <w:jc w:val="center"/>
      <w:outlineLvl w:val="1"/>
    </w:pPr>
    <w:rPr>
      <w:b/>
      <w:bCs/>
      <w:sz w:val="28"/>
      <w:szCs w:val="24"/>
    </w:rPr>
  </w:style>
  <w:style w:type="paragraph" w:styleId="3">
    <w:name w:val="Заголовок 3"/>
    <w:basedOn w:val="Normal"/>
    <w:qFormat/>
    <w:rsid w:val="000447c2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rsid w:val="00e971ee"/>
    <w:rPr>
      <w:b/>
      <w:bCs/>
      <w:sz w:val="24"/>
      <w:szCs w:val="24"/>
    </w:rPr>
  </w:style>
  <w:style w:type="character" w:styleId="21" w:customStyle="1">
    <w:name w:val="Заголовок 2 Знак"/>
    <w:link w:val="2"/>
    <w:qFormat/>
    <w:rsid w:val="00e971ee"/>
    <w:rPr>
      <w:b/>
      <w:bCs/>
      <w:sz w:val="28"/>
      <w:szCs w:val="24"/>
    </w:rPr>
  </w:style>
  <w:style w:type="character" w:styleId="Style11" w:customStyle="1">
    <w:name w:val="Текст выноски Знак"/>
    <w:link w:val="a3"/>
    <w:uiPriority w:val="99"/>
    <w:qFormat/>
    <w:rsid w:val="00515e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473ed2"/>
    <w:rPr/>
  </w:style>
  <w:style w:type="character" w:styleId="Style12" w:customStyle="1">
    <w:name w:val="Без интервала Знак"/>
    <w:link w:val="ae"/>
    <w:qFormat/>
    <w:locked/>
    <w:rsid w:val="008065cb"/>
    <w:rPr>
      <w:sz w:val="28"/>
      <w:szCs w:val="22"/>
      <w:lang w:val="ru-RU" w:eastAsia="ru-RU" w:bidi="ar-SA"/>
    </w:rPr>
  </w:style>
  <w:style w:type="character" w:styleId="Style13">
    <w:name w:val="Интернет-ссылка"/>
    <w:uiPriority w:val="99"/>
    <w:rsid w:val="000447c2"/>
    <w:rPr>
      <w:rFonts w:ascii="Arial" w:hAnsi="Arial" w:cs="Arial"/>
      <w:strike w:val="false"/>
      <w:dstrike w:val="false"/>
      <w:color w:val="3560A7"/>
      <w:sz w:val="20"/>
      <w:szCs w:val="20"/>
      <w:u w:val="none"/>
      <w:effect w:val="blinkBackground"/>
    </w:rPr>
  </w:style>
  <w:style w:type="character" w:styleId="Style14" w:customStyle="1">
    <w:name w:val="Гипертекстовая ссылка"/>
    <w:uiPriority w:val="99"/>
    <w:qFormat/>
    <w:rsid w:val="007f15f8"/>
    <w:rPr>
      <w:b w:val="false"/>
      <w:bCs w:val="false"/>
      <w:color w:val="106BBE"/>
      <w:sz w:val="26"/>
      <w:szCs w:val="26"/>
    </w:rPr>
  </w:style>
  <w:style w:type="character" w:styleId="Style15" w:customStyle="1">
    <w:name w:val="Верхний колонтитул Знак"/>
    <w:link w:val="a8"/>
    <w:uiPriority w:val="99"/>
    <w:qFormat/>
    <w:rsid w:val="007f15f8"/>
    <w:rPr/>
  </w:style>
  <w:style w:type="character" w:styleId="Style16" w:customStyle="1">
    <w:name w:val="Нижний колонтитул Знак"/>
    <w:link w:val="a5"/>
    <w:qFormat/>
    <w:rsid w:val="007f15f8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  <w:sz w:val="24"/>
    </w:rPr>
  </w:style>
  <w:style w:type="character" w:styleId="ListLabel4">
    <w:name w:val="ListLabel 4"/>
    <w:qFormat/>
    <w:rPr>
      <w:b/>
      <w:sz w:val="28"/>
      <w:szCs w:val="28"/>
    </w:rPr>
  </w:style>
  <w:style w:type="character" w:styleId="ListLabel5">
    <w:name w:val="ListLabel 5"/>
    <w:qFormat/>
    <w:rPr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rsid w:val="0038651e"/>
    <w:pPr>
      <w:widowControl/>
      <w:spacing w:before="0" w:after="120"/>
    </w:pPr>
    <w:rPr>
      <w:sz w:val="24"/>
      <w:szCs w:val="24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Знак1"/>
    <w:basedOn w:val="Normal"/>
    <w:qFormat/>
    <w:rsid w:val="0038651e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a4"/>
    <w:uiPriority w:val="99"/>
    <w:qFormat/>
    <w:rsid w:val="00515ea0"/>
    <w:pPr/>
    <w:rPr>
      <w:rFonts w:ascii="Tahoma" w:hAnsi="Tahoma"/>
      <w:sz w:val="16"/>
      <w:szCs w:val="16"/>
    </w:rPr>
  </w:style>
  <w:style w:type="paragraph" w:styleId="Style22">
    <w:name w:val="Нижний колонтитул"/>
    <w:basedOn w:val="Normal"/>
    <w:link w:val="a6"/>
    <w:rsid w:val="00473ed2"/>
    <w:pPr>
      <w:tabs>
        <w:tab w:val="center" w:pos="4677" w:leader="none"/>
        <w:tab w:val="right" w:pos="9355" w:leader="none"/>
      </w:tabs>
    </w:pPr>
    <w:rPr/>
  </w:style>
  <w:style w:type="paragraph" w:styleId="Style23">
    <w:name w:val="Верхний колонтитул"/>
    <w:basedOn w:val="Normal"/>
    <w:link w:val="a9"/>
    <w:uiPriority w:val="99"/>
    <w:rsid w:val="00473ed2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Знак"/>
    <w:basedOn w:val="Normal"/>
    <w:qFormat/>
    <w:rsid w:val="00bd3afd"/>
    <w:pPr>
      <w:widowControl/>
      <w:spacing w:beforeAutospacing="1" w:afterAutospacing="1"/>
    </w:pPr>
    <w:rPr>
      <w:rFonts w:ascii="Tahoma" w:hAnsi="Tahoma"/>
      <w:lang w:val="en-US" w:eastAsia="en-US"/>
    </w:rPr>
  </w:style>
  <w:style w:type="paragraph" w:styleId="22" w:customStyle="1">
    <w:name w:val="Основной текст 22"/>
    <w:basedOn w:val="Normal"/>
    <w:qFormat/>
    <w:rsid w:val="00525c68"/>
    <w:pPr>
      <w:widowControl/>
      <w:jc w:val="both"/>
    </w:pPr>
    <w:rPr>
      <w:sz w:val="28"/>
    </w:rPr>
  </w:style>
  <w:style w:type="paragraph" w:styleId="BodyText2">
    <w:name w:val="Body Text 2"/>
    <w:basedOn w:val="Normal"/>
    <w:qFormat/>
    <w:rsid w:val="00a547d4"/>
    <w:pPr>
      <w:spacing w:lineRule="auto" w:line="480" w:before="0" w:after="120"/>
    </w:pPr>
    <w:rPr/>
  </w:style>
  <w:style w:type="paragraph" w:styleId="13" w:customStyle="1">
    <w:name w:val="Знак Знак Знак1 Знак"/>
    <w:basedOn w:val="Normal"/>
    <w:qFormat/>
    <w:rsid w:val="00081f38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NoSpacing">
    <w:name w:val="No Spacing"/>
    <w:link w:val="ad"/>
    <w:qFormat/>
    <w:rsid w:val="008065cb"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00000A"/>
      <w:sz w:val="28"/>
      <w:szCs w:val="22"/>
      <w:lang w:val="ru-RU" w:eastAsia="ru-RU" w:bidi="ar-SA"/>
    </w:rPr>
  </w:style>
  <w:style w:type="paragraph" w:styleId="ConsPlusNormal" w:customStyle="1">
    <w:name w:val="ConsPlusNormal"/>
    <w:qFormat/>
    <w:rsid w:val="000447c2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0447c2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ubheader" w:customStyle="1">
    <w:name w:val="subheader"/>
    <w:basedOn w:val="Normal"/>
    <w:qFormat/>
    <w:rsid w:val="000447c2"/>
    <w:pPr>
      <w:widowControl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Style25" w:customStyle="1">
    <w:name w:val="Знак Знак Знак Знак"/>
    <w:basedOn w:val="Normal"/>
    <w:qFormat/>
    <w:rsid w:val="00b03ba3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ConsPlusCell" w:customStyle="1">
    <w:name w:val="ConsPlusCell"/>
    <w:uiPriority w:val="99"/>
    <w:qFormat/>
    <w:rsid w:val="007f15f8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f15f8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6" w:customStyle="1">
    <w:name w:val="Нормальный (таблица)"/>
    <w:basedOn w:val="Normal"/>
    <w:uiPriority w:val="99"/>
    <w:qFormat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38651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94A9-8BF5-4AFF-A575-2E7F47EF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LibreOffice/5.0.4.2$Windows_x86 LibreOffice_project/2b9802c1994aa0b7dc6079e128979269cf95bc78</Application>
  <Paragraphs>397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2015-04-30T07:27:00Z</dcterms:created>
  <dc:creator>Инна</dc:creator>
  <dc:language>ru-RU</dc:language>
  <cp:lastPrinted>2017-04-13T08:15:30Z</cp:lastPrinted>
  <dcterms:modified xsi:type="dcterms:W3CDTF">2017-04-13T08:16:09Z</dcterms:modified>
  <cp:revision>10</cp:revision>
  <dc:title>РОССИЙСКАЯ 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