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55" w:rsidRDefault="00ED62C8">
      <w:pPr>
        <w:jc w:val="center"/>
        <w:rPr>
          <w:b/>
          <w:sz w:val="28"/>
        </w:rPr>
      </w:pPr>
      <w:r w:rsidRPr="00ED62C8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41910</wp:posOffset>
            </wp:positionV>
            <wp:extent cx="552450" cy="7239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5689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755" w:rsidRDefault="00FB3755">
      <w:pPr>
        <w:jc w:val="center"/>
        <w:rPr>
          <w:b/>
          <w:sz w:val="28"/>
        </w:rPr>
      </w:pPr>
    </w:p>
    <w:p w:rsidR="00FB3755" w:rsidRDefault="00FB3755">
      <w:pPr>
        <w:jc w:val="center"/>
        <w:rPr>
          <w:b/>
          <w:sz w:val="28"/>
        </w:rPr>
      </w:pPr>
    </w:p>
    <w:p w:rsidR="00ED62C8" w:rsidRDefault="00ED62C8">
      <w:pPr>
        <w:jc w:val="center"/>
        <w:rPr>
          <w:b/>
          <w:sz w:val="28"/>
        </w:rPr>
      </w:pPr>
    </w:p>
    <w:p w:rsidR="00FB3755" w:rsidRDefault="00ED62C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B3755" w:rsidRDefault="00ED62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FB3755" w:rsidRDefault="00ED62C8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FB3755" w:rsidRDefault="00ED62C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FB3755" w:rsidRDefault="00ED62C8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FB3755" w:rsidRDefault="00FB3755">
      <w:pPr>
        <w:jc w:val="center"/>
        <w:rPr>
          <w:b/>
          <w:sz w:val="28"/>
        </w:rPr>
      </w:pPr>
    </w:p>
    <w:p w:rsidR="00FB3755" w:rsidRDefault="00ED62C8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FB3755" w:rsidRDefault="00FB3755">
      <w:pPr>
        <w:jc w:val="center"/>
        <w:rPr>
          <w:b/>
          <w:sz w:val="28"/>
        </w:rPr>
      </w:pPr>
    </w:p>
    <w:p w:rsidR="00FB3755" w:rsidRDefault="00ED62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B3755" w:rsidRDefault="00FB3755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87"/>
        <w:gridCol w:w="2987"/>
        <w:gridCol w:w="3735"/>
      </w:tblGrid>
      <w:tr w:rsidR="00FB3755" w:rsidTr="00ED62C8">
        <w:tc>
          <w:tcPr>
            <w:tcW w:w="2987" w:type="dxa"/>
            <w:tcMar>
              <w:left w:w="70" w:type="dxa"/>
              <w:right w:w="70" w:type="dxa"/>
            </w:tcMar>
          </w:tcPr>
          <w:p w:rsidR="00FB3755" w:rsidRDefault="00ED62C8">
            <w:pPr>
              <w:jc w:val="both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02.09.2022</w:t>
            </w:r>
          </w:p>
        </w:tc>
        <w:tc>
          <w:tcPr>
            <w:tcW w:w="2987" w:type="dxa"/>
            <w:tcMar>
              <w:left w:w="70" w:type="dxa"/>
              <w:right w:w="70" w:type="dxa"/>
            </w:tcMar>
          </w:tcPr>
          <w:p w:rsidR="00FB3755" w:rsidRDefault="00ED62C8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                  № 120</w:t>
            </w:r>
          </w:p>
        </w:tc>
        <w:tc>
          <w:tcPr>
            <w:tcW w:w="3735" w:type="dxa"/>
            <w:tcMar>
              <w:left w:w="70" w:type="dxa"/>
              <w:right w:w="70" w:type="dxa"/>
            </w:tcMar>
          </w:tcPr>
          <w:p w:rsidR="00FB3755" w:rsidRDefault="00ED62C8">
            <w:pPr>
              <w:tabs>
                <w:tab w:val="left" w:pos="2223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с.Куйбышево</w:t>
            </w:r>
          </w:p>
        </w:tc>
      </w:tr>
    </w:tbl>
    <w:p w:rsidR="00FB3755" w:rsidRDefault="00FB3755">
      <w:pPr>
        <w:ind w:left="2127" w:right="1699"/>
        <w:jc w:val="center"/>
        <w:outlineLvl w:val="0"/>
        <w:rPr>
          <w:b/>
          <w:caps/>
          <w:sz w:val="28"/>
        </w:rPr>
      </w:pPr>
    </w:p>
    <w:p w:rsidR="00FB3755" w:rsidRDefault="00ED62C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 утверждении бюджетного прогноза Куйбышевского сельского поселения на период 2023-2036 годов</w:t>
      </w:r>
    </w:p>
    <w:p w:rsidR="00FB3755" w:rsidRDefault="00FB3755">
      <w:pPr>
        <w:ind w:firstLine="709"/>
        <w:jc w:val="both"/>
        <w:rPr>
          <w:spacing w:val="-2"/>
          <w:sz w:val="28"/>
        </w:rPr>
      </w:pPr>
    </w:p>
    <w:p w:rsidR="00FB3755" w:rsidRDefault="00ED62C8">
      <w:pPr>
        <w:ind w:firstLine="708"/>
        <w:jc w:val="both"/>
        <w:rPr>
          <w:sz w:val="28"/>
        </w:rPr>
      </w:pPr>
      <w:r>
        <w:rPr>
          <w:spacing w:val="-2"/>
          <w:sz w:val="28"/>
        </w:rPr>
        <w:t>В соответствии со статьей 170</w:t>
      </w:r>
      <w:r>
        <w:rPr>
          <w:spacing w:val="-2"/>
          <w:sz w:val="28"/>
          <w:vertAlign w:val="superscript"/>
        </w:rPr>
        <w:t>1</w:t>
      </w:r>
      <w:r>
        <w:rPr>
          <w:spacing w:val="-2"/>
          <w:sz w:val="28"/>
        </w:rPr>
        <w:t>Бюджетного кодекса Российской Федерации, под пункт 14</w:t>
      </w:r>
      <w:r>
        <w:rPr>
          <w:spacing w:val="-2"/>
          <w:sz w:val="28"/>
          <w:vertAlign w:val="superscript"/>
        </w:rPr>
        <w:t>1</w:t>
      </w:r>
      <w:r>
        <w:rPr>
          <w:spacing w:val="-2"/>
          <w:sz w:val="28"/>
        </w:rPr>
        <w:t xml:space="preserve"> Решения Собрания депутатов Куйбышевского сельского поселения от 28.09.2007 №34 « Об утверждении Положения о бюджетном процессе в Куйбышевском сельском поселении»,</w:t>
      </w:r>
      <w:r>
        <w:rPr>
          <w:sz w:val="28"/>
        </w:rPr>
        <w:t xml:space="preserve"> постановлением Администрации Куйбышевского сельского поселения от31.12.2015№399 «Об утверждении Правил разработки и утверждения бюджетного прогноза Куйбышевского сельского поселения на долгосрочный период», во исполнение пункта 8 Порядка и сроков составления проекта бюджета Куйбышевского сельского поселения на 2023 и на плановый период 2024 и 2025 годов, утвержденного постановлением Администрации Куйбышевского сельского поселения от 08.06.2022 №86, </w:t>
      </w:r>
      <w:r w:rsidRPr="00ED62C8">
        <w:rPr>
          <w:b/>
          <w:i/>
          <w:spacing w:val="40"/>
          <w:sz w:val="28"/>
        </w:rPr>
        <w:t xml:space="preserve">постановляю: </w:t>
      </w:r>
    </w:p>
    <w:p w:rsidR="00FB3755" w:rsidRDefault="00FB3755">
      <w:pPr>
        <w:ind w:firstLine="709"/>
        <w:jc w:val="both"/>
        <w:rPr>
          <w:spacing w:val="-2"/>
          <w:sz w:val="28"/>
        </w:rPr>
      </w:pPr>
    </w:p>
    <w:p w:rsidR="00FB3755" w:rsidRDefault="00ED62C8">
      <w:pPr>
        <w:ind w:firstLine="540"/>
        <w:jc w:val="both"/>
        <w:rPr>
          <w:sz w:val="28"/>
        </w:rPr>
      </w:pPr>
      <w:r>
        <w:rPr>
          <w:sz w:val="28"/>
        </w:rPr>
        <w:t>1. Утвердить бюджетный прогноз Куйбышевского сельского поселения на период 2023-2036 годов согласно приложению.</w:t>
      </w:r>
      <w:r>
        <w:rPr>
          <w:sz w:val="28"/>
        </w:rPr>
        <w:tab/>
      </w:r>
    </w:p>
    <w:p w:rsidR="00FB3755" w:rsidRDefault="00ED62C8">
      <w:pPr>
        <w:ind w:firstLine="540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опубликования.</w:t>
      </w:r>
    </w:p>
    <w:p w:rsidR="00FB3755" w:rsidRDefault="00ED62C8">
      <w:pPr>
        <w:pStyle w:val="af"/>
        <w:ind w:firstLine="540"/>
      </w:pPr>
      <w: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FB3755" w:rsidRDefault="00FB3755">
      <w:pPr>
        <w:jc w:val="both"/>
        <w:rPr>
          <w:sz w:val="28"/>
        </w:rPr>
      </w:pPr>
    </w:p>
    <w:p w:rsidR="00FB3755" w:rsidRDefault="00ED62C8" w:rsidP="00ED62C8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FB3755" w:rsidRDefault="00ED62C8" w:rsidP="00ED62C8">
      <w:pPr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С.Л. Слепченко</w:t>
      </w:r>
    </w:p>
    <w:p w:rsidR="00FB3755" w:rsidRDefault="00FB3755">
      <w:pPr>
        <w:ind w:firstLine="709"/>
        <w:jc w:val="both"/>
        <w:rPr>
          <w:sz w:val="28"/>
        </w:rPr>
      </w:pPr>
    </w:p>
    <w:p w:rsidR="00FB3755" w:rsidRDefault="00FB3755">
      <w:pPr>
        <w:ind w:firstLine="709"/>
        <w:jc w:val="both"/>
        <w:rPr>
          <w:sz w:val="28"/>
        </w:rPr>
      </w:pPr>
    </w:p>
    <w:p w:rsidR="00ED62C8" w:rsidRDefault="00ED62C8">
      <w:pPr>
        <w:ind w:firstLine="709"/>
        <w:jc w:val="both"/>
        <w:rPr>
          <w:sz w:val="28"/>
        </w:rPr>
      </w:pPr>
    </w:p>
    <w:p w:rsidR="00FB3755" w:rsidRDefault="00ED62C8">
      <w:pPr>
        <w:widowControl w:val="0"/>
        <w:jc w:val="both"/>
      </w:pPr>
      <w:r>
        <w:t xml:space="preserve">Постановление вносит </w:t>
      </w:r>
    </w:p>
    <w:p w:rsidR="00FB3755" w:rsidRDefault="00ED62C8">
      <w:pPr>
        <w:widowControl w:val="0"/>
        <w:jc w:val="both"/>
      </w:pPr>
      <w:r>
        <w:t>Сектор экономики и финансов</w:t>
      </w:r>
    </w:p>
    <w:p w:rsidR="00FB3755" w:rsidRDefault="00ED62C8" w:rsidP="00ED62C8">
      <w:pPr>
        <w:widowControl w:val="0"/>
        <w:jc w:val="both"/>
      </w:pPr>
      <w:r>
        <w:t>Администрации Куйбышевского сельского поселения</w:t>
      </w:r>
      <w:r>
        <w:br w:type="page"/>
      </w:r>
    </w:p>
    <w:p w:rsidR="00FB3755" w:rsidRPr="00ED62C8" w:rsidRDefault="00ED62C8" w:rsidP="00ED62C8">
      <w:pPr>
        <w:widowControl w:val="0"/>
        <w:ind w:left="6237" w:hanging="1"/>
        <w:jc w:val="center"/>
        <w:rPr>
          <w:sz w:val="28"/>
          <w:szCs w:val="28"/>
        </w:rPr>
      </w:pPr>
      <w:r w:rsidRPr="00ED62C8">
        <w:rPr>
          <w:sz w:val="28"/>
          <w:szCs w:val="28"/>
        </w:rPr>
        <w:lastRenderedPageBreak/>
        <w:t>Приложение</w:t>
      </w:r>
    </w:p>
    <w:p w:rsidR="00FB3755" w:rsidRPr="00ED62C8" w:rsidRDefault="00ED62C8" w:rsidP="00ED62C8">
      <w:pPr>
        <w:widowControl w:val="0"/>
        <w:ind w:left="6237" w:hanging="1"/>
        <w:jc w:val="center"/>
        <w:rPr>
          <w:sz w:val="28"/>
          <w:szCs w:val="28"/>
        </w:rPr>
      </w:pPr>
      <w:r w:rsidRPr="00ED62C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ED62C8">
        <w:rPr>
          <w:sz w:val="28"/>
          <w:szCs w:val="28"/>
        </w:rPr>
        <w:t>Куйбышевского сельского поселения</w:t>
      </w:r>
    </w:p>
    <w:p w:rsidR="00FB3755" w:rsidRPr="00ED62C8" w:rsidRDefault="00ED62C8" w:rsidP="00ED62C8">
      <w:pPr>
        <w:widowControl w:val="0"/>
        <w:ind w:left="6237" w:hanging="1"/>
        <w:jc w:val="center"/>
        <w:rPr>
          <w:sz w:val="28"/>
          <w:szCs w:val="28"/>
        </w:rPr>
      </w:pPr>
      <w:r w:rsidRPr="00ED62C8">
        <w:rPr>
          <w:sz w:val="28"/>
          <w:szCs w:val="28"/>
        </w:rPr>
        <w:t xml:space="preserve">от </w:t>
      </w:r>
      <w:r>
        <w:rPr>
          <w:sz w:val="28"/>
          <w:szCs w:val="28"/>
        </w:rPr>
        <w:t>02.09</w:t>
      </w:r>
      <w:r w:rsidRPr="00ED62C8">
        <w:rPr>
          <w:sz w:val="28"/>
          <w:szCs w:val="28"/>
        </w:rPr>
        <w:t>.2022 №</w:t>
      </w:r>
      <w:r>
        <w:rPr>
          <w:sz w:val="28"/>
          <w:szCs w:val="28"/>
        </w:rPr>
        <w:t xml:space="preserve"> 12</w:t>
      </w:r>
      <w:r w:rsidRPr="00ED62C8">
        <w:rPr>
          <w:sz w:val="28"/>
          <w:szCs w:val="28"/>
        </w:rPr>
        <w:t>0</w:t>
      </w:r>
    </w:p>
    <w:p w:rsidR="00FB3755" w:rsidRPr="00ED62C8" w:rsidRDefault="00FB3755" w:rsidP="00ED62C8">
      <w:pPr>
        <w:ind w:left="6237" w:hanging="1"/>
        <w:jc w:val="center"/>
        <w:rPr>
          <w:sz w:val="28"/>
          <w:szCs w:val="28"/>
        </w:rPr>
      </w:pPr>
    </w:p>
    <w:p w:rsidR="00FB3755" w:rsidRDefault="00FB3755">
      <w:pPr>
        <w:jc w:val="center"/>
        <w:rPr>
          <w:sz w:val="28"/>
        </w:rPr>
      </w:pPr>
    </w:p>
    <w:p w:rsidR="00FB3755" w:rsidRDefault="00ED62C8">
      <w:pPr>
        <w:jc w:val="center"/>
        <w:rPr>
          <w:sz w:val="28"/>
        </w:rPr>
      </w:pPr>
      <w:r>
        <w:rPr>
          <w:sz w:val="28"/>
        </w:rPr>
        <w:t>БЮДЖЕТНЫЙ ПРОГНОЗ</w:t>
      </w:r>
    </w:p>
    <w:p w:rsidR="00FB3755" w:rsidRDefault="00ED62C8">
      <w:pPr>
        <w:jc w:val="center"/>
        <w:rPr>
          <w:sz w:val="28"/>
        </w:rPr>
      </w:pPr>
      <w:r>
        <w:rPr>
          <w:sz w:val="28"/>
        </w:rPr>
        <w:t>Куйбышевского сельского поселения на период 2023 – 2036 годов</w:t>
      </w:r>
    </w:p>
    <w:p w:rsidR="00FB3755" w:rsidRDefault="00FB3755">
      <w:pPr>
        <w:jc w:val="center"/>
        <w:rPr>
          <w:sz w:val="28"/>
        </w:rPr>
      </w:pPr>
    </w:p>
    <w:p w:rsidR="00FB3755" w:rsidRDefault="00ED62C8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FB3755" w:rsidRDefault="00FB3755">
      <w:pPr>
        <w:ind w:left="1069"/>
        <w:rPr>
          <w:sz w:val="28"/>
        </w:rPr>
      </w:pP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На местном уровне принято решение Собрания депутатов Куйбышевского сельского поселения от 30.05.2017 №23 «О стратегическом планировании в Куйбышевском сельском поселении». Решение Собрания депутатов Куйбышевского сельского поселения от 28.09.2007 № 34  «Об утверждении Положения о бюджетном процессе в Куйбышевском сельском поселении»дополнен пункт 14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«Долгосрочное бюджетное планирование». 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Постановлением Администрации Куйбышевского сельского поселения от 31.12.2015 № 399 утверждены Правила разработки и утверждения бюджетного прогноза Куйбышевского сельского поселения на долгосрочный период.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Бюджетный прогноз Куйбышевского сельского поселения на период 2017-2030 годов был утвержден постановлением Администрации Куйбышевского сельского поселения от 18.01.2017 №13.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3 статьи 170</w:t>
      </w:r>
      <w:r>
        <w:rPr>
          <w:sz w:val="28"/>
          <w:vertAlign w:val="superscript"/>
        </w:rPr>
        <w:t>1</w:t>
      </w:r>
      <w:r>
        <w:rPr>
          <w:sz w:val="28"/>
        </w:rPr>
        <w:t>«Долгосрочное бюджетное планирование» Бюджетного кодекса Российской Федерации бюджетный прогноз куйбышевского сельского поселения на период 2023-2036 годов разработан на основе долгосрочного прогноза социально- экономического развития Куйбышевского сельского поселения на период до 2036года с учетом изменений, внесенных постановлением Администрации Куйбышевского сельского поселения от 30.12.2021 № 178.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Бюджетный прогноз Куйбышевского сельского поселения на период 2023 – 2036 годов (далее – бюджетный прогноз) содержит информацию об основных параметрах варианта долгосрочного прогноза социально-экономического развития Куйбышевского сельского поселения, определенных в качестве базовых для целей долгосрочного бюджетного планирования, прогноз основных характеристик бюджета Куйбышевского сельского поселения, </w:t>
      </w:r>
      <w:r>
        <w:rPr>
          <w:sz w:val="28"/>
        </w:rPr>
        <w:lastRenderedPageBreak/>
        <w:t>параметры финансового обеспечения муниципальных программ Куйбышевского сельского поселения на период их действия, а также основные подходы к формированию бюджетной политики в указанном периоде. Параметры финансового обеспечения муниципальных программ Куйбышевского сельского поселения на период их действия соответствуют параметрам муниципальных программ Куйбышевского сельского поселения утвержденным решением собрания депутатов о бюджете на очередной финансовый год и на плановый период.</w:t>
      </w:r>
    </w:p>
    <w:p w:rsidR="00FB3755" w:rsidRDefault="00ED62C8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На период 2023-2036 годов показатели бюджета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поселения, а также прогноза безвозмездных поступлений. </w:t>
      </w:r>
      <w:r>
        <w:rPr>
          <w:color w:val="000000" w:themeColor="text1"/>
          <w:sz w:val="28"/>
        </w:rPr>
        <w:t>Ежегодно средний темп роста  налоговых и неналоговых доходов бюджета составит 4,0 процента.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Показатели бюджета сельского поселения по расходам рассчитаны с учетом прогноза доходов.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На период 2023-2036 годов прогнозируется без дефицитный бюджет сельского поселения.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Доходы и расходы бюджета в целом прогнозируются к 2036 году с увеличением от уровня 2023 года в реальном выражении.</w:t>
      </w:r>
    </w:p>
    <w:p w:rsidR="00FB3755" w:rsidRDefault="00FB3755">
      <w:pPr>
        <w:ind w:firstLine="709"/>
        <w:jc w:val="both"/>
        <w:rPr>
          <w:sz w:val="28"/>
        </w:rPr>
      </w:pPr>
    </w:p>
    <w:p w:rsidR="00FB3755" w:rsidRDefault="00FB3755">
      <w:pPr>
        <w:sectPr w:rsidR="00FB3755" w:rsidSect="00ED62C8">
          <w:headerReference w:type="default" r:id="rId8"/>
          <w:footerReference w:type="default" r:id="rId9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FB3755" w:rsidRDefault="00ED62C8">
      <w:pPr>
        <w:pStyle w:val="a3"/>
        <w:widowControl w:val="0"/>
        <w:numPr>
          <w:ilvl w:val="0"/>
          <w:numId w:val="1"/>
        </w:numPr>
        <w:jc w:val="center"/>
        <w:rPr>
          <w:b/>
          <w:sz w:val="28"/>
        </w:rPr>
      </w:pPr>
      <w:bookmarkStart w:id="0" w:name="Par50"/>
      <w:bookmarkStart w:id="1" w:name="Par52"/>
      <w:bookmarkEnd w:id="0"/>
      <w:bookmarkEnd w:id="1"/>
      <w:r>
        <w:rPr>
          <w:b/>
          <w:sz w:val="28"/>
        </w:rPr>
        <w:lastRenderedPageBreak/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:rsidR="00FB3755" w:rsidRDefault="00FB3755">
      <w:pPr>
        <w:widowControl w:val="0"/>
        <w:jc w:val="center"/>
        <w:rPr>
          <w:b/>
          <w:sz w:val="28"/>
        </w:rPr>
      </w:pPr>
    </w:p>
    <w:tbl>
      <w:tblPr>
        <w:tblW w:w="1566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3"/>
        <w:gridCol w:w="3890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 w:rsidR="00FB3755" w:rsidTr="00ED62C8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Основные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Еденица измерения</w:t>
            </w:r>
          </w:p>
        </w:tc>
        <w:tc>
          <w:tcPr>
            <w:tcW w:w="102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 w:rsidR="00FB3755" w:rsidTr="00ED62C8"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B3755" w:rsidRDefault="00FB375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</w:tr>
      <w:tr w:rsidR="00FB3755" w:rsidTr="00ED62C8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FB3755" w:rsidTr="00ED62C8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 w:rsidR="00FB3755" w:rsidTr="00ED62C8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FB3755" w:rsidRDefault="00FB3755">
      <w:pPr>
        <w:widowControl w:val="0"/>
        <w:jc w:val="center"/>
        <w:rPr>
          <w:sz w:val="24"/>
        </w:rPr>
      </w:pPr>
    </w:p>
    <w:p w:rsidR="00FB3755" w:rsidRDefault="00ED62C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2. Прогноз основных характеристик бюджета Куйбышевского сельского поселения</w:t>
      </w:r>
    </w:p>
    <w:p w:rsidR="00FB3755" w:rsidRDefault="00FB3755">
      <w:pPr>
        <w:widowControl w:val="0"/>
        <w:jc w:val="center"/>
        <w:rPr>
          <w:b/>
          <w:sz w:val="28"/>
        </w:rPr>
      </w:pPr>
    </w:p>
    <w:p w:rsidR="00FB3755" w:rsidRDefault="00ED62C8" w:rsidP="00ED62C8">
      <w:pPr>
        <w:widowControl w:val="0"/>
        <w:ind w:left="10635" w:firstLine="709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FB3755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bookmarkStart w:id="2" w:name="Par308"/>
            <w:bookmarkEnd w:id="2"/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 w:rsidR="00FB3755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:rsidR="00FB3755" w:rsidRDefault="00FB3755">
      <w:pPr>
        <w:widowControl w:val="0"/>
        <w:jc w:val="center"/>
        <w:rPr>
          <w:sz w:val="24"/>
        </w:rPr>
      </w:pPr>
    </w:p>
    <w:tbl>
      <w:tblPr>
        <w:tblW w:w="0" w:type="auto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FB3755">
        <w:trPr>
          <w:trHeight w:val="205"/>
          <w:tblHeader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B3755">
        <w:tc>
          <w:tcPr>
            <w:tcW w:w="13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 бюджета Куйбышевского сельского поселения</w:t>
            </w:r>
          </w:p>
        </w:tc>
        <w:tc>
          <w:tcPr>
            <w:tcW w:w="992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FB3755"/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FB3755"/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FB3755"/>
        </w:tc>
      </w:tr>
      <w:tr w:rsidR="00FB375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25173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25403,9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26057,4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26737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27443,9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28179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28943,5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29738,6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30565,5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31425,5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32319,9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33250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34217,4</w:t>
            </w:r>
          </w:p>
        </w:tc>
      </w:tr>
      <w:tr w:rsidR="00FB375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15173,6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15709,5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16337,9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16991,4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17671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18377,9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19113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19877,5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20672,6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21499,5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22359,5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23253,9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24184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25151,4</w:t>
            </w:r>
          </w:p>
        </w:tc>
      </w:tr>
      <w:tr w:rsidR="00FB375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9999,4</w:t>
            </w:r>
          </w:p>
          <w:p w:rsidR="00FB3755" w:rsidRDefault="00FB37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9066,0</w:t>
            </w:r>
          </w:p>
        </w:tc>
      </w:tr>
      <w:tr w:rsidR="00FB375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25173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25403,9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26057,4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26737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27443,9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28179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28943,5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29738,6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30565,5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31425,5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32319,9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33250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34217,4</w:t>
            </w:r>
          </w:p>
        </w:tc>
      </w:tr>
      <w:tr w:rsidR="00FB375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24133,7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25405,9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28219,9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31511,9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33361,9</w:t>
            </w:r>
          </w:p>
        </w:tc>
      </w:tr>
      <w:tr w:rsidR="00FB375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375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375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B3755" w:rsidRDefault="00ED62C8">
      <w:pPr>
        <w:widowControl w:val="0"/>
        <w:rPr>
          <w:b/>
          <w:sz w:val="24"/>
        </w:rPr>
      </w:pPr>
      <w:r>
        <w:rPr>
          <w:b/>
          <w:sz w:val="24"/>
        </w:rPr>
        <w:t>-</w:t>
      </w:r>
    </w:p>
    <w:p w:rsidR="00FB3755" w:rsidRDefault="00ED62C8">
      <w:pPr>
        <w:tabs>
          <w:tab w:val="left" w:pos="0"/>
        </w:tabs>
        <w:spacing w:line="252" w:lineRule="auto"/>
        <w:ind w:firstLine="709"/>
        <w:rPr>
          <w:b/>
          <w:sz w:val="22"/>
        </w:rPr>
      </w:pPr>
      <w:r>
        <w:rPr>
          <w:sz w:val="22"/>
        </w:rPr>
        <w:t>* В расходах бюджета сельского поселения выделены расходы за исключением условно утвержденных расходов на плановый период 2023 – 2030 годов в соответствии с методикой расчета.</w:t>
      </w:r>
    </w:p>
    <w:p w:rsidR="00FB3755" w:rsidRDefault="00FB3755">
      <w:pPr>
        <w:widowControl w:val="0"/>
        <w:rPr>
          <w:b/>
          <w:sz w:val="24"/>
        </w:rPr>
      </w:pPr>
    </w:p>
    <w:p w:rsidR="00ED62C8" w:rsidRDefault="00ED62C8">
      <w:pPr>
        <w:rPr>
          <w:b/>
          <w:sz w:val="24"/>
        </w:rPr>
      </w:pPr>
      <w:r>
        <w:rPr>
          <w:b/>
          <w:sz w:val="24"/>
        </w:rPr>
        <w:br w:type="page"/>
      </w:r>
    </w:p>
    <w:p w:rsidR="00FB3755" w:rsidRDefault="00FB3755">
      <w:pPr>
        <w:widowControl w:val="0"/>
        <w:rPr>
          <w:b/>
          <w:sz w:val="24"/>
        </w:rPr>
      </w:pPr>
    </w:p>
    <w:p w:rsidR="00FB3755" w:rsidRPr="00ED62C8" w:rsidRDefault="00ED62C8">
      <w:pPr>
        <w:widowControl w:val="0"/>
        <w:jc w:val="center"/>
        <w:rPr>
          <w:b/>
          <w:sz w:val="28"/>
          <w:szCs w:val="28"/>
        </w:rPr>
      </w:pPr>
      <w:r w:rsidRPr="00ED62C8">
        <w:rPr>
          <w:b/>
          <w:sz w:val="28"/>
          <w:szCs w:val="28"/>
        </w:rPr>
        <w:t>2.1. Показатели финансового обеспечения муниципальных</w:t>
      </w:r>
      <w:r>
        <w:rPr>
          <w:b/>
          <w:sz w:val="28"/>
          <w:szCs w:val="28"/>
        </w:rPr>
        <w:t xml:space="preserve"> </w:t>
      </w:r>
      <w:r w:rsidRPr="00ED62C8">
        <w:rPr>
          <w:b/>
          <w:sz w:val="28"/>
          <w:szCs w:val="28"/>
        </w:rPr>
        <w:t>программ Куйбышевского</w:t>
      </w:r>
      <w:r>
        <w:rPr>
          <w:b/>
          <w:sz w:val="28"/>
          <w:szCs w:val="28"/>
        </w:rPr>
        <w:t xml:space="preserve"> </w:t>
      </w:r>
      <w:r w:rsidRPr="00ED62C8">
        <w:rPr>
          <w:b/>
          <w:sz w:val="28"/>
          <w:szCs w:val="28"/>
        </w:rPr>
        <w:t>сельского поселения</w:t>
      </w:r>
    </w:p>
    <w:p w:rsidR="00FB3755" w:rsidRDefault="00ED62C8">
      <w:pPr>
        <w:widowControl w:val="0"/>
        <w:tabs>
          <w:tab w:val="left" w:pos="12750"/>
        </w:tabs>
        <w:rPr>
          <w:sz w:val="24"/>
        </w:rPr>
      </w:pPr>
      <w:bookmarkStart w:id="3" w:name="Par412"/>
      <w:bookmarkEnd w:id="3"/>
      <w:r>
        <w:rPr>
          <w:sz w:val="24"/>
        </w:rPr>
        <w:tab/>
        <w:t>(тыс.руб.)</w:t>
      </w:r>
    </w:p>
    <w:tbl>
      <w:tblPr>
        <w:tblW w:w="0" w:type="auto"/>
        <w:jc w:val="center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1"/>
        <w:gridCol w:w="820"/>
        <w:gridCol w:w="821"/>
        <w:gridCol w:w="955"/>
        <w:gridCol w:w="820"/>
        <w:gridCol w:w="821"/>
        <w:gridCol w:w="955"/>
        <w:gridCol w:w="955"/>
        <w:gridCol w:w="956"/>
        <w:gridCol w:w="820"/>
        <w:gridCol w:w="955"/>
        <w:gridCol w:w="956"/>
        <w:gridCol w:w="955"/>
        <w:gridCol w:w="820"/>
        <w:gridCol w:w="861"/>
      </w:tblGrid>
      <w:tr w:rsidR="00FB3755" w:rsidTr="00ED62C8">
        <w:trPr>
          <w:tblHeader/>
          <w:jc w:val="center"/>
        </w:trPr>
        <w:tc>
          <w:tcPr>
            <w:tcW w:w="15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финансовое обеспечение реализации муниципальных программ Куйбышевского сельского поселения</w:t>
            </w:r>
          </w:p>
        </w:tc>
      </w:tr>
      <w:tr w:rsidR="00FB3755" w:rsidTr="00ED62C8">
        <w:trPr>
          <w:tblHeader/>
          <w:jc w:val="center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</w:t>
            </w:r>
          </w:p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Куйбышевского сельского поселения</w:t>
            </w:r>
          </w:p>
        </w:tc>
        <w:tc>
          <w:tcPr>
            <w:tcW w:w="12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 w:rsidP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периода прогнозирования</w:t>
            </w:r>
          </w:p>
        </w:tc>
      </w:tr>
      <w:tr w:rsidR="00FB3755" w:rsidTr="00ED62C8">
        <w:trPr>
          <w:trHeight w:val="496"/>
          <w:tblHeader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FB375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 xml:space="preserve"> Развитие культуры и туризма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 xml:space="preserve"> Развитие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Информационное общество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Энергоэффективность и развитие энергетики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755" w:rsidRDefault="00ED62C8">
            <w:pPr>
              <w:rPr>
                <w:sz w:val="24"/>
              </w:rPr>
            </w:pPr>
            <w:r>
              <w:rPr>
                <w:sz w:val="24"/>
              </w:rPr>
              <w:t>Муниципальная политика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FB3755" w:rsidTr="00ED62C8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755" w:rsidRDefault="00ED62C8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</w:tbl>
    <w:p w:rsidR="00FB3755" w:rsidRDefault="00FB3755">
      <w:pPr>
        <w:sectPr w:rsidR="00FB3755" w:rsidSect="00ED62C8">
          <w:footerReference w:type="default" r:id="rId10"/>
          <w:pgSz w:w="16840" w:h="11907" w:orient="landscape"/>
          <w:pgMar w:top="1701" w:right="397" w:bottom="1440" w:left="1077" w:header="720" w:footer="720" w:gutter="0"/>
          <w:cols w:space="720"/>
        </w:sectPr>
      </w:pPr>
    </w:p>
    <w:p w:rsidR="00FB3755" w:rsidRDefault="00ED62C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lastRenderedPageBreak/>
        <w:t>2.2. Основные подходы к формированию бюджетной политики</w:t>
      </w:r>
    </w:p>
    <w:p w:rsidR="00FB3755" w:rsidRDefault="00ED62C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Куйбышевского сельского поселения на период 2023-2036 годы</w:t>
      </w:r>
    </w:p>
    <w:p w:rsidR="00FB3755" w:rsidRDefault="00FB3755">
      <w:pPr>
        <w:widowControl w:val="0"/>
        <w:jc w:val="center"/>
        <w:rPr>
          <w:b/>
          <w:sz w:val="28"/>
        </w:rPr>
      </w:pP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Бюджетный прогноз разработан на основе варианта долгосрочного прогноза социально-экономического развития Куйбышевского сельского поселения на период до 2036 года, утвержденного постановлением Администрации Куйбышевского сельского поселения от 27.12.2019 № 181 «О долгосрочном прогнозе социально-экономического развития Куйбышевского сельского поселения на период до 2036 года», а также в соответствии с изменениями, внесенными постановлением Администрации Куйбышевского сельского поселения от  30.12.2021 №178.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Расчет прогнозных показателей дефицита (профицита), источников его финансирования и муниципального долга Куйбышевского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B3755" w:rsidRDefault="00ED62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Куйбышевского сельского поселения на долгосрочный период будет направлена на обеспечение решения приоритетных задач социально-экономического развития Куйбышевского сельского поселения при одновременном обеспечении устойчивости и сбалансированности бюджетной системы.</w:t>
      </w:r>
    </w:p>
    <w:p w:rsidR="00FB3755" w:rsidRDefault="00FB3755">
      <w:pPr>
        <w:pStyle w:val="ConsPlusNormal"/>
        <w:jc w:val="both"/>
      </w:pPr>
    </w:p>
    <w:p w:rsidR="00FB3755" w:rsidRDefault="00ED62C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подходы в части </w:t>
      </w:r>
    </w:p>
    <w:p w:rsidR="00FB3755" w:rsidRDefault="00ED62C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собственных (налоговых и неналоговых) доходов</w:t>
      </w:r>
    </w:p>
    <w:p w:rsidR="00FB3755" w:rsidRDefault="00FB3755">
      <w:pPr>
        <w:pStyle w:val="ConsPlusNormal"/>
        <w:ind w:firstLine="709"/>
        <w:jc w:val="both"/>
      </w:pPr>
    </w:p>
    <w:p w:rsidR="00FB3755" w:rsidRDefault="00ED62C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Собственные налоговые и неналоговые доходы бюджета Куйбышевского сельского поселения к 2036 году увеличатся в 1,6 раза к уровню 2023 года.  Собственные налоговые и неналоговые доходы бюджета сельского поселения вырастут к 2036 году в 1,4 раза к уровню 2023 года.</w:t>
      </w:r>
    </w:p>
    <w:p w:rsidR="00FB3755" w:rsidRDefault="00ED62C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период 2010-2021 годом динамика налоговых и неналоговых доходов наглядно демонстрирует ежегодное увеличение доходной части бюджета сельского поселения с ростом 126,3 процента к фактическим поступлениям 2010 года.</w:t>
      </w:r>
    </w:p>
    <w:p w:rsidR="00FB3755" w:rsidRDefault="00ED62C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Налоговые и неналоговые доходы бюджета сельского поселения 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Куйбышевского сельского поселения на период до 2036 года,</w:t>
      </w:r>
    </w:p>
    <w:p w:rsidR="00FB3755" w:rsidRDefault="00FB3755">
      <w:pPr>
        <w:pStyle w:val="ConsPlusNormal"/>
        <w:ind w:firstLine="709"/>
        <w:jc w:val="both"/>
      </w:pPr>
    </w:p>
    <w:p w:rsidR="00FB3755" w:rsidRDefault="00FB3755">
      <w:pPr>
        <w:pStyle w:val="ConsPlusNormal"/>
        <w:jc w:val="center"/>
        <w:rPr>
          <w:rFonts w:ascii="Times New Roman" w:hAnsi="Times New Roman"/>
          <w:sz w:val="28"/>
        </w:rPr>
      </w:pPr>
    </w:p>
    <w:p w:rsidR="00FB3755" w:rsidRDefault="00FB3755">
      <w:pPr>
        <w:pStyle w:val="ConsPlusNormal"/>
        <w:jc w:val="center"/>
        <w:rPr>
          <w:rFonts w:ascii="Times New Roman" w:hAnsi="Times New Roman"/>
          <w:sz w:val="28"/>
        </w:rPr>
      </w:pPr>
    </w:p>
    <w:p w:rsidR="00FB3755" w:rsidRDefault="00ED62C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Основные подходы в части расходов</w:t>
      </w:r>
    </w:p>
    <w:p w:rsidR="00FB3755" w:rsidRDefault="00FB3755">
      <w:pPr>
        <w:pStyle w:val="ConsPlusNormal"/>
        <w:ind w:firstLine="709"/>
        <w:jc w:val="both"/>
      </w:pP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Расходы на период2023-2036 годов рассчитаны с учетом прогноза поступлений доходов.</w:t>
      </w:r>
      <w:bookmarkStart w:id="4" w:name="_GoBack"/>
      <w:bookmarkEnd w:id="4"/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На 2024и 2025 годы учтены условно утвержденные расходы 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2026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 Решением Собрания депутатов Куйбышевского сельского поселения от 28.09.2007 № 34  «Об утверждении Положения о бюджетном процессе в Куйбышевском сельском поселении» бюджет сельского поселения составляется на основе муниципальных программ Куйбышевского сельского поселения.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Доля расходов бюджета сельского поселения, формируемых в рамках муниципальных программ Куйбышевского сельского поселения, ежегодно планируется более 90 процентов в общем объеме расходов бюджета сельского поселения.</w:t>
      </w:r>
    </w:p>
    <w:p w:rsidR="00FB3755" w:rsidRDefault="00ED62C8">
      <w:pPr>
        <w:ind w:firstLine="709"/>
        <w:jc w:val="both"/>
        <w:rPr>
          <w:sz w:val="28"/>
        </w:rPr>
      </w:pPr>
      <w:r>
        <w:rPr>
          <w:sz w:val="28"/>
        </w:rPr>
        <w:t>Основной объем средств сконцентрирован на реализации муниципальных программ Куйбышевского сельского поселения,  включая расходы на развитие культуры и спорта.</w:t>
      </w:r>
    </w:p>
    <w:p w:rsidR="00FB3755" w:rsidRDefault="00FB3755">
      <w:pPr>
        <w:ind w:firstLine="709"/>
        <w:jc w:val="both"/>
        <w:rPr>
          <w:sz w:val="28"/>
        </w:rPr>
      </w:pPr>
    </w:p>
    <w:sectPr w:rsidR="00FB3755" w:rsidSect="00FB3755">
      <w:footerReference w:type="default" r:id="rId11"/>
      <w:pgSz w:w="11907" w:h="16840"/>
      <w:pgMar w:top="1077" w:right="425" w:bottom="107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74" w:rsidRDefault="00BF3174" w:rsidP="00FB3755">
      <w:r>
        <w:separator/>
      </w:r>
    </w:p>
  </w:endnote>
  <w:endnote w:type="continuationSeparator" w:id="1">
    <w:p w:rsidR="00BF3174" w:rsidRDefault="00BF3174" w:rsidP="00FB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C8" w:rsidRDefault="00ED62C8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D62C8" w:rsidRDefault="00ED62C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C8" w:rsidRDefault="00ED62C8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ED62C8" w:rsidRDefault="00ED62C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C8" w:rsidRDefault="00ED62C8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>
      <w:rPr>
        <w:rStyle w:val="ab"/>
        <w:noProof/>
      </w:rPr>
      <w:t>9</w:t>
    </w:r>
    <w:r>
      <w:rPr>
        <w:rStyle w:val="ab"/>
      </w:rPr>
      <w:fldChar w:fldCharType="end"/>
    </w:r>
  </w:p>
  <w:p w:rsidR="00ED62C8" w:rsidRDefault="00ED62C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74" w:rsidRDefault="00BF3174" w:rsidP="00FB3755">
      <w:r>
        <w:separator/>
      </w:r>
    </w:p>
  </w:footnote>
  <w:footnote w:type="continuationSeparator" w:id="1">
    <w:p w:rsidR="00BF3174" w:rsidRDefault="00BF3174" w:rsidP="00FB3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034"/>
      <w:docPartObj>
        <w:docPartGallery w:val="Page Numbers (Top of Page)"/>
        <w:docPartUnique/>
      </w:docPartObj>
    </w:sdtPr>
    <w:sdtContent>
      <w:p w:rsidR="00ED62C8" w:rsidRDefault="00ED62C8">
        <w:pPr>
          <w:pStyle w:val="a5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D62C8" w:rsidRDefault="00ED62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DE0"/>
    <w:multiLevelType w:val="multilevel"/>
    <w:tmpl w:val="6EF2C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755"/>
    <w:rsid w:val="00705190"/>
    <w:rsid w:val="00BF3174"/>
    <w:rsid w:val="00ED62C8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3755"/>
  </w:style>
  <w:style w:type="paragraph" w:styleId="10">
    <w:name w:val="heading 1"/>
    <w:basedOn w:val="a"/>
    <w:next w:val="a"/>
    <w:link w:val="11"/>
    <w:uiPriority w:val="9"/>
    <w:qFormat/>
    <w:rsid w:val="00FB375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B3755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FB375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B375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B375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3755"/>
  </w:style>
  <w:style w:type="paragraph" w:styleId="a3">
    <w:name w:val="List Paragraph"/>
    <w:basedOn w:val="a"/>
    <w:link w:val="a4"/>
    <w:rsid w:val="00FB3755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B3755"/>
  </w:style>
  <w:style w:type="paragraph" w:styleId="21">
    <w:name w:val="toc 2"/>
    <w:next w:val="a"/>
    <w:link w:val="22"/>
    <w:uiPriority w:val="39"/>
    <w:rsid w:val="00FB375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B375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B375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B375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B375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B375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B375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B375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B3755"/>
    <w:rPr>
      <w:rFonts w:ascii="XO Thames" w:hAnsi="XO Thames"/>
      <w:b/>
      <w:sz w:val="26"/>
    </w:rPr>
  </w:style>
  <w:style w:type="paragraph" w:customStyle="1" w:styleId="Postan">
    <w:name w:val="Postan"/>
    <w:basedOn w:val="a"/>
    <w:link w:val="Postan0"/>
    <w:rsid w:val="00FB3755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FB3755"/>
    <w:rPr>
      <w:sz w:val="28"/>
    </w:rPr>
  </w:style>
  <w:style w:type="paragraph" w:styleId="a5">
    <w:name w:val="header"/>
    <w:basedOn w:val="a"/>
    <w:link w:val="a6"/>
    <w:uiPriority w:val="99"/>
    <w:rsid w:val="00FB375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uiPriority w:val="99"/>
    <w:rsid w:val="00FB3755"/>
  </w:style>
  <w:style w:type="paragraph" w:styleId="a7">
    <w:name w:val="Balloon Text"/>
    <w:basedOn w:val="a"/>
    <w:link w:val="a8"/>
    <w:rsid w:val="00FB3755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FB3755"/>
    <w:rPr>
      <w:rFonts w:ascii="Tahoma" w:hAnsi="Tahoma"/>
      <w:sz w:val="16"/>
    </w:rPr>
  </w:style>
  <w:style w:type="paragraph" w:customStyle="1" w:styleId="ConsTitle">
    <w:name w:val="ConsTitle"/>
    <w:link w:val="ConsTitle0"/>
    <w:rsid w:val="00FB3755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FB3755"/>
    <w:rPr>
      <w:rFonts w:ascii="Arial" w:hAnsi="Arial"/>
      <w:b/>
      <w:sz w:val="18"/>
    </w:rPr>
  </w:style>
  <w:style w:type="paragraph" w:styleId="a9">
    <w:name w:val="No Spacing"/>
    <w:link w:val="aa"/>
    <w:rsid w:val="00FB3755"/>
    <w:rPr>
      <w:rFonts w:ascii="Calibri" w:hAnsi="Calibri"/>
      <w:sz w:val="22"/>
    </w:rPr>
  </w:style>
  <w:style w:type="character" w:customStyle="1" w:styleId="aa">
    <w:name w:val="Без интервала Знак"/>
    <w:link w:val="a9"/>
    <w:rsid w:val="00FB375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FB375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B3755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b"/>
    <w:rsid w:val="00FB3755"/>
  </w:style>
  <w:style w:type="character" w:styleId="ab">
    <w:name w:val="page number"/>
    <w:basedOn w:val="a0"/>
    <w:link w:val="12"/>
    <w:rsid w:val="00FB3755"/>
  </w:style>
  <w:style w:type="character" w:customStyle="1" w:styleId="50">
    <w:name w:val="Заголовок 5 Знак"/>
    <w:link w:val="5"/>
    <w:rsid w:val="00FB375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FB3755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basedOn w:val="13"/>
    <w:link w:val="ac"/>
    <w:rsid w:val="00FB3755"/>
    <w:rPr>
      <w:color w:val="0000FF" w:themeColor="hyperlink"/>
      <w:u w:val="single"/>
    </w:rPr>
  </w:style>
  <w:style w:type="character" w:styleId="ac">
    <w:name w:val="Hyperlink"/>
    <w:basedOn w:val="a0"/>
    <w:link w:val="14"/>
    <w:rsid w:val="00FB3755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FB375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B375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B375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B375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B375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B375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375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B3755"/>
    <w:rPr>
      <w:rFonts w:ascii="XO Thames" w:hAnsi="XO Thames"/>
      <w:sz w:val="28"/>
    </w:rPr>
  </w:style>
  <w:style w:type="paragraph" w:customStyle="1" w:styleId="33">
    <w:name w:val="Основной текст (3)"/>
    <w:basedOn w:val="a"/>
    <w:link w:val="34"/>
    <w:rsid w:val="00FB3755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4">
    <w:name w:val="Основной текст (3)"/>
    <w:basedOn w:val="1"/>
    <w:link w:val="33"/>
    <w:rsid w:val="00FB3755"/>
    <w:rPr>
      <w:b/>
      <w:sz w:val="31"/>
    </w:rPr>
  </w:style>
  <w:style w:type="paragraph" w:styleId="8">
    <w:name w:val="toc 8"/>
    <w:next w:val="a"/>
    <w:link w:val="80"/>
    <w:uiPriority w:val="39"/>
    <w:rsid w:val="00FB375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B3755"/>
    <w:rPr>
      <w:rFonts w:ascii="XO Thames" w:hAnsi="XO Thames"/>
      <w:sz w:val="28"/>
    </w:rPr>
  </w:style>
  <w:style w:type="paragraph" w:styleId="ad">
    <w:name w:val="footer"/>
    <w:basedOn w:val="a"/>
    <w:link w:val="ae"/>
    <w:rsid w:val="00FB375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  <w:rsid w:val="00FB3755"/>
  </w:style>
  <w:style w:type="paragraph" w:styleId="51">
    <w:name w:val="toc 5"/>
    <w:next w:val="a"/>
    <w:link w:val="52"/>
    <w:uiPriority w:val="39"/>
    <w:rsid w:val="00FB375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B3755"/>
    <w:rPr>
      <w:rFonts w:ascii="XO Thames" w:hAnsi="XO Thames"/>
      <w:sz w:val="28"/>
    </w:rPr>
  </w:style>
  <w:style w:type="paragraph" w:styleId="af">
    <w:name w:val="Body Text"/>
    <w:basedOn w:val="a"/>
    <w:link w:val="af0"/>
    <w:rsid w:val="00FB3755"/>
    <w:rPr>
      <w:sz w:val="28"/>
    </w:rPr>
  </w:style>
  <w:style w:type="character" w:customStyle="1" w:styleId="af0">
    <w:name w:val="Основной текст Знак"/>
    <w:basedOn w:val="1"/>
    <w:link w:val="af"/>
    <w:rsid w:val="00FB3755"/>
    <w:rPr>
      <w:sz w:val="28"/>
    </w:rPr>
  </w:style>
  <w:style w:type="paragraph" w:styleId="af1">
    <w:name w:val="Subtitle"/>
    <w:next w:val="a"/>
    <w:link w:val="af2"/>
    <w:uiPriority w:val="11"/>
    <w:qFormat/>
    <w:rsid w:val="00FB3755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FB3755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FB375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FB3755"/>
    <w:rPr>
      <w:rFonts w:ascii="XO Thames" w:hAnsi="XO Thames"/>
      <w:b/>
      <w:caps/>
      <w:sz w:val="40"/>
    </w:rPr>
  </w:style>
  <w:style w:type="paragraph" w:styleId="af5">
    <w:name w:val="Body Text Indent"/>
    <w:basedOn w:val="a"/>
    <w:link w:val="af6"/>
    <w:rsid w:val="00FB3755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FB3755"/>
    <w:rPr>
      <w:sz w:val="28"/>
    </w:rPr>
  </w:style>
  <w:style w:type="character" w:customStyle="1" w:styleId="40">
    <w:name w:val="Заголовок 4 Знак"/>
    <w:link w:val="4"/>
    <w:rsid w:val="00FB3755"/>
    <w:rPr>
      <w:rFonts w:ascii="XO Thames" w:hAnsi="XO Thames"/>
      <w:b/>
      <w:sz w:val="24"/>
    </w:rPr>
  </w:style>
  <w:style w:type="paragraph" w:customStyle="1" w:styleId="13">
    <w:name w:val="Основной шрифт абзаца1"/>
    <w:link w:val="2"/>
    <w:rsid w:val="00FB3755"/>
  </w:style>
  <w:style w:type="character" w:customStyle="1" w:styleId="20">
    <w:name w:val="Заголовок 2 Знак"/>
    <w:basedOn w:val="1"/>
    <w:link w:val="2"/>
    <w:rsid w:val="00FB3755"/>
    <w:rPr>
      <w:sz w:val="28"/>
    </w:rPr>
  </w:style>
  <w:style w:type="paragraph" w:customStyle="1" w:styleId="ConsPlusNormal">
    <w:name w:val="ConsPlusNormal"/>
    <w:link w:val="ConsPlusNormal0"/>
    <w:rsid w:val="00FB3755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FB3755"/>
    <w:rPr>
      <w:rFonts w:ascii="Calibri" w:hAnsi="Calibri"/>
      <w:sz w:val="22"/>
    </w:rPr>
  </w:style>
  <w:style w:type="table" w:styleId="af7">
    <w:name w:val="Table Grid"/>
    <w:basedOn w:val="a1"/>
    <w:rsid w:val="00FB3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2</cp:revision>
  <cp:lastPrinted>2022-09-05T06:34:00Z</cp:lastPrinted>
  <dcterms:created xsi:type="dcterms:W3CDTF">2022-09-05T06:36:00Z</dcterms:created>
  <dcterms:modified xsi:type="dcterms:W3CDTF">2022-09-05T06:36:00Z</dcterms:modified>
</cp:coreProperties>
</file>