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9"/>
        <w:gridCol w:w="3165"/>
        <w:gridCol w:w="3245"/>
      </w:tblGrid>
      <w:tr>
        <w:tc>
          <w:tcPr>
            <w:tcW w:type="dxa" w:w="3229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17.08</w:t>
            </w:r>
            <w:r>
              <w:rPr>
                <w:b w:val="1"/>
                <w:sz w:val="28"/>
              </w:rPr>
              <w:t>.2022</w:t>
            </w:r>
          </w:p>
        </w:tc>
        <w:tc>
          <w:tcPr>
            <w:tcW w:type="dxa" w:w="3165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115</w:t>
            </w:r>
          </w:p>
        </w:tc>
        <w:tc>
          <w:tcPr>
            <w:tcW w:type="dxa" w:w="3245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Администрации </w:t>
      </w:r>
      <w:r>
        <w:rPr>
          <w:b w:val="1"/>
          <w:sz w:val="28"/>
        </w:rPr>
        <w:t>Куйбышевского сельского поселения от 16.11.2018 № 187</w:t>
      </w:r>
    </w:p>
    <w:p w14:paraId="15000000">
      <w:pPr>
        <w:ind/>
        <w:jc w:val="center"/>
        <w:rPr>
          <w:sz w:val="28"/>
        </w:rPr>
      </w:pPr>
    </w:p>
    <w:p w14:paraId="16000000">
      <w:pPr>
        <w:ind w:firstLine="708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</w:t>
      </w:r>
      <w:r>
        <w:rPr>
          <w:sz w:val="28"/>
        </w:rPr>
        <w:t>программ Куйбышевского сельского поселения», а также в целях приведения в соответствие с решением Собрания депутатов Куйбышевского  сельского поселения от 23.12.2021г № 45 «О бюджете Куйбышевского сельского поселения Куйбышевского района на 2022 год и на п</w:t>
      </w:r>
      <w:r>
        <w:rPr>
          <w:sz w:val="28"/>
        </w:rPr>
        <w:t xml:space="preserve">лановый период 2023 и 2024 годов»,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«Развитие кул</w:t>
      </w:r>
      <w:r>
        <w:rPr>
          <w:sz w:val="28"/>
        </w:rPr>
        <w:t>ьтуры и туризма» изложив его в редакции согласно приложению.</w:t>
      </w:r>
    </w:p>
    <w:p w14:paraId="19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A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</w:t>
      </w:r>
      <w:r>
        <w:rPr>
          <w:sz w:val="28"/>
        </w:rPr>
        <w:t>о опубликования.</w:t>
      </w:r>
    </w:p>
    <w:p w14:paraId="1B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инспектора по социальным вопросам, культуре, спорту и молодежной политике Администрации Куйбышевского сельского поселения.</w:t>
      </w:r>
    </w:p>
    <w:p w14:paraId="1C000000">
      <w:pPr>
        <w:widowControl w:val="0"/>
        <w:ind/>
        <w:rPr>
          <w:b w:val="1"/>
          <w:sz w:val="28"/>
        </w:rPr>
      </w:pPr>
    </w:p>
    <w:p w14:paraId="1D000000">
      <w:pPr>
        <w:widowControl w:val="0"/>
        <w:ind/>
        <w:rPr>
          <w:b w:val="1"/>
          <w:sz w:val="28"/>
        </w:rPr>
      </w:pPr>
    </w:p>
    <w:p w14:paraId="1E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rPr>
          <w:trHeight w:hRule="atLeast" w:val="1075"/>
        </w:trPr>
        <w:tc>
          <w:tcPr>
            <w:tcW w:type="dxa" w:w="4038"/>
          </w:tcPr>
          <w:p w14:paraId="1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</w:t>
            </w:r>
            <w:r>
              <w:rPr>
                <w:sz w:val="28"/>
              </w:rPr>
              <w:t xml:space="preserve"> поселения</w:t>
            </w:r>
          </w:p>
        </w:tc>
        <w:tc>
          <w:tcPr>
            <w:tcW w:type="dxa" w:w="2446"/>
          </w:tcPr>
          <w:p w14:paraId="20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1000000">
            <w:pPr>
              <w:widowControl w:val="0"/>
              <w:ind/>
              <w:jc w:val="right"/>
              <w:rPr>
                <w:sz w:val="28"/>
              </w:rPr>
            </w:pPr>
          </w:p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14:paraId="24000000">
      <w:pPr>
        <w:pStyle w:val="Style_4"/>
        <w:ind/>
        <w:jc w:val="both"/>
        <w:rPr>
          <w:sz w:val="20"/>
        </w:rPr>
      </w:pPr>
    </w:p>
    <w:p w14:paraId="25000000">
      <w:pPr>
        <w:pStyle w:val="Style_4"/>
        <w:ind/>
        <w:jc w:val="both"/>
        <w:rPr>
          <w:sz w:val="20"/>
        </w:rPr>
      </w:pPr>
    </w:p>
    <w:p w14:paraId="26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14:paraId="27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 социальным вопросам, культуре, </w:t>
      </w:r>
    </w:p>
    <w:p w14:paraId="28000000">
      <w:pPr>
        <w:pStyle w:val="Style_4"/>
        <w:ind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14:paraId="29000000">
      <w:r>
        <w:br w:type="page"/>
      </w:r>
    </w:p>
    <w:p w14:paraId="2A00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>к постановлению Администрации Куйбышевского сельского поселения</w:t>
      </w:r>
    </w:p>
    <w:p w14:paraId="2B000000">
      <w:pPr>
        <w:ind w:firstLine="0" w:left="5669"/>
        <w:jc w:val="center"/>
        <w:rPr>
          <w:sz w:val="28"/>
        </w:rPr>
      </w:pPr>
      <w:r>
        <w:rPr>
          <w:sz w:val="28"/>
        </w:rPr>
        <w:t>от 17.08.2022 № 115</w:t>
      </w:r>
    </w:p>
    <w:p w14:paraId="2C000000">
      <w:pPr>
        <w:ind w:firstLine="0" w:left="5669"/>
        <w:jc w:val="center"/>
        <w:rPr>
          <w:sz w:val="28"/>
        </w:rPr>
      </w:pPr>
    </w:p>
    <w:p w14:paraId="2D000000">
      <w:pPr>
        <w:ind w:firstLine="0" w:left="5669"/>
        <w:jc w:val="center"/>
        <w:rPr>
          <w:sz w:val="28"/>
        </w:rPr>
      </w:pPr>
      <w:r>
        <w:rPr>
          <w:sz w:val="28"/>
        </w:rPr>
        <w:t>Приложение № 1</w:t>
      </w:r>
    </w:p>
    <w:p w14:paraId="2E00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 Администрации Куйбышевского сельского поселения</w:t>
      </w:r>
    </w:p>
    <w:p w14:paraId="2F000000">
      <w:pPr>
        <w:ind w:firstLine="0" w:left="5669"/>
        <w:jc w:val="center"/>
        <w:rPr>
          <w:sz w:val="28"/>
        </w:rPr>
      </w:pPr>
      <w:r>
        <w:rPr>
          <w:sz w:val="28"/>
        </w:rPr>
        <w:t>от 16.11.2018 № 187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</w:t>
      </w:r>
      <w:r>
        <w:rPr>
          <w:sz w:val="28"/>
        </w:rPr>
        <w:t>туры и туризма»</w:t>
      </w:r>
    </w:p>
    <w:p w14:paraId="36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14:paraId="38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культуры и туризма» (далее – муниципальная программа).</w:t>
            </w:r>
          </w:p>
          <w:p w14:paraId="3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</w:t>
            </w:r>
            <w:r>
              <w:rPr>
                <w:sz w:val="28"/>
              </w:rPr>
              <w:t>программы Куйбышевского сельского поселения.</w:t>
            </w:r>
          </w:p>
          <w:p w14:paraId="3D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</w:t>
            </w:r>
            <w:r>
              <w:rPr>
                <w:sz w:val="28"/>
              </w:rPr>
              <w:t>ммы Куйбышевского сельского поселения.</w:t>
            </w:r>
          </w:p>
          <w:p w14:paraId="42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4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7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9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4A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4C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4E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t>программы Куйбышевского сельского поселения «Развитие культуры и туризма».</w:t>
            </w:r>
          </w:p>
          <w:p w14:paraId="5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</w:t>
            </w:r>
            <w:r>
              <w:rPr>
                <w:sz w:val="28"/>
              </w:rPr>
              <w:t>альной программы.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7000000">
            <w:pPr>
              <w:rPr>
                <w:sz w:val="28"/>
              </w:rPr>
            </w:pPr>
          </w:p>
          <w:p w14:paraId="58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A000000">
            <w:pPr>
              <w:ind/>
              <w:jc w:val="center"/>
              <w:rPr>
                <w:sz w:val="28"/>
              </w:rPr>
            </w:pPr>
          </w:p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C000000">
            <w:pPr>
              <w:ind/>
              <w:jc w:val="both"/>
              <w:rPr>
                <w:sz w:val="28"/>
              </w:rPr>
            </w:pP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14:paraId="5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60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61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62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14:paraId="65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7000000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68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муниципальной пр</w:t>
            </w:r>
            <w:r>
              <w:rPr>
                <w:sz w:val="28"/>
              </w:rPr>
              <w:t xml:space="preserve">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2019–2030 годы, этапы реализации муниципальной программы не предусмотрены.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E000000">
            <w:pPr>
              <w:rPr>
                <w:sz w:val="28"/>
              </w:rPr>
            </w:pPr>
          </w:p>
          <w:p w14:paraId="6F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0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2000000">
            <w:pPr>
              <w:ind/>
              <w:jc w:val="both"/>
              <w:rPr>
                <w:sz w:val="28"/>
              </w:rPr>
            </w:pPr>
          </w:p>
          <w:p w14:paraId="73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</w:t>
            </w:r>
            <w:r>
              <w:rPr>
                <w:sz w:val="28"/>
              </w:rPr>
              <w:t>ьной программы составляет 110311,6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33347,3 тыс. </w:t>
            </w:r>
            <w:r>
              <w:rPr>
                <w:sz w:val="28"/>
              </w:rPr>
              <w:t>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11050,9</w:t>
            </w:r>
            <w:r>
              <w:rPr>
                <w:sz w:val="28"/>
              </w:rPr>
              <w:t xml:space="preserve">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</w:t>
            </w:r>
            <w:r>
              <w:rPr>
                <w:sz w:val="28"/>
              </w:rPr>
              <w:t>у – 5579,4тыс.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8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14:paraId="84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</w:t>
            </w:r>
            <w:r>
              <w:rPr>
                <w:sz w:val="28"/>
              </w:rPr>
              <w:t>ценностей для населения Куйбышевского сельского поселения.</w:t>
            </w:r>
          </w:p>
        </w:tc>
      </w:tr>
    </w:tbl>
    <w:p w14:paraId="87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2.Паспорт</w:t>
      </w:r>
    </w:p>
    <w:p w14:paraId="88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89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8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8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</w:t>
            </w:r>
            <w:r>
              <w:rPr>
                <w:sz w:val="28"/>
              </w:rPr>
              <w:t>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E000000">
            <w:pPr>
              <w:spacing w:line="228" w:lineRule="auto"/>
              <w:ind/>
              <w:rPr>
                <w:sz w:val="28"/>
              </w:rPr>
            </w:pPr>
          </w:p>
          <w:p w14:paraId="8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1000000">
            <w:pPr>
              <w:spacing w:line="228" w:lineRule="auto"/>
              <w:ind/>
              <w:rPr>
                <w:sz w:val="28"/>
              </w:rPr>
            </w:pPr>
          </w:p>
          <w:p w14:paraId="9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3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5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</w:t>
            </w:r>
            <w:r>
              <w:rPr>
                <w:sz w:val="28"/>
              </w:rPr>
              <w:t>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7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918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9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9F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A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2000000">
            <w:pPr>
              <w:rPr>
                <w:sz w:val="28"/>
              </w:rPr>
            </w:pPr>
          </w:p>
          <w:p w14:paraId="A3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5000000">
            <w:pPr>
              <w:rPr>
                <w:sz w:val="28"/>
              </w:rPr>
            </w:pPr>
          </w:p>
          <w:p w14:paraId="A6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7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8000000">
            <w:pPr>
              <w:ind/>
              <w:jc w:val="center"/>
              <w:rPr>
                <w:sz w:val="28"/>
              </w:rPr>
            </w:pPr>
          </w:p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B000000">
            <w:pPr>
              <w:ind/>
              <w:jc w:val="both"/>
              <w:rPr>
                <w:sz w:val="28"/>
              </w:rPr>
            </w:pP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r>
              <w:rPr>
                <w:sz w:val="28"/>
              </w:rPr>
              <w:t xml:space="preserve">Куйбышевского сельского </w:t>
            </w:r>
            <w:r>
              <w:rPr>
                <w:sz w:val="28"/>
              </w:rPr>
              <w:t>поселения.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AE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14:paraId="AF000000">
            <w:pPr>
              <w:rPr>
                <w:sz w:val="28"/>
              </w:rPr>
            </w:pPr>
          </w:p>
          <w:p w14:paraId="B0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2000000">
            <w:pPr>
              <w:ind/>
              <w:jc w:val="center"/>
              <w:rPr>
                <w:sz w:val="28"/>
              </w:rPr>
            </w:pPr>
          </w:p>
          <w:p w14:paraId="B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</w:t>
            </w:r>
            <w:r>
              <w:rPr>
                <w:sz w:val="28"/>
              </w:rPr>
              <w:t>ства для населения независимо от уровня доходов, социального статуса и места проживания.</w:t>
            </w:r>
          </w:p>
          <w:p w14:paraId="B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14:paraId="B7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9000000">
            <w:pPr>
              <w:rPr>
                <w:sz w:val="28"/>
              </w:rPr>
            </w:pPr>
          </w:p>
          <w:p w14:paraId="BA000000">
            <w:pPr>
              <w:rPr>
                <w:sz w:val="28"/>
              </w:rPr>
            </w:pPr>
          </w:p>
          <w:p w14:paraId="BB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соотношение средней </w:t>
            </w:r>
            <w:r>
              <w:rPr>
                <w:sz w:val="28"/>
              </w:rPr>
              <w:t>заработной платы работников сферы культуры к средней заработной плате по Ростовской области.</w:t>
            </w:r>
          </w:p>
          <w:p w14:paraId="B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1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не </w:t>
            </w:r>
            <w:r>
              <w:rPr>
                <w:sz w:val="28"/>
              </w:rPr>
              <w:t>предусмотрены.</w:t>
            </w:r>
          </w:p>
          <w:p w14:paraId="C4000000">
            <w:pPr>
              <w:ind/>
              <w:jc w:val="both"/>
              <w:rPr>
                <w:sz w:val="28"/>
              </w:rPr>
            </w:pPr>
          </w:p>
          <w:p w14:paraId="C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14:paraId="C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</w:t>
            </w:r>
            <w:r>
              <w:rPr>
                <w:sz w:val="28"/>
              </w:rPr>
              <w:t>ия муниципал</w:t>
            </w:r>
            <w:r>
              <w:rPr>
                <w:sz w:val="28"/>
              </w:rPr>
              <w:t>ьной программы составляет 110311,6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–11050,9</w:t>
            </w:r>
            <w:r>
              <w:rPr>
                <w:sz w:val="28"/>
              </w:rPr>
              <w:t xml:space="preserve"> 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>
              <w:rPr>
                <w:sz w:val="28"/>
              </w:rPr>
              <w:t xml:space="preserve"> 8882,5тыс.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D8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</w:t>
            </w:r>
            <w:r>
              <w:rPr>
                <w:sz w:val="28"/>
              </w:rPr>
              <w:t xml:space="preserve">и 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  <w:p w14:paraId="DA000000">
            <w:pPr>
              <w:spacing w:line="228" w:lineRule="auto"/>
              <w:ind/>
              <w:rPr>
                <w:sz w:val="28"/>
              </w:rPr>
            </w:pPr>
          </w:p>
          <w:p w14:paraId="D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D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D000000">
            <w:pPr>
              <w:spacing w:line="228" w:lineRule="auto"/>
              <w:ind/>
              <w:rPr>
                <w:sz w:val="28"/>
              </w:rPr>
            </w:pPr>
          </w:p>
          <w:p w14:paraId="DE000000">
            <w:pPr>
              <w:spacing w:line="228" w:lineRule="auto"/>
              <w:ind/>
              <w:rPr>
                <w:sz w:val="28"/>
              </w:rPr>
            </w:pPr>
          </w:p>
          <w:p w14:paraId="DF000000">
            <w:pPr>
              <w:spacing w:line="228" w:lineRule="auto"/>
              <w:ind/>
              <w:rPr>
                <w:sz w:val="28"/>
              </w:rPr>
            </w:pPr>
          </w:p>
          <w:p w14:paraId="E0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</w:t>
            </w:r>
            <w:r>
              <w:rPr>
                <w:sz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</w:rPr>
              <w:t xml:space="preserve">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</w:t>
            </w:r>
            <w:r>
              <w:rPr>
                <w:sz w:val="28"/>
              </w:rPr>
              <w:t>деятельность;</w:t>
            </w:r>
          </w:p>
          <w:p w14:paraId="E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E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</w:t>
            </w:r>
            <w:r>
              <w:rPr>
                <w:sz w:val="28"/>
              </w:rPr>
              <w:t>чества.</w:t>
            </w:r>
          </w:p>
        </w:tc>
      </w:tr>
    </w:tbl>
    <w:p w14:paraId="E5000000">
      <w:pPr>
        <w:rPr>
          <w:sz w:val="28"/>
        </w:rPr>
      </w:pPr>
    </w:p>
    <w:p w14:paraId="E6000000">
      <w:pPr>
        <w:ind/>
        <w:jc w:val="center"/>
        <w:rPr>
          <w:sz w:val="28"/>
        </w:rPr>
      </w:pPr>
      <w:r>
        <w:rPr>
          <w:sz w:val="28"/>
        </w:rPr>
        <w:t>3.Паспорт</w:t>
      </w:r>
    </w:p>
    <w:p w14:paraId="E7000000">
      <w:pPr>
        <w:ind/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14:paraId="E8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</w:t>
            </w:r>
            <w:r>
              <w:rPr>
                <w:sz w:val="28"/>
              </w:rPr>
              <w:t>ной программы Куйбышевского сельского поселения «Развитие культуры и туризма»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E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F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2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3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Куйбышевского сельского поселения(инспектор по социальным </w:t>
            </w:r>
            <w:r>
              <w:rPr>
                <w:sz w:val="28"/>
              </w:rPr>
              <w:t>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5000000">
            <w:pPr>
              <w:spacing w:line="228" w:lineRule="auto"/>
              <w:ind/>
              <w:rPr>
                <w:sz w:val="28"/>
              </w:rPr>
            </w:pPr>
          </w:p>
          <w:p w14:paraId="F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8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A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B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D000000">
            <w:pPr>
              <w:spacing w:line="228" w:lineRule="auto"/>
              <w:ind/>
              <w:rPr>
                <w:sz w:val="28"/>
              </w:rPr>
            </w:pPr>
          </w:p>
          <w:p w14:paraId="F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F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2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3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5010000">
            <w:pPr>
              <w:spacing w:line="228" w:lineRule="auto"/>
              <w:ind/>
              <w:rPr>
                <w:sz w:val="28"/>
              </w:rPr>
            </w:pPr>
          </w:p>
          <w:p w14:paraId="0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B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C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D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E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F010000">
            <w:pPr>
              <w:spacing w:line="228" w:lineRule="auto"/>
              <w:ind/>
              <w:rPr>
                <w:sz w:val="28"/>
              </w:rPr>
            </w:pPr>
          </w:p>
          <w:p w14:paraId="1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14:paraId="11010000">
            <w:pPr>
              <w:spacing w:line="228" w:lineRule="auto"/>
              <w:ind/>
              <w:rPr>
                <w:b w:val="1"/>
                <w:sz w:val="28"/>
              </w:rPr>
            </w:pPr>
          </w:p>
          <w:p w14:paraId="12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3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6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7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8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реализации муниципальной программы Куйбышевского сельского поселения </w:t>
            </w:r>
            <w:r>
              <w:rPr>
                <w:sz w:val="28"/>
              </w:rPr>
              <w:t>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14:paraId="1A010000">
            <w:pPr>
              <w:spacing w:line="228" w:lineRule="auto"/>
              <w:ind/>
              <w:rPr>
                <w:sz w:val="28"/>
              </w:rPr>
            </w:pPr>
          </w:p>
          <w:p w14:paraId="1B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D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E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F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>
              <w:rPr>
                <w:sz w:val="28"/>
              </w:rPr>
              <w:t>муниципальной программы Куйбышевского сел</w:t>
            </w:r>
            <w:r>
              <w:rPr>
                <w:sz w:val="28"/>
              </w:rPr>
              <w:t>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21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14:paraId="22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6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7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8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9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A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C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D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E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z w:val="28"/>
              </w:rPr>
              <w:t xml:space="preserve"> реализации программы: 2019 – 2030 годы,</w:t>
            </w:r>
          </w:p>
          <w:p w14:paraId="2F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30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31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14:paraId="32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6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14:paraId="3D010000">
      <w:pPr>
        <w:ind/>
        <w:jc w:val="center"/>
        <w:rPr>
          <w:sz w:val="28"/>
        </w:rPr>
      </w:pPr>
    </w:p>
    <w:p w14:paraId="3E010000">
      <w:pPr>
        <w:ind/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</w:t>
      </w:r>
      <w:r>
        <w:rPr>
          <w:sz w:val="28"/>
        </w:rPr>
        <w:t>ы и туризма</w:t>
      </w:r>
    </w:p>
    <w:p w14:paraId="3F010000">
      <w:pPr>
        <w:ind/>
        <w:jc w:val="both"/>
        <w:rPr>
          <w:sz w:val="28"/>
        </w:rPr>
      </w:pP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</w:t>
      </w:r>
      <w:r>
        <w:rPr>
          <w:sz w:val="28"/>
        </w:rPr>
        <w:t xml:space="preserve">енты). 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</w:t>
      </w:r>
      <w:r>
        <w:rPr>
          <w:sz w:val="28"/>
        </w:rPr>
        <w:t>рного наследия, культурно-досуговой деятельности, поддержки поселенческих учреждений культуры.</w:t>
      </w:r>
    </w:p>
    <w:p w14:paraId="42010000">
      <w:pPr>
        <w:ind w:firstLine="360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14:paraId="43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исторического и культурного наследия Куйбышевского </w:t>
      </w:r>
      <w:r>
        <w:rPr>
          <w:rFonts w:ascii="Times New Roman" w:hAnsi="Times New Roman"/>
          <w:sz w:val="28"/>
        </w:rPr>
        <w:t>сельского поселения;</w:t>
      </w:r>
    </w:p>
    <w:p w14:paraId="44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5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</w:t>
      </w:r>
      <w:r>
        <w:rPr>
          <w:rFonts w:ascii="Times New Roman" w:hAnsi="Times New Roman"/>
          <w:sz w:val="28"/>
        </w:rPr>
        <w:t>ского поселения;</w:t>
      </w:r>
    </w:p>
    <w:p w14:paraId="46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7010000">
      <w:pPr>
        <w:ind w:firstLine="360" w:left="0"/>
        <w:jc w:val="both"/>
        <w:rPr>
          <w:sz w:val="28"/>
        </w:rPr>
      </w:pPr>
    </w:p>
    <w:p w14:paraId="48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9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A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B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улучшение материально-технической </w:t>
      </w:r>
      <w:r>
        <w:rPr>
          <w:rFonts w:ascii="Times New Roman" w:hAnsi="Times New Roman"/>
          <w:sz w:val="28"/>
        </w:rPr>
        <w:t>базы учреждений культуры.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14:paraId="4D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3.</w:t>
      </w:r>
    </w:p>
    <w:p w14:paraId="4E010000">
      <w:pPr>
        <w:ind w:firstLine="708" w:left="0"/>
        <w:jc w:val="both"/>
        <w:rPr>
          <w:sz w:val="28"/>
        </w:rPr>
      </w:pPr>
      <w:r>
        <w:rPr>
          <w:sz w:val="28"/>
        </w:rPr>
        <w:t>Перечень подпрог</w:t>
      </w:r>
      <w:r>
        <w:rPr>
          <w:sz w:val="28"/>
        </w:rPr>
        <w:t>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5.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сходы на реализацию муниципальной программы приведены в Таблице № 6.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субсидий (иных межбюджетных трансфертов) по муниципальным образованиям и направлениям расходования средствв Таблице № 7.</w:t>
      </w:r>
    </w:p>
    <w:p w14:paraId="52010000">
      <w:pPr>
        <w:ind w:firstLine="709" w:left="0"/>
        <w:jc w:val="both"/>
        <w:rPr>
          <w:sz w:val="28"/>
        </w:rPr>
      </w:pPr>
    </w:p>
    <w:p w14:paraId="53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</w:t>
      </w:r>
      <w:r>
        <w:rPr>
          <w:sz w:val="28"/>
        </w:rPr>
        <w:t xml:space="preserve"> Куйбышевского сельского поселения в реализации муниципальной программы</w:t>
      </w:r>
    </w:p>
    <w:p w14:paraId="54010000">
      <w:pPr>
        <w:ind/>
        <w:jc w:val="center"/>
        <w:outlineLvl w:val="0"/>
        <w:rPr>
          <w:sz w:val="28"/>
        </w:rPr>
      </w:pPr>
    </w:p>
    <w:p w14:paraId="55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14:paraId="56010000">
      <w:pPr>
        <w:ind/>
        <w:jc w:val="both"/>
        <w:rPr>
          <w:sz w:val="28"/>
        </w:rPr>
      </w:pPr>
    </w:p>
    <w:p w14:paraId="57010000">
      <w:pPr>
        <w:ind/>
        <w:jc w:val="both"/>
        <w:rPr>
          <w:sz w:val="28"/>
        </w:rPr>
      </w:pPr>
    </w:p>
    <w:p w14:paraId="58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59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5A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5B010000">
            <w:pPr>
              <w:widowControl w:val="0"/>
              <w:ind/>
              <w:jc w:val="right"/>
              <w:rPr>
                <w:sz w:val="28"/>
              </w:rPr>
            </w:pPr>
          </w:p>
          <w:p w14:paraId="5C010000">
            <w:pPr>
              <w:widowControl w:val="0"/>
              <w:ind/>
              <w:rPr>
                <w:sz w:val="28"/>
              </w:rPr>
            </w:pPr>
          </w:p>
          <w:p w14:paraId="5D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5E010000">
      <w:pPr>
        <w:rPr>
          <w:sz w:val="28"/>
        </w:rPr>
      </w:pPr>
    </w:p>
    <w:p w14:paraId="5F01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701" w:right="567" w:top="1134"/>
          <w:pgNumType w:start="1"/>
          <w:titlePg/>
        </w:sectPr>
      </w:pPr>
    </w:p>
    <w:p w14:paraId="60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Таблица № 2</w:t>
      </w:r>
    </w:p>
    <w:p w14:paraId="61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14:paraId="62010000">
      <w:pPr>
        <w:ind w:firstLine="0" w:left="10772"/>
        <w:jc w:val="center"/>
        <w:rPr>
          <w:sz w:val="28"/>
        </w:rPr>
      </w:pPr>
    </w:p>
    <w:p w14:paraId="63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4010000">
      <w:pPr>
        <w:ind/>
        <w:jc w:val="center"/>
        <w:rPr>
          <w:sz w:val="28"/>
        </w:rPr>
      </w:pPr>
      <w:r>
        <w:rPr>
          <w:sz w:val="28"/>
        </w:rPr>
        <w:t xml:space="preserve">о показателях </w:t>
      </w:r>
      <w:r>
        <w:rPr>
          <w:sz w:val="28"/>
        </w:rPr>
        <w:t>муниципальной программы «Развитие культуры и туризма», подпрограмм муниципальной программы и их значения</w:t>
      </w:r>
    </w:p>
    <w:p w14:paraId="65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type="dxa" w:w="1061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8D010000">
      <w:pPr>
        <w:rPr>
          <w:sz w:val="2"/>
        </w:rPr>
      </w:pPr>
    </w:p>
    <w:p w14:paraId="8E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>
        <w:trPr>
          <w:trHeight w:hRule="atLeast" w:val="330"/>
        </w:trPr>
        <w:tc>
          <w:tcPr>
            <w:tcW w:type="dxa" w:w="15028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9201000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посещений </w:t>
            </w:r>
            <w:r>
              <w:rPr>
                <w:sz w:val="24"/>
              </w:rPr>
              <w:t>учреждений культуры (культурно-досуговых учреждений)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18"/>
              </w:rPr>
            </w:pPr>
            <w:r>
              <w:rPr>
                <w:sz w:val="18"/>
              </w:rPr>
              <w:t>19528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5010000">
            <w:pPr>
              <w:rPr>
                <w:sz w:val="24"/>
              </w:rPr>
            </w:pPr>
            <w:r>
              <w:rPr>
                <w:sz w:val="24"/>
              </w:rPr>
              <w:t xml:space="preserve">Уровень освоения бюджетных средств, выделенных на реализацию муниципальной </w:t>
            </w:r>
            <w:r>
              <w:rPr>
                <w:sz w:val="24"/>
              </w:rPr>
              <w:t>программы.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100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100</w:t>
            </w:r>
          </w:p>
        </w:tc>
      </w:tr>
    </w:tbl>
    <w:p w14:paraId="B7010000">
      <w:pPr>
        <w:ind/>
        <w:jc w:val="center"/>
      </w:pPr>
    </w:p>
    <w:p w14:paraId="B8010000">
      <w:pPr>
        <w:rPr>
          <w:sz w:val="2"/>
        </w:rPr>
      </w:pPr>
    </w:p>
    <w:p w14:paraId="B9010000">
      <w:pPr>
        <w:rPr>
          <w:sz w:val="2"/>
        </w:rPr>
      </w:pPr>
    </w:p>
    <w:tbl>
      <w:tblPr>
        <w:tblStyle w:val="Style_3"/>
        <w:tblLayout w:type="fixed"/>
      </w:tblPr>
      <w:tblGrid>
        <w:gridCol w:w="502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>
        <w:trPr>
          <w:trHeight w:hRule="atLeast" w:val="330"/>
        </w:trPr>
        <w:tc>
          <w:tcPr>
            <w:tcW w:type="dxa" w:w="5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1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3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</w:t>
            </w:r>
            <w:r>
              <w:rPr>
                <w:sz w:val="24"/>
              </w:rPr>
              <w:t>культуры»</w:t>
            </w:r>
          </w:p>
        </w:tc>
      </w:tr>
      <w:tr>
        <w:trPr>
          <w:trHeight w:hRule="atLeast" w:val="1393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-29,1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-27,4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1120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1.2.Соотношение средней заработной платы работников сферы культуры к </w:t>
            </w:r>
            <w:r>
              <w:rPr>
                <w:sz w:val="24"/>
              </w:rPr>
              <w:t>средней заработной плате по Ростовской области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</w:pPr>
            <w:r>
              <w:t>100</w:t>
            </w:r>
          </w:p>
        </w:tc>
      </w:tr>
      <w:tr>
        <w:trPr>
          <w:trHeight w:hRule="atLeast" w:val="246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4353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 «Обеспечение реализации муниципальной программы Куйбышевского сельского поселения «Развитие культуры и </w:t>
            </w:r>
            <w:r>
              <w:rPr>
                <w:sz w:val="24"/>
              </w:rPr>
              <w:t>туризма»</w:t>
            </w:r>
          </w:p>
        </w:tc>
      </w:tr>
      <w:tr>
        <w:trPr>
          <w:trHeight w:hRule="atLeast" w:val="695"/>
        </w:trPr>
        <w:tc>
          <w:tcPr>
            <w:tcW w:type="dxa" w:w="502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Показатель 1.1.Уровень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29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5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7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8020000">
            <w:pPr>
              <w:ind/>
              <w:jc w:val="center"/>
            </w:pPr>
            <w:r>
              <w:t>100</w:t>
            </w:r>
          </w:p>
        </w:tc>
      </w:tr>
    </w:tbl>
    <w:p w14:paraId="09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0A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0B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Таблица № 3</w:t>
            </w:r>
          </w:p>
          <w:p w14:paraId="0C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0D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0E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0F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10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11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</w:pPr>
            <w: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widowControl w:val="0"/>
              <w:ind/>
              <w:jc w:val="center"/>
            </w:pPr>
            <w:r>
              <w:t xml:space="preserve">Методика расчета показателя (формула) и </w:t>
            </w:r>
          </w:p>
          <w:p w14:paraId="16020000">
            <w:pPr>
              <w:widowControl w:val="0"/>
              <w:ind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jc w:val="center"/>
            </w:pPr>
            <w:r>
              <w:t>Баз</w:t>
            </w:r>
            <w:r>
              <w:t>овые показатели (используемые в формуле)</w:t>
            </w:r>
          </w:p>
        </w:tc>
      </w:tr>
    </w:tbl>
    <w:p w14:paraId="18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widowControl w:val="0"/>
              <w:numPr>
                <w:ilvl w:val="0"/>
                <w:numId w:val="3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ind/>
              <w:jc w:val="both"/>
            </w:pPr>
            <w:r>
              <w:t>Показатель 1.1.</w:t>
            </w:r>
          </w:p>
          <w:p w14:paraId="20020000">
            <w:pPr>
              <w:ind/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widowControl w:val="0"/>
              <w:ind/>
            </w:pPr>
            <w:r>
              <w:t xml:space="preserve">Уучас.= К уч..о.г./ К уч..п.г. .х  100%-100%, </w:t>
            </w:r>
          </w:p>
          <w:p w14:paraId="23020000">
            <w:pPr>
              <w:widowControl w:val="0"/>
              <w:ind/>
            </w:pPr>
            <w:r>
              <w:t>где:</w:t>
            </w:r>
          </w:p>
          <w:p w14:paraId="24020000">
            <w:pPr>
              <w:widowControl w:val="0"/>
              <w:ind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14:paraId="25020000">
            <w:pPr>
              <w:widowControl w:val="0"/>
              <w:ind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14:paraId="26020000">
            <w:pPr>
              <w:widowControl w:val="0"/>
              <w:ind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widowControl w:val="0"/>
              <w:ind/>
              <w:jc w:val="both"/>
            </w:pPr>
            <w:r>
              <w:t>Данные ф</w:t>
            </w:r>
            <w:r>
              <w:t>ормы федерального статистического наблюдения № 7-НК.</w:t>
            </w:r>
          </w:p>
          <w:p w14:paraId="28020000">
            <w:pPr>
              <w:widowControl w:val="0"/>
              <w:ind/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widowControl w:val="0"/>
              <w:numPr>
                <w:ilvl w:val="0"/>
                <w:numId w:val="3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both"/>
            </w:pPr>
            <w:r>
              <w:t>Показатель 1.2.</w:t>
            </w:r>
          </w:p>
          <w:p w14:paraId="2B020000">
            <w:pPr>
              <w:ind w:hanging="75" w:left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2C020000">
            <w:pPr>
              <w:widowControl w:val="0"/>
              <w:ind/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r>
              <w:t>Сср. = ЗПср.кул./ЗП ср. РО*100</w:t>
            </w:r>
          </w:p>
          <w:p w14:paraId="2F020000">
            <w:r>
              <w:t>где:</w:t>
            </w:r>
          </w:p>
          <w:p w14:paraId="30020000">
            <w:r>
              <w:t xml:space="preserve">ЗП ср.кул. - средней </w:t>
            </w:r>
            <w:r>
              <w:t>заработной платы работников учреждений культуры;</w:t>
            </w:r>
          </w:p>
          <w:p w14:paraId="31020000">
            <w: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widowControl w:val="0"/>
              <w:ind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</w:t>
            </w:r>
            <w:r>
              <w:t>а», прогноз социально-экономического развития Ростовской области.</w:t>
            </w:r>
          </w:p>
        </w:tc>
      </w:tr>
    </w:tbl>
    <w:p w14:paraId="33020000">
      <w:pPr>
        <w:ind w:firstLine="709" w:left="0"/>
        <w:jc w:val="both"/>
      </w:pPr>
    </w:p>
    <w:p w14:paraId="34020000">
      <w:pPr>
        <w:ind w:firstLine="709" w:left="0"/>
        <w:jc w:val="both"/>
      </w:pPr>
    </w:p>
    <w:p w14:paraId="35020000">
      <w:pPr>
        <w:ind w:firstLine="709" w:left="0"/>
        <w:jc w:val="both"/>
      </w:pPr>
    </w:p>
    <w:p w14:paraId="36020000">
      <w:pPr>
        <w:ind w:firstLine="709" w:left="0"/>
        <w:jc w:val="both"/>
      </w:pPr>
    </w:p>
    <w:p w14:paraId="37020000">
      <w:pPr>
        <w:ind w:firstLine="709" w:left="0"/>
        <w:jc w:val="both"/>
      </w:pPr>
    </w:p>
    <w:p w14:paraId="38020000">
      <w:pPr>
        <w:ind w:firstLine="709" w:left="0"/>
        <w:jc w:val="both"/>
      </w:pPr>
    </w:p>
    <w:p w14:paraId="39020000">
      <w:pPr>
        <w:ind w:firstLine="709" w:left="0"/>
        <w:jc w:val="both"/>
      </w:pPr>
    </w:p>
    <w:p w14:paraId="3A020000">
      <w:pPr>
        <w:ind w:firstLine="709" w:left="0"/>
        <w:jc w:val="both"/>
      </w:pPr>
    </w:p>
    <w:p w14:paraId="3B020000">
      <w:pPr>
        <w:ind w:firstLine="709" w:left="0"/>
        <w:jc w:val="both"/>
      </w:pPr>
    </w:p>
    <w:p w14:paraId="3C020000">
      <w:pPr>
        <w:ind w:firstLine="709" w:left="0"/>
        <w:jc w:val="both"/>
      </w:pPr>
    </w:p>
    <w:p w14:paraId="3D020000">
      <w:pPr>
        <w:ind w:firstLine="709" w:left="0"/>
        <w:jc w:val="both"/>
      </w:pPr>
    </w:p>
    <w:p w14:paraId="3E020000">
      <w:pPr>
        <w:ind w:firstLine="709" w:left="0"/>
        <w:jc w:val="both"/>
      </w:pPr>
    </w:p>
    <w:p w14:paraId="3F020000">
      <w:pPr>
        <w:ind w:firstLine="709" w:left="0"/>
        <w:jc w:val="both"/>
      </w:pPr>
    </w:p>
    <w:p w14:paraId="40020000">
      <w:pPr>
        <w:ind w:firstLine="709" w:left="0"/>
        <w:jc w:val="both"/>
      </w:pPr>
    </w:p>
    <w:p w14:paraId="41020000">
      <w:pPr>
        <w:ind w:firstLine="709" w:left="0"/>
        <w:jc w:val="both"/>
      </w:pPr>
    </w:p>
    <w:p w14:paraId="42020000">
      <w:pPr>
        <w:ind w:firstLine="709" w:left="0"/>
        <w:jc w:val="both"/>
      </w:pPr>
    </w:p>
    <w:p w14:paraId="43020000">
      <w:pPr>
        <w:pageBreakBefore w:val="1"/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Таблица № 4</w:t>
      </w:r>
    </w:p>
    <w:p w14:paraId="44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45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46020000">
      <w:pPr>
        <w:tabs>
          <w:tab w:leader="none" w:pos="10173" w:val="left"/>
        </w:tabs>
        <w:ind w:firstLine="0"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7020000">
      <w:pPr>
        <w:ind w:firstLine="0" w:left="7938"/>
        <w:jc w:val="center"/>
        <w:rPr>
          <w:sz w:val="28"/>
        </w:rPr>
      </w:pPr>
    </w:p>
    <w:p w14:paraId="48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49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мероприятий, приоритетных основных </w:t>
      </w:r>
      <w:r>
        <w:rPr>
          <w:sz w:val="28"/>
        </w:rPr>
        <w:t>мероприятий и мероприятий ведомственных целевых программ муниципальной программы</w:t>
      </w:r>
    </w:p>
    <w:p w14:paraId="4A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B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</w:t>
            </w:r>
          </w:p>
          <w:p w14:paraId="4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4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</w:t>
            </w:r>
            <w:r>
              <w:rPr>
                <w:sz w:val="24"/>
              </w:rPr>
              <w:t>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нереализации основного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мероприятия, приоритетного основного мероприятия,  мер</w:t>
            </w:r>
            <w:r>
              <w:rPr>
                <w:sz w:val="24"/>
              </w:rPr>
              <w:t xml:space="preserve">оприятия ведомственной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показателями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58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  <w:rPr>
                <w:sz w:val="24"/>
              </w:rPr>
            </w:pPr>
          </w:p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 подпрограммы 1 «Увеличение количества </w:t>
            </w:r>
            <w:r>
              <w:rPr>
                <w:sz w:val="24"/>
              </w:rPr>
              <w:t>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Задачи подпрограммы 1 «Повышение привлекательности учреждений культуры Куйбышевского сельского поселения для жителей и гостей </w:t>
            </w:r>
            <w:r>
              <w:rPr>
                <w:sz w:val="24"/>
              </w:rPr>
              <w:t>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материально-технической базы сферы культуры.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дминистрация Куйбышевского сельского поселения, инспектор по социальным вопросам, </w:t>
            </w:r>
            <w:r>
              <w:rPr>
                <w:sz w:val="24"/>
              </w:rPr>
              <w:t>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6B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>безопасных и благоприятных условий нахождения граждан в учреждениях культуры;</w:t>
            </w:r>
          </w:p>
          <w:p w14:paraId="6C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6D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Снижение доступа различных групп населения к учреждения</w:t>
            </w:r>
            <w:r>
              <w:rPr>
                <w:sz w:val="24"/>
              </w:rPr>
              <w:t xml:space="preserve">м культуры и </w:t>
            </w:r>
            <w:r>
              <w:rPr>
                <w:sz w:val="24"/>
              </w:rPr>
              <w:t>культурным ценностям.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</w:t>
            </w:r>
            <w:r>
              <w:rPr>
                <w:sz w:val="24"/>
              </w:rPr>
              <w:t>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14:paraId="76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77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78020000">
            <w:pPr>
              <w:rPr>
                <w:sz w:val="24"/>
              </w:rPr>
            </w:pPr>
            <w:r>
              <w:rPr>
                <w:sz w:val="24"/>
              </w:rPr>
              <w:t>повышение творчес</w:t>
            </w:r>
            <w:r>
              <w:rPr>
                <w:sz w:val="24"/>
              </w:rPr>
              <w:t xml:space="preserve">кого потенциала самодеятельных коллективов народного </w:t>
            </w:r>
            <w:r>
              <w:rPr>
                <w:sz w:val="24"/>
              </w:rPr>
              <w:t>творчества.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</w:t>
            </w:r>
            <w:r>
              <w:rPr>
                <w:sz w:val="24"/>
              </w:rPr>
              <w:t>тижение показателя 1.1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 подпрограммы 2 «Создание условий для реализации муниципальной программы Куйбышевского сельского </w:t>
            </w:r>
            <w:r>
              <w:rPr>
                <w:sz w:val="24"/>
              </w:rPr>
              <w:t>поселения</w:t>
            </w:r>
          </w:p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</w:t>
            </w:r>
            <w:r>
              <w:rPr>
                <w:sz w:val="24"/>
              </w:rPr>
              <w:t>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</w:t>
            </w:r>
            <w:r>
              <w:rPr>
                <w:sz w:val="24"/>
              </w:rPr>
              <w:t>и Куйбышевского сельского поселения.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</w:t>
            </w:r>
            <w:r>
              <w:rPr>
                <w:sz w:val="24"/>
              </w:rPr>
              <w:t>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14:paraId="87020000">
      <w:pPr>
        <w:rPr>
          <w:sz w:val="28"/>
        </w:rPr>
      </w:pPr>
    </w:p>
    <w:p w14:paraId="88020000">
      <w:pPr>
        <w:rPr>
          <w:sz w:val="28"/>
        </w:rPr>
      </w:pPr>
    </w:p>
    <w:p w14:paraId="89020000">
      <w:pPr>
        <w:rPr>
          <w:sz w:val="28"/>
        </w:rPr>
      </w:pPr>
    </w:p>
    <w:p w14:paraId="8A020000">
      <w:pPr>
        <w:rPr>
          <w:sz w:val="28"/>
        </w:rPr>
      </w:pPr>
    </w:p>
    <w:p w14:paraId="8B020000">
      <w:pPr>
        <w:rPr>
          <w:sz w:val="28"/>
        </w:rPr>
      </w:pPr>
    </w:p>
    <w:p w14:paraId="8C020000">
      <w:pPr>
        <w:rPr>
          <w:sz w:val="28"/>
        </w:rPr>
      </w:pPr>
    </w:p>
    <w:p w14:paraId="8D020000">
      <w:pPr>
        <w:rPr>
          <w:sz w:val="28"/>
        </w:rPr>
      </w:pPr>
    </w:p>
    <w:p w14:paraId="8E020000">
      <w:pPr>
        <w:rPr>
          <w:sz w:val="28"/>
        </w:rPr>
      </w:pPr>
    </w:p>
    <w:p w14:paraId="8F020000">
      <w:pPr>
        <w:rPr>
          <w:sz w:val="28"/>
        </w:rPr>
      </w:pPr>
    </w:p>
    <w:p w14:paraId="90020000">
      <w:pPr>
        <w:rPr>
          <w:sz w:val="28"/>
        </w:rPr>
      </w:pPr>
    </w:p>
    <w:p w14:paraId="91020000">
      <w:pPr>
        <w:rPr>
          <w:sz w:val="28"/>
        </w:rPr>
      </w:pPr>
    </w:p>
    <w:p w14:paraId="92020000">
      <w:pPr>
        <w:rPr>
          <w:sz w:val="28"/>
        </w:rPr>
      </w:pPr>
    </w:p>
    <w:p w14:paraId="93020000">
      <w:pPr>
        <w:rPr>
          <w:sz w:val="28"/>
        </w:rPr>
      </w:pPr>
    </w:p>
    <w:p w14:paraId="94020000">
      <w:pPr>
        <w:pageBreakBefore w:val="1"/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Таблица №5</w:t>
      </w:r>
    </w:p>
    <w:p w14:paraId="95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96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 xml:space="preserve">Куйбышевского сельского </w:t>
      </w:r>
      <w:r>
        <w:rPr>
          <w:sz w:val="28"/>
        </w:rPr>
        <w:t>поселения</w:t>
      </w:r>
    </w:p>
    <w:p w14:paraId="97020000">
      <w:pPr>
        <w:tabs>
          <w:tab w:leader="none" w:pos="6416" w:val="left"/>
        </w:tabs>
        <w:ind w:firstLine="0"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98020000">
      <w:pPr>
        <w:ind/>
        <w:jc w:val="center"/>
        <w:rPr>
          <w:sz w:val="28"/>
        </w:rPr>
      </w:pPr>
    </w:p>
    <w:p w14:paraId="99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9A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9B02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Style w:val="Style_3"/>
        <w:tblInd w:type="dxa" w:w="-519"/>
        <w:tblLayout w:type="fixed"/>
        <w:tblCellMar>
          <w:left w:type="dxa" w:w="75"/>
          <w:right w:type="dxa" w:w="75"/>
        </w:tblCellMar>
      </w:tblPr>
      <w:tblGrid>
        <w:gridCol w:w="167"/>
        <w:gridCol w:w="1788"/>
        <w:gridCol w:w="13"/>
        <w:gridCol w:w="1525"/>
        <w:gridCol w:w="437"/>
        <w:gridCol w:w="698"/>
        <w:gridCol w:w="838"/>
        <w:gridCol w:w="418"/>
        <w:gridCol w:w="837"/>
        <w:gridCol w:w="838"/>
        <w:gridCol w:w="698"/>
        <w:gridCol w:w="697"/>
        <w:gridCol w:w="838"/>
        <w:gridCol w:w="698"/>
        <w:gridCol w:w="697"/>
        <w:gridCol w:w="698"/>
        <w:gridCol w:w="698"/>
        <w:gridCol w:w="698"/>
        <w:gridCol w:w="697"/>
        <w:gridCol w:w="698"/>
        <w:gridCol w:w="698"/>
      </w:tblGrid>
      <w:tr>
        <w:trPr>
          <w:trHeight w:hRule="atLeast" w:val="720"/>
        </w:trPr>
        <w:tc>
          <w:tcPr>
            <w:tcW w:type="dxa" w:w="167"/>
            <w:tcMar>
              <w:left w:type="dxa" w:w="75"/>
              <w:right w:type="dxa" w:w="75"/>
            </w:tcMar>
          </w:tcPr>
          <w:p w14:paraId="9C020000"/>
        </w:tc>
        <w:tc>
          <w:tcPr>
            <w:tcW w:type="dxa" w:w="18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9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</w:t>
            </w:r>
            <w:r>
              <w:rPr>
                <w:sz w:val="22"/>
              </w:rPr>
              <w:t>роприятия ведомственной целевой программы &lt;4&gt;</w:t>
            </w:r>
          </w:p>
        </w:tc>
        <w:tc>
          <w:tcPr>
            <w:tcW w:type="dxa" w:w="1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type="dxa" w:w="23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6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A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>
        <w:trPr>
          <w:trHeight w:hRule="atLeast" w:val="1840"/>
        </w:trPr>
        <w:tc>
          <w:tcPr>
            <w:tcW w:type="dxa" w:w="167"/>
            <w:tcMar>
              <w:left w:type="dxa" w:w="75"/>
              <w:right w:type="dxa" w:w="75"/>
            </w:tcMar>
          </w:tcPr>
          <w:p w14:paraId="A4020000"/>
        </w:tc>
        <w:tc>
          <w:tcPr>
            <w:tcW w:type="dxa" w:w="18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8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9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C9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14:paraId="CB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110311,6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r>
              <w:t>11050,9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8445,2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8882,5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r>
              <w:t>5579,4</w:t>
            </w:r>
          </w:p>
        </w:tc>
      </w:tr>
      <w:tr>
        <w:tc>
          <w:tcPr>
            <w:tcW w:type="dxa" w:w="19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110311,6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r>
              <w:t>11050,9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r>
              <w:t>8445,2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r>
              <w:t>8882,5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5579,4</w:t>
            </w:r>
          </w:p>
        </w:tc>
      </w:tr>
      <w:tr>
        <w:trPr>
          <w:trHeight w:hRule="atLeast" w:val="600"/>
        </w:trPr>
        <w:tc>
          <w:tcPr>
            <w:tcW w:type="dxa" w:w="19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/>
              <w:jc w:val="center"/>
            </w:pP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/>
              <w:jc w:val="center"/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/>
              <w:jc w:val="center"/>
            </w:pPr>
          </w:p>
        </w:tc>
      </w:tr>
      <w:tr>
        <w:tc>
          <w:tcPr>
            <w:tcW w:type="dxa" w:w="19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02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110311,6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t>11050,9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t>8445,2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t>8882,5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r>
              <w:t>5579,4</w:t>
            </w:r>
          </w:p>
        </w:tc>
      </w:tr>
      <w:tr>
        <w:trPr>
          <w:trHeight w:hRule="atLeast" w:val="527"/>
        </w:trPr>
        <w:tc>
          <w:tcPr>
            <w:tcW w:type="dxa" w:w="19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2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подпрограммы- Администрация </w:t>
            </w:r>
            <w:r>
              <w:rPr>
                <w:rFonts w:ascii="Times New Roman" w:hAnsi="Times New Roman"/>
              </w:rPr>
              <w:t>Куйбышевского сельского поселения.</w:t>
            </w:r>
          </w:p>
          <w:p w14:paraId="2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  <w:r>
              <w:t>82823,3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7946,8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r>
              <w:t>9163,1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r>
              <w:t>8445,2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t>8882,5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5579,4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3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</w:t>
            </w:r>
            <w:r>
              <w:rPr>
                <w:rFonts w:ascii="Times New Roman" w:hAnsi="Times New Roman"/>
              </w:rPr>
              <w:t xml:space="preserve"> (Капитальный ремонт памятников и братских могил).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3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26867,7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1381,6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т.ч.:Основное мероприятие 1.2.1.</w:t>
            </w:r>
          </w:p>
          <w:p w14:paraId="52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54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right="-49"/>
            </w:pPr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67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площадью 8,5 кв.м, Ростовская область, Куйбышевский район, х. Ольховский, ул. </w:t>
            </w:r>
            <w:r>
              <w:rPr>
                <w:rFonts w:ascii="Times New Roman" w:hAnsi="Times New Roman"/>
                <w:sz w:val="20"/>
              </w:rPr>
              <w:t>Мира, дом 1а.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поселения.</w:t>
            </w:r>
          </w:p>
          <w:p w14:paraId="6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7C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братской могилы Куйбышевский район, с. Русское, ул. Имени Героя </w:t>
            </w:r>
            <w:r>
              <w:rPr>
                <w:rFonts w:ascii="Times New Roman" w:hAnsi="Times New Roman"/>
                <w:sz w:val="20"/>
              </w:rPr>
              <w:t>Советского Союза Алексеева М.Н., н.д. 4-а.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7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9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</w:t>
            </w:r>
            <w:r>
              <w:rPr>
                <w:rFonts w:ascii="Times New Roman" w:hAnsi="Times New Roman"/>
                <w:sz w:val="20"/>
              </w:rPr>
              <w:t>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A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общей площадью 2,2 м2, инв. № 4157, Ростовская область, Куйбышевский район, х. Ленинский, ул. Садовая, дом </w:t>
            </w:r>
            <w:r>
              <w:rPr>
                <w:rFonts w:ascii="Times New Roman" w:hAnsi="Times New Roman"/>
                <w:sz w:val="20"/>
              </w:rPr>
              <w:t>14а.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A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14:paraId="B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</w:t>
            </w:r>
            <w:r>
              <w:rPr>
                <w:rFonts w:ascii="Times New Roman" w:hAnsi="Times New Roman"/>
              </w:rPr>
              <w:t>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r>
              <w:t>0,00</w:t>
            </w:r>
          </w:p>
        </w:tc>
      </w:tr>
      <w:tr>
        <w:trPr>
          <w:trHeight w:hRule="atLeast" w:val="3260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</w:p>
          <w:p w14:paraId="C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14:paraId="D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братской могилы №38 общей площадью 0,9 кв.м.,инв.№4155,Ростовская область, </w:t>
            </w:r>
            <w:r>
              <w:rPr>
                <w:rFonts w:ascii="Times New Roman" w:hAnsi="Times New Roman"/>
              </w:rPr>
              <w:t>Куйбышевский район, с. Куйбышево, ул. Октябрьская, дом 54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D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</w:pPr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r>
              <w:t>1381,6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E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14:paraId="F9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проектно-сметной документации по благоустройству воинских захоронений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F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0,00</w:t>
            </w:r>
          </w:p>
        </w:tc>
      </w:tr>
      <w:tr>
        <w:trPr>
          <w:trHeight w:hRule="atLeast" w:val="2217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1.5.</w:t>
            </w:r>
          </w:p>
          <w:p w14:paraId="0E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кровли Свободненского сельского клуба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10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0,8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0,0</w:t>
            </w:r>
          </w:p>
          <w:p w14:paraId="22040000"/>
          <w:p w14:paraId="23040000"/>
          <w:p w14:paraId="24040000"/>
          <w:p w14:paraId="25040000"/>
          <w:p w14:paraId="26040000"/>
          <w:p w14:paraId="27040000"/>
          <w:p w14:paraId="28040000"/>
          <w:p w14:paraId="29040000"/>
          <w:p w14:paraId="2A040000"/>
        </w:tc>
      </w:tr>
      <w:tr>
        <w:trPr>
          <w:trHeight w:hRule="atLeast" w:val="2141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  Субсидия на реализацию инициативных проектов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D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r>
              <w:t>505,4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t>0,0</w:t>
            </w:r>
          </w:p>
          <w:p w14:paraId="3F040000"/>
          <w:p w14:paraId="40040000"/>
          <w:p w14:paraId="41040000"/>
          <w:p w14:paraId="42040000"/>
          <w:p w14:paraId="43040000"/>
          <w:p w14:paraId="44040000"/>
          <w:p w14:paraId="45040000"/>
          <w:p w14:paraId="46040000"/>
        </w:tc>
      </w:tr>
      <w:tr>
        <w:trPr>
          <w:trHeight w:hRule="atLeast" w:val="2141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48040000">
            <w:pPr>
              <w:ind/>
              <w:jc w:val="center"/>
            </w:pP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  <w:p w14:paraId="4904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4B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/>
              <w:jc w:val="center"/>
            </w:pP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/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/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/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/>
        </w:tc>
      </w:tr>
      <w:tr>
        <w:tc>
          <w:tcPr>
            <w:tcW w:type="dxa" w:w="15374"/>
            <w:gridSpan w:val="2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5D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2" w:name="Par867"/>
            <w:bookmarkEnd w:id="2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5E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 Корректировка расходов отчетного финансового года в текущем финансовом году не допускается.</w:t>
            </w:r>
          </w:p>
          <w:p w14:paraId="5F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 Здесь и далее в строке «всего» ука</w:t>
            </w:r>
            <w:r>
              <w:rPr>
                <w:sz w:val="26"/>
              </w:rPr>
              <w:t>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</w:t>
            </w:r>
            <w:r>
              <w:rPr>
                <w:sz w:val="26"/>
              </w:rPr>
              <w:t>е которых возникают расходные обязательства Куйбышевского сельского поселения.</w:t>
            </w:r>
          </w:p>
          <w:p w14:paraId="60040000">
            <w:bookmarkStart w:id="3" w:name="Par869"/>
            <w:bookmarkEnd w:id="3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программа – ГП, основное мероприятие – ОМ, приоритетное ос</w:t>
            </w:r>
            <w:r>
              <w:rPr>
                <w:sz w:val="26"/>
              </w:rPr>
              <w:t>новное мероприятие – ПОМ.</w:t>
            </w:r>
          </w:p>
        </w:tc>
      </w:tr>
      <w:tr>
        <w:tc>
          <w:tcPr>
            <w:tcW w:type="dxa" w:w="15374"/>
            <w:gridSpan w:val="2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61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2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3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4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5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6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7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8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9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A040000">
            <w:pPr>
              <w:widowControl w:val="0"/>
              <w:ind/>
              <w:outlineLvl w:val="2"/>
              <w:rPr>
                <w:sz w:val="26"/>
              </w:rPr>
            </w:pPr>
          </w:p>
        </w:tc>
      </w:tr>
    </w:tbl>
    <w:p w14:paraId="6B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 № 6</w:t>
      </w:r>
    </w:p>
    <w:p w14:paraId="6C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6D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6E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6F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0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7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7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7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7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89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28" w:lineRule="auto"/>
              <w:ind/>
            </w:pPr>
            <w:r>
              <w:t>Всего: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52" w:lineRule="auto"/>
              <w:ind/>
              <w:jc w:val="center"/>
            </w:pPr>
            <w:r>
              <w:t>110311,6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ind/>
              <w:jc w:val="center"/>
            </w:pPr>
            <w:r>
              <w:t>11050,9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spacing w:line="252" w:lineRule="auto"/>
              <w:ind/>
              <w:jc w:val="center"/>
            </w:pPr>
            <w:r>
              <w:t>110311,6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52" w:lineRule="auto"/>
              <w:ind/>
              <w:jc w:val="center"/>
            </w:pPr>
            <w:r>
              <w:t>11050,9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704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52" w:lineRule="auto"/>
              <w:ind/>
              <w:jc w:val="center"/>
            </w:pPr>
            <w:r>
              <w:t>110311,6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52" w:lineRule="auto"/>
              <w:ind/>
              <w:jc w:val="center"/>
            </w:pPr>
            <w:r>
              <w:t>11050,9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C6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24592,2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711,8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84557,3</w:t>
            </w:r>
          </w:p>
          <w:p w14:paraId="F2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ind/>
              <w:jc w:val="center"/>
            </w:pPr>
            <w:r>
              <w:t>9177,0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110311,6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spacing w:line="252" w:lineRule="auto"/>
              <w:ind/>
              <w:jc w:val="center"/>
            </w:pPr>
            <w:r>
              <w:t>11050,9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52" w:lineRule="auto"/>
              <w:ind/>
              <w:jc w:val="center"/>
            </w:pPr>
            <w:r>
              <w:t>110311,6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52" w:lineRule="auto"/>
              <w:ind/>
              <w:jc w:val="center"/>
            </w:pPr>
            <w:r>
              <w:t>11050,9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2B05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110311,6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11050,9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3A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52" w:lineRule="auto"/>
              <w:ind/>
              <w:jc w:val="center"/>
            </w:pPr>
            <w:r>
              <w:t>24592,2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711,8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84557,3</w:t>
            </w:r>
          </w:p>
          <w:p w14:paraId="66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ind/>
              <w:jc w:val="center"/>
            </w:pPr>
            <w:r>
              <w:t>9177,0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1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14:paraId="82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spacing w:line="228" w:lineRule="auto"/>
              <w:ind/>
            </w:pPr>
            <w:r>
              <w:t>-бюджет поселения 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A0050000">
            <w:pPr>
              <w:spacing w:line="228" w:lineRule="auto"/>
              <w:ind/>
            </w:pPr>
            <w:r>
              <w:t>в  бюджет района&lt;3&gt;,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AF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spacing w:line="228" w:lineRule="auto"/>
              <w:ind/>
            </w:pPr>
            <w:r>
              <w:t>-местный бюджет поселений&lt;4&gt;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ind/>
              <w:jc w:val="center"/>
            </w:pPr>
            <w:r>
              <w:t>-</w:t>
            </w:r>
          </w:p>
        </w:tc>
      </w:tr>
    </w:tbl>
    <w:p w14:paraId="F5050000">
      <w:pPr>
        <w:widowControl w:val="0"/>
        <w:ind/>
        <w:outlineLvl w:val="2"/>
        <w:rPr>
          <w:sz w:val="26"/>
        </w:rPr>
      </w:pPr>
      <w:r>
        <w:rPr>
          <w:sz w:val="26"/>
        </w:rPr>
        <w:t xml:space="preserve">&lt;1&gt;При необходимости данную таблицу можно размещать более чем на одной странице (например, 2019-2024 </w:t>
      </w:r>
      <w:r>
        <w:rPr>
          <w:sz w:val="26"/>
        </w:rPr>
        <w:t>годы, 2025-2030 годы).</w:t>
      </w:r>
    </w:p>
    <w:p w14:paraId="F605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F705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&lt;3&gt; Здесь и далее в таблице сумма строк «бюджет сельского поселения» и «безвозмездные поступления» должна соответствовать строке «Всего»</w:t>
      </w:r>
      <w:r>
        <w:rPr>
          <w:sz w:val="26"/>
        </w:rPr>
        <w:t xml:space="preserve"> Таблицы 7. </w:t>
      </w:r>
    </w:p>
    <w:p w14:paraId="F8050000">
      <w:pPr>
        <w:widowControl w:val="0"/>
        <w:ind/>
        <w:jc w:val="both"/>
        <w:outlineLvl w:val="2"/>
      </w:pPr>
      <w:r>
        <w:rPr>
          <w:sz w:val="26"/>
        </w:rPr>
        <w:t>&lt;4&gt; Включается  в приложение при наличии средств.</w:t>
      </w:r>
    </w:p>
    <w:p w14:paraId="F9050000">
      <w:pPr>
        <w:sectPr>
          <w:headerReference r:id="rId1" w:type="default"/>
          <w:footerReference r:id="rId2" w:type="default"/>
          <w:pgSz w:h="11907" w:orient="landscape" w:w="16840"/>
          <w:pgMar w:bottom="284" w:footer="720" w:gutter="0" w:header="720" w:left="1134" w:right="851" w:top="851"/>
        </w:sectPr>
      </w:pPr>
    </w:p>
    <w:p w14:paraId="FA050000">
      <w:pPr>
        <w:widowControl w:val="0"/>
        <w:ind w:firstLine="0" w:left="9639"/>
        <w:jc w:val="center"/>
        <w:outlineLvl w:val="2"/>
        <w:rPr>
          <w:sz w:val="26"/>
        </w:rPr>
      </w:pPr>
      <w:r>
        <w:rPr>
          <w:sz w:val="26"/>
        </w:rPr>
        <w:t>Таблица 7</w:t>
      </w:r>
    </w:p>
    <w:p w14:paraId="FB05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FC05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FD05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FE050000">
      <w:pPr>
        <w:widowControl w:val="0"/>
        <w:ind w:firstLine="0" w:left="9639"/>
        <w:jc w:val="center"/>
        <w:outlineLvl w:val="2"/>
        <w:rPr>
          <w:sz w:val="26"/>
        </w:rPr>
      </w:pPr>
    </w:p>
    <w:p w14:paraId="FF05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00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</w:t>
      </w:r>
      <w:r>
        <w:rPr>
          <w:sz w:val="28"/>
        </w:rPr>
        <w:t xml:space="preserve"> муниципальным образованиям и направлениям расходования средств &lt;1&gt;</w:t>
      </w:r>
    </w:p>
    <w:p w14:paraId="01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>
        <w:trPr>
          <w:trHeight w:hRule="atLeast" w:val="540"/>
        </w:trPr>
        <w:tc>
          <w:tcPr>
            <w:tcW w:type="dxa" w:w="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14:paraId="0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419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14:paraId="0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14:paraId="0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</w:tr>
      <w:tr>
        <w:trPr>
          <w:trHeight w:hRule="atLeast" w:val="31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3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1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федерального бюджета,</w:t>
            </w:r>
          </w:p>
          <w:p w14:paraId="1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16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 сельского поселения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19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1B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1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1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21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"Увековечение памяти погибших при защите Отечества на 2019 - 2024 годы"</w:t>
            </w:r>
            <w:r>
              <w:rPr>
                <w:sz w:val="26"/>
              </w:rPr>
              <w:t>&lt;3&gt;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1381,6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sz w:val="24"/>
              </w:rPr>
              <w:t xml:space="preserve">Субсидия на реализацию инициативных </w:t>
            </w:r>
            <w:r>
              <w:rPr>
                <w:sz w:val="24"/>
              </w:rPr>
              <w:t>проектов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rPr>
                <w:sz w:val="24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505,4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479,1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rPr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rPr>
                <w:sz w:val="24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rPr>
                <w:sz w:val="24"/>
              </w:rPr>
            </w:pPr>
            <w:r>
              <w:rPr>
                <w:sz w:val="24"/>
              </w:rPr>
              <w:t>1887,0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rPr>
                <w:sz w:val="24"/>
              </w:rPr>
            </w:pPr>
            <w:r>
              <w:rPr>
                <w:sz w:val="24"/>
              </w:rPr>
              <w:t>711,8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0060000">
      <w:pPr>
        <w:widowControl w:val="0"/>
        <w:ind/>
        <w:outlineLvl w:val="2"/>
        <w:rPr>
          <w:sz w:val="26"/>
        </w:rPr>
      </w:pPr>
    </w:p>
    <w:p w14:paraId="61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62060000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14:paraId="63060000">
      <w:pPr>
        <w:widowControl w:val="0"/>
        <w:ind/>
        <w:outlineLvl w:val="2"/>
        <w:rPr>
          <w:sz w:val="26"/>
        </w:rPr>
      </w:pPr>
      <w:r>
        <w:rPr>
          <w:sz w:val="26"/>
        </w:rPr>
        <w:t>&lt;3&gt;Наименование направления субсидии заполняется в соответствии с решением Собрания депутатов Куйбышевского сельского поселения  о бюджете сельского поселения.</w:t>
      </w:r>
    </w:p>
    <w:p w14:paraId="64060000">
      <w:pPr>
        <w:widowControl w:val="0"/>
        <w:ind/>
        <w:jc w:val="right"/>
        <w:outlineLvl w:val="2"/>
        <w:rPr>
          <w:sz w:val="26"/>
        </w:rPr>
      </w:pPr>
    </w:p>
    <w:p w14:paraId="65060000">
      <w:pPr>
        <w:ind w:firstLine="0" w:left="6237"/>
        <w:jc w:val="center"/>
      </w:pPr>
    </w:p>
    <w:p w14:paraId="66060000">
      <w:pPr>
        <w:ind w:firstLine="0" w:left="6237"/>
        <w:jc w:val="center"/>
      </w:pPr>
    </w:p>
    <w:sectPr>
      <w:headerReference r:id="rId5" w:type="default"/>
      <w:footerReference r:id="rId6" w:type="default"/>
      <w:pgSz w:h="11907" w:orient="landscape" w:w="16840"/>
      <w:pgMar w:bottom="851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tabs>
        <w:tab w:leader="none" w:pos="4153" w:val="clear"/>
        <w:tab w:leader="none" w:pos="8306" w:val="clear"/>
      </w:tabs>
      <w:ind/>
      <w:jc w:val="center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Normal (Web)"/>
    <w:basedOn w:val="Style_8"/>
    <w:link w:val="Style_9_ch"/>
    <w:pPr>
      <w:spacing w:afterAutospacing="on" w:beforeAutospacing="on"/>
      <w:ind/>
    </w:pPr>
    <w:rPr>
      <w:rFonts w:ascii="Calibri" w:hAnsi="Calibri"/>
      <w:sz w:val="24"/>
    </w:rPr>
  </w:style>
  <w:style w:styleId="Style_9_ch" w:type="character">
    <w:name w:val="Normal (Web)"/>
    <w:basedOn w:val="Style_8_ch"/>
    <w:link w:val="Style_9"/>
    <w:rPr>
      <w:rFonts w:ascii="Calibri" w:hAnsi="Calibri"/>
      <w:sz w:val="24"/>
    </w:rPr>
  </w:style>
  <w:style w:styleId="Style_10" w:type="paragraph">
    <w:name w:val="Postan"/>
    <w:basedOn w:val="Style_8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8_ch"/>
    <w:link w:val="Style_10"/>
    <w:rPr>
      <w:sz w:val="28"/>
    </w:rPr>
  </w:style>
  <w:style w:styleId="Style_11" w:type="paragraph">
    <w:name w:val="Гиперссылка1"/>
    <w:link w:val="Style_11_ch"/>
    <w:rPr>
      <w:u w:val="single"/>
    </w:rPr>
  </w:style>
  <w:style w:styleId="Style_11_ch" w:type="character">
    <w:name w:val="Гиперссылка1"/>
    <w:link w:val="Style_11"/>
    <w:rPr>
      <w:u w:val="single"/>
    </w:rPr>
  </w:style>
  <w:style w:styleId="Style_12" w:type="paragraph">
    <w:name w:val="section2"/>
    <w:basedOn w:val="Style_8"/>
    <w:link w:val="Style_12_ch"/>
    <w:pPr>
      <w:spacing w:after="100" w:before="240"/>
      <w:ind w:firstLine="225" w:left="0"/>
    </w:pPr>
    <w:rPr>
      <w:rFonts w:ascii="Verdana" w:hAnsi="Verdana"/>
      <w:sz w:val="16"/>
    </w:rPr>
  </w:style>
  <w:style w:styleId="Style_12_ch" w:type="character">
    <w:name w:val="section2"/>
    <w:basedOn w:val="Style_8_ch"/>
    <w:link w:val="Style_12"/>
    <w:rPr>
      <w:rFonts w:ascii="Verdana" w:hAnsi="Verdana"/>
      <w:sz w:val="16"/>
    </w:rPr>
  </w:style>
  <w:style w:styleId="Style_13" w:type="paragraph">
    <w:name w:val="Знак Знак8"/>
    <w:link w:val="Style_13_ch"/>
    <w:rPr>
      <w:b w:val="1"/>
      <w:i w:val="1"/>
      <w:sz w:val="26"/>
    </w:rPr>
  </w:style>
  <w:style w:styleId="Style_13_ch" w:type="character">
    <w:name w:val="Знак Знак8"/>
    <w:link w:val="Style_13"/>
    <w:rPr>
      <w:b w:val="1"/>
      <w:i w:val="1"/>
      <w:sz w:val="26"/>
    </w:rPr>
  </w:style>
  <w:style w:styleId="Style_14" w:type="paragraph">
    <w:name w:val="toc 2"/>
    <w:next w:val="Style_8"/>
    <w:link w:val="Style_14_ch"/>
    <w:uiPriority w:val="39"/>
    <w:pPr>
      <w:ind w:firstLine="0" w:left="200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Технический комментарий"/>
    <w:basedOn w:val="Style_8"/>
    <w:next w:val="Style_8"/>
    <w:link w:val="Style_15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5_ch" w:type="character">
    <w:name w:val="Технический комментарий"/>
    <w:basedOn w:val="Style_8_ch"/>
    <w:link w:val="Style_15"/>
    <w:rPr>
      <w:rFonts w:ascii="Arial" w:hAnsi="Arial"/>
      <w:color w:val="463F31"/>
      <w:sz w:val="24"/>
      <w:shd w:fill="FFFFA6" w:val="clear"/>
    </w:rPr>
  </w:style>
  <w:style w:styleId="Style_16" w:type="paragraph">
    <w:name w:val="Интерактивный заголовок"/>
    <w:basedOn w:val="Style_17"/>
    <w:next w:val="Style_8"/>
    <w:link w:val="Style_16_ch"/>
    <w:rPr>
      <w:b w:val="0"/>
      <w:u w:val="single"/>
    </w:rPr>
  </w:style>
  <w:style w:styleId="Style_16_ch" w:type="character">
    <w:name w:val="Интерактивный заголовок"/>
    <w:basedOn w:val="Style_17_ch"/>
    <w:link w:val="Style_16"/>
    <w:rPr>
      <w:b w:val="0"/>
      <w:u w:val="single"/>
    </w:rPr>
  </w:style>
  <w:style w:styleId="Style_18" w:type="paragraph">
    <w:name w:val="Нормальный (таблица)"/>
    <w:basedOn w:val="Style_8"/>
    <w:next w:val="Style_8"/>
    <w:link w:val="Style_18_ch"/>
    <w:pPr>
      <w:widowControl w:val="0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8_ch"/>
    <w:link w:val="Style_18"/>
    <w:rPr>
      <w:rFonts w:ascii="Arial" w:hAnsi="Arial"/>
      <w:sz w:val="24"/>
    </w:rPr>
  </w:style>
  <w:style w:styleId="Style_19" w:type="paragraph">
    <w:name w:val="Обычный1"/>
    <w:link w:val="Style_19_ch"/>
    <w:rPr>
      <w:rFonts w:ascii="Times New Roman" w:hAnsi="Times New Roman"/>
    </w:rPr>
  </w:style>
  <w:style w:styleId="Style_19_ch" w:type="character">
    <w:name w:val="Обычный1"/>
    <w:link w:val="Style_19"/>
    <w:rPr>
      <w:rFonts w:ascii="Times New Roman" w:hAnsi="Times New Roman"/>
    </w:rPr>
  </w:style>
  <w:style w:styleId="Style_20" w:type="paragraph">
    <w:name w:val="Заголовок приложения"/>
    <w:basedOn w:val="Style_8"/>
    <w:next w:val="Style_8"/>
    <w:link w:val="Style_20_ch"/>
    <w:pPr>
      <w:widowControl w:val="0"/>
      <w:ind/>
      <w:jc w:val="right"/>
    </w:pPr>
    <w:rPr>
      <w:rFonts w:ascii="Arial" w:hAnsi="Arial"/>
      <w:sz w:val="24"/>
    </w:rPr>
  </w:style>
  <w:style w:styleId="Style_20_ch" w:type="character">
    <w:name w:val="Заголовок приложения"/>
    <w:basedOn w:val="Style_8_ch"/>
    <w:link w:val="Style_20"/>
    <w:rPr>
      <w:rFonts w:ascii="Arial" w:hAnsi="Arial"/>
      <w:sz w:val="24"/>
    </w:rPr>
  </w:style>
  <w:style w:styleId="Style_21" w:type="paragraph">
    <w:name w:val="toc 4"/>
    <w:next w:val="Style_8"/>
    <w:link w:val="Style_21_ch"/>
    <w:uiPriority w:val="39"/>
    <w:pPr>
      <w:ind w:firstLine="0" w:left="600"/>
    </w:pPr>
    <w:rPr>
      <w:rFonts w:ascii="XO Thames" w:hAnsi="XO Thames"/>
      <w:sz w:val="28"/>
    </w:rPr>
  </w:style>
  <w:style w:styleId="Style_21_ch" w:type="character">
    <w:name w:val="toc 4"/>
    <w:link w:val="Style_21"/>
    <w:rPr>
      <w:rFonts w:ascii="XO Thames" w:hAnsi="XO Thames"/>
      <w:sz w:val="28"/>
    </w:rPr>
  </w:style>
  <w:style w:styleId="Style_22" w:type="paragraph">
    <w:name w:val="Знак Знак Знак Знак2"/>
    <w:basedOn w:val="Style_8"/>
    <w:link w:val="Style_22_ch"/>
    <w:pPr>
      <w:spacing w:afterAutospacing="on" w:beforeAutospacing="on"/>
      <w:ind/>
      <w:jc w:val="both"/>
    </w:pPr>
    <w:rPr>
      <w:rFonts w:ascii="Tahoma" w:hAnsi="Tahoma"/>
    </w:rPr>
  </w:style>
  <w:style w:styleId="Style_22_ch" w:type="character">
    <w:name w:val="Знак Знак Знак Знак2"/>
    <w:basedOn w:val="Style_8_ch"/>
    <w:link w:val="Style_22"/>
    <w:rPr>
      <w:rFonts w:ascii="Tahoma" w:hAnsi="Tahoma"/>
    </w:rPr>
  </w:style>
  <w:style w:styleId="Style_23" w:type="paragraph">
    <w:name w:val="heading 7"/>
    <w:basedOn w:val="Style_8"/>
    <w:next w:val="Style_8"/>
    <w:link w:val="Style_23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23_ch" w:type="character">
    <w:name w:val="heading 7"/>
    <w:basedOn w:val="Style_8_ch"/>
    <w:link w:val="Style_23"/>
    <w:rPr>
      <w:b w:val="1"/>
      <w:i w:val="1"/>
      <w:color w:val="FF0000"/>
      <w:sz w:val="24"/>
    </w:rPr>
  </w:style>
  <w:style w:styleId="Style_24" w:type="paragraph">
    <w:name w:val="s_1"/>
    <w:basedOn w:val="Style_8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s_1"/>
    <w:basedOn w:val="Style_8_ch"/>
    <w:link w:val="Style_24"/>
    <w:rPr>
      <w:sz w:val="24"/>
    </w:rPr>
  </w:style>
  <w:style w:styleId="Style_25" w:type="paragraph">
    <w:name w:val="Текст в таблице"/>
    <w:basedOn w:val="Style_18"/>
    <w:next w:val="Style_8"/>
    <w:link w:val="Style_25_ch"/>
    <w:pPr>
      <w:ind w:firstLine="500" w:left="0"/>
    </w:pPr>
  </w:style>
  <w:style w:styleId="Style_25_ch" w:type="character">
    <w:name w:val="Текст в таблице"/>
    <w:basedOn w:val="Style_18_ch"/>
    <w:link w:val="Style_25"/>
  </w:style>
  <w:style w:styleId="Style_26" w:type="paragraph">
    <w:name w:val="Формула"/>
    <w:basedOn w:val="Style_8"/>
    <w:next w:val="Style_8"/>
    <w:link w:val="Style_2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6_ch" w:type="character">
    <w:name w:val="Формула"/>
    <w:basedOn w:val="Style_8_ch"/>
    <w:link w:val="Style_26"/>
    <w:rPr>
      <w:rFonts w:ascii="Arial" w:hAnsi="Arial"/>
      <w:sz w:val="24"/>
      <w:shd w:fill="FAF3E9" w:val="clear"/>
    </w:rPr>
  </w:style>
  <w:style w:styleId="Style_27" w:type="paragraph">
    <w:name w:val="Выделение для Базового Поиска"/>
    <w:link w:val="Style_27_ch"/>
    <w:rPr>
      <w:color w:val="0058A9"/>
      <w:sz w:val="26"/>
    </w:rPr>
  </w:style>
  <w:style w:styleId="Style_27_ch" w:type="character">
    <w:name w:val="Выделение для Базового Поиска"/>
    <w:link w:val="Style_27"/>
    <w:rPr>
      <w:color w:val="0058A9"/>
      <w:sz w:val="26"/>
    </w:rPr>
  </w:style>
  <w:style w:styleId="Style_28" w:type="paragraph">
    <w:name w:val="Подзаголовок для информации об изменениях"/>
    <w:basedOn w:val="Style_29"/>
    <w:next w:val="Style_8"/>
    <w:link w:val="Style_28_ch"/>
    <w:rPr>
      <w:b w:val="1"/>
      <w:sz w:val="24"/>
    </w:rPr>
  </w:style>
  <w:style w:styleId="Style_28_ch" w:type="character">
    <w:name w:val="Подзаголовок для информации об изменениях"/>
    <w:basedOn w:val="Style_29_ch"/>
    <w:link w:val="Style_28"/>
    <w:rPr>
      <w:b w:val="1"/>
      <w:sz w:val="24"/>
    </w:rPr>
  </w:style>
  <w:style w:styleId="Style_30" w:type="paragraph">
    <w:name w:val="Внимание: недобросовестность!"/>
    <w:basedOn w:val="Style_31"/>
    <w:next w:val="Style_8"/>
    <w:link w:val="Style_30_ch"/>
  </w:style>
  <w:style w:styleId="Style_30_ch" w:type="character">
    <w:name w:val="Внимание: недобросовестность!"/>
    <w:basedOn w:val="Style_31_ch"/>
    <w:link w:val="Style_30"/>
  </w:style>
  <w:style w:styleId="Style_32" w:type="paragraph">
    <w:name w:val="Document Map"/>
    <w:basedOn w:val="Style_8"/>
    <w:link w:val="Style_32_ch"/>
    <w:rPr>
      <w:rFonts w:ascii="Tahoma" w:hAnsi="Tahoma"/>
    </w:rPr>
  </w:style>
  <w:style w:styleId="Style_32_ch" w:type="character">
    <w:name w:val="Document Map"/>
    <w:basedOn w:val="Style_8_ch"/>
    <w:link w:val="Style_32"/>
    <w:rPr>
      <w:rFonts w:ascii="Tahoma" w:hAnsi="Tahoma"/>
    </w:rPr>
  </w:style>
  <w:style w:styleId="Style_33" w:type="paragraph">
    <w:name w:val="toc 6"/>
    <w:next w:val="Style_8"/>
    <w:link w:val="Style_33_ch"/>
    <w:uiPriority w:val="39"/>
    <w:pPr>
      <w:ind w:firstLine="0" w:left="1000"/>
    </w:pPr>
    <w:rPr>
      <w:rFonts w:ascii="XO Thames" w:hAnsi="XO Thames"/>
      <w:sz w:val="28"/>
    </w:rPr>
  </w:style>
  <w:style w:styleId="Style_33_ch" w:type="character">
    <w:name w:val="toc 6"/>
    <w:link w:val="Style_33"/>
    <w:rPr>
      <w:rFonts w:ascii="XO Thames" w:hAnsi="XO Thames"/>
      <w:sz w:val="28"/>
    </w:rPr>
  </w:style>
  <w:style w:styleId="Style_34" w:type="paragraph">
    <w:name w:val="Знак Знак Знак Знак"/>
    <w:basedOn w:val="Style_8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Знак Знак Знак Знак"/>
    <w:basedOn w:val="Style_8_ch"/>
    <w:link w:val="Style_34"/>
    <w:rPr>
      <w:rFonts w:ascii="Tahoma" w:hAnsi="Tahoma"/>
    </w:rPr>
  </w:style>
  <w:style w:styleId="Style_35" w:type="paragraph">
    <w:name w:val="toc 7"/>
    <w:next w:val="Style_8"/>
    <w:link w:val="Style_35_ch"/>
    <w:uiPriority w:val="39"/>
    <w:pPr>
      <w:ind w:firstLine="0" w:left="1200"/>
    </w:pPr>
    <w:rPr>
      <w:rFonts w:ascii="XO Thames" w:hAnsi="XO Thames"/>
      <w:sz w:val="28"/>
    </w:rPr>
  </w:style>
  <w:style w:styleId="Style_35_ch" w:type="character">
    <w:name w:val="toc 7"/>
    <w:link w:val="Style_35"/>
    <w:rPr>
      <w:rFonts w:ascii="XO Thames" w:hAnsi="XO Thames"/>
      <w:sz w:val="28"/>
    </w:rPr>
  </w:style>
  <w:style w:styleId="Style_36" w:type="paragraph">
    <w:name w:val="Номер страницы1"/>
    <w:link w:val="Style_36_ch"/>
  </w:style>
  <w:style w:styleId="Style_36_ch" w:type="character">
    <w:name w:val="Номер страницы1"/>
    <w:link w:val="Style_36"/>
  </w:style>
  <w:style w:styleId="Style_37" w:type="paragraph">
    <w:name w:val="Колонтитул (левый)"/>
    <w:basedOn w:val="Style_38"/>
    <w:next w:val="Style_8"/>
    <w:link w:val="Style_37_ch"/>
    <w:pPr>
      <w:ind/>
      <w:jc w:val="both"/>
    </w:pPr>
    <w:rPr>
      <w:sz w:val="16"/>
    </w:rPr>
  </w:style>
  <w:style w:styleId="Style_37_ch" w:type="character">
    <w:name w:val="Колонтитул (левый)"/>
    <w:basedOn w:val="Style_38_ch"/>
    <w:link w:val="Style_37"/>
    <w:rPr>
      <w:sz w:val="16"/>
    </w:rPr>
  </w:style>
  <w:style w:styleId="Style_39" w:type="paragraph">
    <w:name w:val="Intense Quote"/>
    <w:basedOn w:val="Style_8"/>
    <w:next w:val="Style_8"/>
    <w:link w:val="Style_39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39_ch" w:type="character">
    <w:name w:val="Intense Quote"/>
    <w:basedOn w:val="Style_8_ch"/>
    <w:link w:val="Style_39"/>
    <w:rPr>
      <w:b w:val="1"/>
      <w:i w:val="1"/>
      <w:color w:val="4F81BD"/>
    </w:rPr>
  </w:style>
  <w:style w:styleId="Style_40" w:type="paragraph">
    <w:name w:val="Заголовок1"/>
    <w:basedOn w:val="Style_41"/>
    <w:next w:val="Style_8"/>
    <w:link w:val="Style_40_ch"/>
    <w:rPr>
      <w:rFonts w:ascii="Arial" w:hAnsi="Arial"/>
      <w:b w:val="1"/>
      <w:color w:val="0058A9"/>
      <w:shd w:fill="F0F0F0" w:val="clear"/>
    </w:rPr>
  </w:style>
  <w:style w:styleId="Style_40_ch" w:type="character">
    <w:name w:val="Заголовок1"/>
    <w:basedOn w:val="Style_41_ch"/>
    <w:link w:val="Style_40"/>
    <w:rPr>
      <w:rFonts w:ascii="Arial" w:hAnsi="Arial"/>
      <w:b w:val="1"/>
      <w:color w:val="0058A9"/>
      <w:shd w:fill="F0F0F0" w:val="clear"/>
    </w:rPr>
  </w:style>
  <w:style w:styleId="Style_42" w:type="paragraph">
    <w:name w:val="Колонтитул (правый)"/>
    <w:basedOn w:val="Style_43"/>
    <w:next w:val="Style_8"/>
    <w:link w:val="Style_42_ch"/>
    <w:pPr>
      <w:ind/>
      <w:jc w:val="both"/>
    </w:pPr>
    <w:rPr>
      <w:sz w:val="16"/>
    </w:rPr>
  </w:style>
  <w:style w:styleId="Style_42_ch" w:type="character">
    <w:name w:val="Колонтитул (правый)"/>
    <w:basedOn w:val="Style_43_ch"/>
    <w:link w:val="Style_42"/>
    <w:rPr>
      <w:sz w:val="16"/>
    </w:rPr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45" w:type="paragraph">
    <w:name w:val="Цветовое выделение"/>
    <w:link w:val="Style_45_ch"/>
    <w:rPr>
      <w:b w:val="1"/>
      <w:color w:val="26282F"/>
      <w:sz w:val="26"/>
    </w:rPr>
  </w:style>
  <w:style w:styleId="Style_45_ch" w:type="character">
    <w:name w:val="Цветовое выделение"/>
    <w:link w:val="Style_45"/>
    <w:rPr>
      <w:b w:val="1"/>
      <w:color w:val="26282F"/>
      <w:sz w:val="26"/>
    </w:rPr>
  </w:style>
  <w:style w:styleId="Style_46" w:type="paragraph">
    <w:name w:val="Balloon Text"/>
    <w:basedOn w:val="Style_8"/>
    <w:link w:val="Style_46_ch"/>
    <w:pPr>
      <w:ind w:firstLine="709" w:left="0"/>
      <w:jc w:val="both"/>
    </w:pPr>
    <w:rPr>
      <w:rFonts w:ascii="Tahoma" w:hAnsi="Tahoma"/>
      <w:sz w:val="16"/>
    </w:rPr>
  </w:style>
  <w:style w:styleId="Style_46_ch" w:type="character">
    <w:name w:val="Balloon Text"/>
    <w:basedOn w:val="Style_8_ch"/>
    <w:link w:val="Style_46"/>
    <w:rPr>
      <w:rFonts w:ascii="Tahoma" w:hAnsi="Tahoma"/>
      <w:sz w:val="16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47" w:type="paragraph">
    <w:name w:val="Body Text First Indent"/>
    <w:basedOn w:val="Style_4"/>
    <w:link w:val="Style_47_ch"/>
    <w:pPr>
      <w:spacing w:after="120"/>
      <w:ind w:firstLine="210" w:left="0"/>
    </w:pPr>
    <w:rPr>
      <w:sz w:val="24"/>
    </w:rPr>
  </w:style>
  <w:style w:styleId="Style_47_ch" w:type="character">
    <w:name w:val="Body Text First Indent"/>
    <w:basedOn w:val="Style_4_ch"/>
    <w:link w:val="Style_47"/>
    <w:rPr>
      <w:sz w:val="24"/>
    </w:rPr>
  </w:style>
  <w:style w:styleId="Style_48" w:type="paragraph">
    <w:name w:val="Внимание: криминал!!"/>
    <w:basedOn w:val="Style_31"/>
    <w:next w:val="Style_8"/>
    <w:link w:val="Style_48_ch"/>
  </w:style>
  <w:style w:styleId="Style_48_ch" w:type="character">
    <w:name w:val="Внимание: криминал!!"/>
    <w:basedOn w:val="Style_31_ch"/>
    <w:link w:val="Style_48"/>
  </w:style>
  <w:style w:styleId="Style_49" w:type="paragraph">
    <w:name w:val="heading 3"/>
    <w:basedOn w:val="Style_50"/>
    <w:next w:val="Style_8"/>
    <w:link w:val="Style_49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49_ch" w:type="character">
    <w:name w:val="heading 3"/>
    <w:basedOn w:val="Style_50_ch"/>
    <w:link w:val="Style_49"/>
    <w:rPr>
      <w:rFonts w:ascii="Arial" w:hAnsi="Arial"/>
      <w:sz w:val="24"/>
    </w:rPr>
  </w:style>
  <w:style w:styleId="Style_51" w:type="paragraph">
    <w:name w:val="Заголовок своего сообщения"/>
    <w:link w:val="Style_51_ch"/>
    <w:rPr>
      <w:color w:val="26282F"/>
      <w:sz w:val="26"/>
    </w:rPr>
  </w:style>
  <w:style w:styleId="Style_51_ch" w:type="character">
    <w:name w:val="Заголовок своего сообщения"/>
    <w:link w:val="Style_51"/>
    <w:rPr>
      <w:color w:val="26282F"/>
      <w:sz w:val="26"/>
    </w:rPr>
  </w:style>
  <w:style w:styleId="Style_52" w:type="paragraph">
    <w:name w:val="Знак1"/>
    <w:basedOn w:val="Style_8"/>
    <w:link w:val="Style_52_ch"/>
    <w:pPr>
      <w:spacing w:afterAutospacing="on" w:beforeAutospacing="on"/>
      <w:ind/>
    </w:pPr>
    <w:rPr>
      <w:rFonts w:ascii="Tahoma" w:hAnsi="Tahoma"/>
    </w:rPr>
  </w:style>
  <w:style w:styleId="Style_52_ch" w:type="character">
    <w:name w:val="Знак1"/>
    <w:basedOn w:val="Style_8_ch"/>
    <w:link w:val="Style_52"/>
    <w:rPr>
      <w:rFonts w:ascii="Tahoma" w:hAnsi="Tahoma"/>
    </w:rPr>
  </w:style>
  <w:style w:styleId="Style_41" w:type="paragraph">
    <w:name w:val="Основное меню (преемственное)"/>
    <w:basedOn w:val="Style_8"/>
    <w:next w:val="Style_8"/>
    <w:link w:val="Style_41_ch"/>
    <w:pPr>
      <w:widowControl w:val="0"/>
      <w:ind/>
      <w:jc w:val="both"/>
    </w:pPr>
    <w:rPr>
      <w:rFonts w:ascii="Verdana" w:hAnsi="Verdana"/>
      <w:sz w:val="24"/>
    </w:rPr>
  </w:style>
  <w:style w:styleId="Style_41_ch" w:type="character">
    <w:name w:val="Основное меню (преемственное)"/>
    <w:basedOn w:val="Style_8_ch"/>
    <w:link w:val="Style_41"/>
    <w:rPr>
      <w:rFonts w:ascii="Verdana" w:hAnsi="Verdana"/>
      <w:sz w:val="24"/>
    </w:rPr>
  </w:style>
  <w:style w:styleId="Style_53" w:type="paragraph">
    <w:name w:val="Информация об изменениях документа"/>
    <w:basedOn w:val="Style_54"/>
    <w:next w:val="Style_8"/>
    <w:link w:val="Style_53_ch"/>
  </w:style>
  <w:style w:styleId="Style_53_ch" w:type="character">
    <w:name w:val="Информация об изменениях документа"/>
    <w:basedOn w:val="Style_54_ch"/>
    <w:link w:val="Style_53"/>
  </w:style>
  <w:style w:styleId="Style_31" w:type="paragraph">
    <w:name w:val="Внимание"/>
    <w:basedOn w:val="Style_8"/>
    <w:next w:val="Style_8"/>
    <w:link w:val="Style_31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31_ch" w:type="character">
    <w:name w:val="Внимание"/>
    <w:basedOn w:val="Style_8_ch"/>
    <w:link w:val="Style_31"/>
    <w:rPr>
      <w:rFonts w:ascii="Arial" w:hAnsi="Arial"/>
      <w:sz w:val="24"/>
      <w:shd w:fill="FAF3E9" w:val="clear"/>
    </w:rPr>
  </w:style>
  <w:style w:styleId="Style_55" w:type="paragraph">
    <w:name w:val="Прижатый влево"/>
    <w:basedOn w:val="Style_8"/>
    <w:next w:val="Style_8"/>
    <w:link w:val="Style_55_ch"/>
    <w:pPr>
      <w:widowControl w:val="0"/>
      <w:ind/>
    </w:pPr>
    <w:rPr>
      <w:rFonts w:ascii="Arial" w:hAnsi="Arial"/>
      <w:sz w:val="24"/>
    </w:rPr>
  </w:style>
  <w:style w:styleId="Style_55_ch" w:type="character">
    <w:name w:val="Прижатый влево"/>
    <w:basedOn w:val="Style_8_ch"/>
    <w:link w:val="Style_55"/>
    <w:rPr>
      <w:rFonts w:ascii="Arial" w:hAnsi="Arial"/>
      <w:sz w:val="24"/>
    </w:rPr>
  </w:style>
  <w:style w:styleId="Style_56" w:type="paragraph">
    <w:name w:val="Заголовок для информации об изменениях"/>
    <w:basedOn w:val="Style_57"/>
    <w:next w:val="Style_8"/>
    <w:link w:val="Style_56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56_ch" w:type="character">
    <w:name w:val="Заголовок для информации об изменениях"/>
    <w:basedOn w:val="Style_57_ch"/>
    <w:link w:val="Style_56"/>
    <w:rPr>
      <w:rFonts w:ascii="Arial" w:hAnsi="Arial"/>
      <w:b w:val="0"/>
      <w:spacing w:val="0"/>
      <w:sz w:val="20"/>
      <w:highlight w:val="white"/>
    </w:rPr>
  </w:style>
  <w:style w:styleId="Style_58" w:type="paragraph">
    <w:name w:val="Основной шрифт абзаца2"/>
    <w:link w:val="Style_58_ch"/>
  </w:style>
  <w:style w:styleId="Style_58_ch" w:type="character">
    <w:name w:val="Основной шрифт абзаца2"/>
    <w:link w:val="Style_58"/>
  </w:style>
  <w:style w:styleId="Style_59" w:type="paragraph">
    <w:name w:val="Базовый"/>
    <w:link w:val="Style_59_ch"/>
    <w:pPr>
      <w:spacing w:after="200" w:line="276" w:lineRule="auto"/>
      <w:ind/>
    </w:pPr>
    <w:rPr>
      <w:sz w:val="22"/>
    </w:rPr>
  </w:style>
  <w:style w:styleId="Style_59_ch" w:type="character">
    <w:name w:val="Базовый"/>
    <w:link w:val="Style_59"/>
    <w:rPr>
      <w:sz w:val="22"/>
    </w:rPr>
  </w:style>
  <w:style w:styleId="Style_60" w:type="paragraph">
    <w:name w:val="Гиперссылка1"/>
    <w:link w:val="Style_60_ch"/>
    <w:rPr>
      <w:color w:val="0000FF"/>
      <w:u w:val="single"/>
    </w:rPr>
  </w:style>
  <w:style w:styleId="Style_60_ch" w:type="character">
    <w:name w:val="Гиперссылка1"/>
    <w:link w:val="Style_60"/>
    <w:rPr>
      <w:color w:val="0000FF"/>
      <w:u w:val="single"/>
    </w:rPr>
  </w:style>
  <w:style w:styleId="Style_61" w:type="paragraph">
    <w:name w:val="Ссылка на официальную публикацию"/>
    <w:basedOn w:val="Style_8"/>
    <w:next w:val="Style_8"/>
    <w:link w:val="Style_61_ch"/>
    <w:pPr>
      <w:widowControl w:val="0"/>
      <w:ind/>
      <w:jc w:val="both"/>
    </w:pPr>
    <w:rPr>
      <w:rFonts w:ascii="Arial" w:hAnsi="Arial"/>
      <w:sz w:val="24"/>
    </w:rPr>
  </w:style>
  <w:style w:styleId="Style_61_ch" w:type="character">
    <w:name w:val="Ссылка на официальную публикацию"/>
    <w:basedOn w:val="Style_8_ch"/>
    <w:link w:val="Style_61"/>
    <w:rPr>
      <w:rFonts w:ascii="Arial" w:hAnsi="Arial"/>
      <w:sz w:val="24"/>
    </w:rPr>
  </w:style>
  <w:style w:styleId="Style_62" w:type="paragraph">
    <w:name w:val="blk"/>
    <w:basedOn w:val="Style_63"/>
    <w:link w:val="Style_62_ch"/>
  </w:style>
  <w:style w:styleId="Style_62_ch" w:type="character">
    <w:name w:val="blk"/>
    <w:basedOn w:val="Style_63_ch"/>
    <w:link w:val="Style_62"/>
  </w:style>
  <w:style w:styleId="Style_64" w:type="paragraph">
    <w:name w:val="Body Text 3"/>
    <w:basedOn w:val="Style_8"/>
    <w:link w:val="Style_64_ch"/>
    <w:pPr>
      <w:spacing w:after="120"/>
      <w:ind/>
    </w:pPr>
    <w:rPr>
      <w:sz w:val="16"/>
    </w:rPr>
  </w:style>
  <w:style w:styleId="Style_64_ch" w:type="character">
    <w:name w:val="Body Text 3"/>
    <w:basedOn w:val="Style_8_ch"/>
    <w:link w:val="Style_64"/>
    <w:rPr>
      <w:sz w:val="16"/>
    </w:rPr>
  </w:style>
  <w:style w:styleId="Style_65" w:type="paragraph">
    <w:name w:val="Словарная статья"/>
    <w:basedOn w:val="Style_8"/>
    <w:next w:val="Style_8"/>
    <w:link w:val="Style_65_ch"/>
    <w:pPr>
      <w:widowControl w:val="0"/>
      <w:ind w:right="118"/>
      <w:jc w:val="both"/>
    </w:pPr>
    <w:rPr>
      <w:rFonts w:ascii="Arial" w:hAnsi="Arial"/>
      <w:sz w:val="24"/>
    </w:rPr>
  </w:style>
  <w:style w:styleId="Style_65_ch" w:type="character">
    <w:name w:val="Словарная статья"/>
    <w:basedOn w:val="Style_8_ch"/>
    <w:link w:val="Style_65"/>
    <w:rPr>
      <w:rFonts w:ascii="Arial" w:hAnsi="Arial"/>
      <w:sz w:val="24"/>
    </w:rPr>
  </w:style>
  <w:style w:styleId="Style_66" w:type="paragraph">
    <w:name w:val="Текст концевой сноски Знак1"/>
    <w:link w:val="Style_66_ch"/>
    <w:rPr>
      <w:rFonts w:ascii="Arial" w:hAnsi="Arial"/>
    </w:rPr>
  </w:style>
  <w:style w:styleId="Style_66_ch" w:type="character">
    <w:name w:val="Текст концевой сноски Знак1"/>
    <w:link w:val="Style_66"/>
    <w:rPr>
      <w:rFonts w:ascii="Arial" w:hAnsi="Arial"/>
    </w:rPr>
  </w:style>
  <w:style w:styleId="Style_67" w:type="paragraph">
    <w:name w:val="Plain Text"/>
    <w:basedOn w:val="Style_8"/>
    <w:link w:val="Style_67_ch"/>
    <w:rPr>
      <w:rFonts w:ascii="Courier New" w:hAnsi="Courier New"/>
    </w:rPr>
  </w:style>
  <w:style w:styleId="Style_67_ch" w:type="character">
    <w:name w:val="Plain Text"/>
    <w:basedOn w:val="Style_8_ch"/>
    <w:link w:val="Style_67"/>
    <w:rPr>
      <w:rFonts w:ascii="Courier New" w:hAnsi="Courier New"/>
    </w:rPr>
  </w:style>
  <w:style w:styleId="Style_68" w:type="paragraph">
    <w:name w:val="Активная гипертекстовая ссылка"/>
    <w:link w:val="Style_68_ch"/>
    <w:rPr>
      <w:color w:val="106BBE"/>
      <w:sz w:val="26"/>
      <w:u w:val="single"/>
    </w:rPr>
  </w:style>
  <w:style w:styleId="Style_68_ch" w:type="character">
    <w:name w:val="Активная гипертекстовая ссылка"/>
    <w:link w:val="Style_68"/>
    <w:rPr>
      <w:color w:val="106BBE"/>
      <w:sz w:val="26"/>
      <w:u w:val="single"/>
    </w:rPr>
  </w:style>
  <w:style w:styleId="Style_69" w:type="paragraph">
    <w:name w:val="Абзац списка2"/>
    <w:basedOn w:val="Style_8"/>
    <w:link w:val="Style_69_ch"/>
    <w:pPr>
      <w:ind w:firstLine="709" w:left="720"/>
      <w:contextualSpacing w:val="1"/>
      <w:jc w:val="both"/>
    </w:pPr>
    <w:rPr>
      <w:rFonts w:ascii="Calibri" w:hAnsi="Calibri"/>
    </w:rPr>
  </w:style>
  <w:style w:styleId="Style_69_ch" w:type="character">
    <w:name w:val="Абзац списка2"/>
    <w:basedOn w:val="Style_8_ch"/>
    <w:link w:val="Style_69"/>
    <w:rPr>
      <w:rFonts w:ascii="Calibri" w:hAnsi="Calibri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70" w:type="paragraph">
    <w:name w:val="Опечатки"/>
    <w:link w:val="Style_70_ch"/>
    <w:rPr>
      <w:color w:val="FF0000"/>
      <w:sz w:val="26"/>
    </w:rPr>
  </w:style>
  <w:style w:styleId="Style_70_ch" w:type="character">
    <w:name w:val="Опечатки"/>
    <w:link w:val="Style_70"/>
    <w:rPr>
      <w:color w:val="FF0000"/>
      <w:sz w:val="26"/>
    </w:rPr>
  </w:style>
  <w:style w:styleId="Style_71" w:type="paragraph">
    <w:name w:val="heading 9"/>
    <w:basedOn w:val="Style_8"/>
    <w:next w:val="Style_8"/>
    <w:link w:val="Style_71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71_ch" w:type="character">
    <w:name w:val="heading 9"/>
    <w:basedOn w:val="Style_8_ch"/>
    <w:link w:val="Style_71"/>
    <w:rPr>
      <w:b w:val="1"/>
      <w:sz w:val="24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72" w:type="paragraph">
    <w:name w:val="Заголовок статьи"/>
    <w:basedOn w:val="Style_8"/>
    <w:next w:val="Style_8"/>
    <w:link w:val="Style_72_ch"/>
    <w:pPr>
      <w:widowControl w:val="0"/>
      <w:ind w:hanging="892" w:left="1612"/>
      <w:jc w:val="both"/>
    </w:pPr>
    <w:rPr>
      <w:rFonts w:ascii="Arial" w:hAnsi="Arial"/>
      <w:sz w:val="24"/>
    </w:rPr>
  </w:style>
  <w:style w:styleId="Style_72_ch" w:type="character">
    <w:name w:val="Заголовок статьи"/>
    <w:basedOn w:val="Style_8_ch"/>
    <w:link w:val="Style_72"/>
    <w:rPr>
      <w:rFonts w:ascii="Arial" w:hAnsi="Arial"/>
      <w:sz w:val="24"/>
    </w:rPr>
  </w:style>
  <w:style w:styleId="Style_73" w:type="paragraph">
    <w:name w:val="Заголовок ЭР (левое окно)"/>
    <w:basedOn w:val="Style_8"/>
    <w:next w:val="Style_8"/>
    <w:link w:val="Style_7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73_ch" w:type="character">
    <w:name w:val="Заголовок ЭР (левое окно)"/>
    <w:basedOn w:val="Style_8_ch"/>
    <w:link w:val="Style_73"/>
    <w:rPr>
      <w:rFonts w:ascii="Arial" w:hAnsi="Arial"/>
      <w:b w:val="1"/>
      <w:color w:val="26282F"/>
      <w:sz w:val="28"/>
    </w:rPr>
  </w:style>
  <w:style w:styleId="Style_74" w:type="paragraph">
    <w:name w:val="Body Text Indent 2"/>
    <w:basedOn w:val="Style_8"/>
    <w:link w:val="Style_74_ch"/>
    <w:pPr>
      <w:ind w:firstLine="540" w:left="0"/>
      <w:jc w:val="both"/>
    </w:pPr>
    <w:rPr>
      <w:sz w:val="28"/>
    </w:rPr>
  </w:style>
  <w:style w:styleId="Style_74_ch" w:type="character">
    <w:name w:val="Body Text Indent 2"/>
    <w:basedOn w:val="Style_8_ch"/>
    <w:link w:val="Style_74"/>
    <w:rPr>
      <w:sz w:val="28"/>
    </w:rPr>
  </w:style>
  <w:style w:styleId="Style_75" w:type="paragraph">
    <w:name w:val="Знак"/>
    <w:basedOn w:val="Style_8"/>
    <w:link w:val="Style_75_ch"/>
    <w:pPr>
      <w:spacing w:afterAutospacing="on" w:beforeAutospacing="on"/>
      <w:ind/>
    </w:pPr>
    <w:rPr>
      <w:rFonts w:ascii="Tahoma" w:hAnsi="Tahoma"/>
    </w:rPr>
  </w:style>
  <w:style w:styleId="Style_75_ch" w:type="character">
    <w:name w:val="Знак"/>
    <w:basedOn w:val="Style_8_ch"/>
    <w:link w:val="Style_75"/>
    <w:rPr>
      <w:rFonts w:ascii="Tahoma" w:hAnsi="Tahoma"/>
    </w:rPr>
  </w:style>
  <w:style w:styleId="Style_76" w:type="paragraph">
    <w:name w:val="Основной текст 21"/>
    <w:basedOn w:val="Style_8"/>
    <w:link w:val="Style_76_ch"/>
    <w:pPr>
      <w:spacing w:line="360" w:lineRule="auto"/>
      <w:ind/>
    </w:pPr>
    <w:rPr>
      <w:sz w:val="28"/>
    </w:rPr>
  </w:style>
  <w:style w:styleId="Style_76_ch" w:type="character">
    <w:name w:val="Основной текст 21"/>
    <w:basedOn w:val="Style_8_ch"/>
    <w:link w:val="Style_76"/>
    <w:rPr>
      <w:sz w:val="28"/>
    </w:rPr>
  </w:style>
  <w:style w:styleId="Style_77" w:type="paragraph">
    <w:name w:val="Заголовок чужого сообщения"/>
    <w:link w:val="Style_77_ch"/>
    <w:rPr>
      <w:color w:val="FF0000"/>
      <w:sz w:val="26"/>
    </w:rPr>
  </w:style>
  <w:style w:styleId="Style_77_ch" w:type="character">
    <w:name w:val="Заголовок чужого сообщения"/>
    <w:link w:val="Style_77"/>
    <w:rPr>
      <w:color w:val="FF0000"/>
      <w:sz w:val="26"/>
    </w:rPr>
  </w:style>
  <w:style w:styleId="Style_78" w:type="paragraph">
    <w:name w:val="Таблицы (моноширинный)"/>
    <w:basedOn w:val="Style_8"/>
    <w:next w:val="Style_8"/>
    <w:link w:val="Style_78_ch"/>
    <w:pPr>
      <w:widowControl w:val="0"/>
      <w:ind/>
      <w:jc w:val="both"/>
    </w:pPr>
    <w:rPr>
      <w:rFonts w:ascii="Courier New" w:hAnsi="Courier New"/>
      <w:sz w:val="22"/>
    </w:rPr>
  </w:style>
  <w:style w:styleId="Style_78_ch" w:type="character">
    <w:name w:val="Таблицы (моноширинный)"/>
    <w:basedOn w:val="Style_8_ch"/>
    <w:link w:val="Style_78"/>
    <w:rPr>
      <w:rFonts w:ascii="Courier New" w:hAnsi="Courier New"/>
      <w:sz w:val="22"/>
    </w:rPr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79" w:type="paragraph">
    <w:name w:val="Знак11"/>
    <w:basedOn w:val="Style_8"/>
    <w:link w:val="Style_79_ch"/>
    <w:pPr>
      <w:spacing w:afterAutospacing="on" w:beforeAutospacing="on"/>
      <w:ind/>
    </w:pPr>
    <w:rPr>
      <w:rFonts w:ascii="Tahoma" w:hAnsi="Tahoma"/>
    </w:rPr>
  </w:style>
  <w:style w:styleId="Style_79_ch" w:type="character">
    <w:name w:val="Знак11"/>
    <w:basedOn w:val="Style_8_ch"/>
    <w:link w:val="Style_79"/>
    <w:rPr>
      <w:rFonts w:ascii="Tahoma" w:hAnsi="Tahoma"/>
    </w:rPr>
  </w:style>
  <w:style w:styleId="Style_80" w:type="paragraph">
    <w:name w:val="Подвал для информации об изменениях"/>
    <w:basedOn w:val="Style_57"/>
    <w:next w:val="Style_8"/>
    <w:link w:val="Style_80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80_ch" w:type="character">
    <w:name w:val="Подвал для информации об изменениях"/>
    <w:basedOn w:val="Style_57_ch"/>
    <w:link w:val="Style_80"/>
    <w:rPr>
      <w:rFonts w:ascii="Arial" w:hAnsi="Arial"/>
      <w:b w:val="0"/>
      <w:spacing w:val="0"/>
      <w:sz w:val="20"/>
    </w:rPr>
  </w:style>
  <w:style w:styleId="Style_81" w:type="paragraph">
    <w:name w:val="Центрированный (таблица)"/>
    <w:basedOn w:val="Style_18"/>
    <w:next w:val="Style_8"/>
    <w:link w:val="Style_81_ch"/>
    <w:pPr>
      <w:ind/>
      <w:jc w:val="center"/>
    </w:pPr>
  </w:style>
  <w:style w:styleId="Style_81_ch" w:type="character">
    <w:name w:val="Центрированный (таблица)"/>
    <w:basedOn w:val="Style_18_ch"/>
    <w:link w:val="Style_81"/>
  </w:style>
  <w:style w:styleId="Style_82" w:type="paragraph">
    <w:name w:val="Пример."/>
    <w:basedOn w:val="Style_31"/>
    <w:next w:val="Style_8"/>
    <w:link w:val="Style_82_ch"/>
  </w:style>
  <w:style w:styleId="Style_82_ch" w:type="character">
    <w:name w:val="Пример."/>
    <w:basedOn w:val="Style_31_ch"/>
    <w:link w:val="Style_82"/>
  </w:style>
  <w:style w:styleId="Style_83" w:type="paragraph">
    <w:name w:val="Основной текст с отступом 31"/>
    <w:basedOn w:val="Style_8"/>
    <w:link w:val="Style_83_ch"/>
    <w:pPr>
      <w:spacing w:after="120"/>
      <w:ind w:firstLine="0" w:left="283"/>
    </w:pPr>
    <w:rPr>
      <w:sz w:val="16"/>
    </w:rPr>
  </w:style>
  <w:style w:styleId="Style_83_ch" w:type="character">
    <w:name w:val="Основной текст с отступом 31"/>
    <w:basedOn w:val="Style_8_ch"/>
    <w:link w:val="Style_83"/>
    <w:rPr>
      <w:sz w:val="16"/>
    </w:rPr>
  </w:style>
  <w:style w:styleId="Style_84" w:type="paragraph">
    <w:name w:val="List Bullet"/>
    <w:basedOn w:val="Style_47"/>
    <w:link w:val="Style_84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84_ch" w:type="character">
    <w:name w:val="List Bullet"/>
    <w:basedOn w:val="Style_47_ch"/>
    <w:link w:val="Style_84"/>
    <w:rPr>
      <w:sz w:val="20"/>
    </w:rPr>
  </w:style>
  <w:style w:styleId="Style_85" w:type="paragraph">
    <w:name w:val="Заголовок группы контролов"/>
    <w:basedOn w:val="Style_8"/>
    <w:next w:val="Style_8"/>
    <w:link w:val="Style_85_ch"/>
    <w:pPr>
      <w:widowControl w:val="0"/>
      <w:ind/>
      <w:jc w:val="both"/>
    </w:pPr>
    <w:rPr>
      <w:rFonts w:ascii="Arial" w:hAnsi="Arial"/>
      <w:b w:val="1"/>
      <w:sz w:val="24"/>
    </w:rPr>
  </w:style>
  <w:style w:styleId="Style_85_ch" w:type="character">
    <w:name w:val="Заголовок группы контролов"/>
    <w:basedOn w:val="Style_8_ch"/>
    <w:link w:val="Style_85"/>
    <w:rPr>
      <w:rFonts w:ascii="Arial" w:hAnsi="Arial"/>
      <w:b w:val="1"/>
      <w:sz w:val="24"/>
    </w:rPr>
  </w:style>
  <w:style w:styleId="Style_86" w:type="paragraph">
    <w:name w:val="WW8Num1z0"/>
    <w:link w:val="Style_86_ch"/>
    <w:rPr>
      <w:rFonts w:ascii="Times New Roman" w:hAnsi="Times New Roman"/>
    </w:rPr>
  </w:style>
  <w:style w:styleId="Style_86_ch" w:type="character">
    <w:name w:val="WW8Num1z0"/>
    <w:link w:val="Style_86"/>
    <w:rPr>
      <w:rFonts w:ascii="Times New Roman" w:hAnsi="Times New Roman"/>
    </w:rPr>
  </w:style>
  <w:style w:styleId="Style_87" w:type="paragraph">
    <w:name w:val="Заголовок2"/>
    <w:basedOn w:val="Style_41"/>
    <w:link w:val="Style_87_ch"/>
    <w:rPr>
      <w:rFonts w:ascii="Arial" w:hAnsi="Arial"/>
      <w:b w:val="1"/>
      <w:color w:val="0058A9"/>
      <w:shd w:fill="F0F0F0" w:val="clear"/>
    </w:rPr>
  </w:style>
  <w:style w:styleId="Style_87_ch" w:type="character">
    <w:name w:val="Заголовок2"/>
    <w:basedOn w:val="Style_41_ch"/>
    <w:link w:val="Style_87"/>
    <w:rPr>
      <w:rFonts w:ascii="Arial" w:hAnsi="Arial"/>
      <w:b w:val="1"/>
      <w:color w:val="0058A9"/>
      <w:shd w:fill="F0F0F0" w:val="clear"/>
    </w:rPr>
  </w:style>
  <w:style w:styleId="Style_88" w:type="paragraph">
    <w:name w:val="toc 3"/>
    <w:next w:val="Style_8"/>
    <w:link w:val="Style_88_ch"/>
    <w:uiPriority w:val="39"/>
    <w:pPr>
      <w:ind w:firstLine="0" w:left="400"/>
    </w:pPr>
    <w:rPr>
      <w:rFonts w:ascii="XO Thames" w:hAnsi="XO Thames"/>
      <w:sz w:val="28"/>
    </w:rPr>
  </w:style>
  <w:style w:styleId="Style_88_ch" w:type="character">
    <w:name w:val="toc 3"/>
    <w:link w:val="Style_88"/>
    <w:rPr>
      <w:rFonts w:ascii="XO Thames" w:hAnsi="XO Thames"/>
      <w:sz w:val="28"/>
    </w:rPr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89" w:type="paragraph">
    <w:name w:val="Моноширинный"/>
    <w:basedOn w:val="Style_8"/>
    <w:next w:val="Style_8"/>
    <w:link w:val="Style_89_ch"/>
    <w:pPr>
      <w:widowControl w:val="0"/>
      <w:ind/>
      <w:jc w:val="both"/>
    </w:pPr>
    <w:rPr>
      <w:rFonts w:ascii="Courier New" w:hAnsi="Courier New"/>
      <w:sz w:val="22"/>
    </w:rPr>
  </w:style>
  <w:style w:styleId="Style_89_ch" w:type="character">
    <w:name w:val="Моноширинный"/>
    <w:basedOn w:val="Style_8_ch"/>
    <w:link w:val="Style_89"/>
    <w:rPr>
      <w:rFonts w:ascii="Courier New" w:hAnsi="Courier New"/>
      <w:sz w:val="22"/>
    </w:rPr>
  </w:style>
  <w:style w:styleId="Style_90" w:type="paragraph">
    <w:name w:val="Просмотренная гиперссылка2"/>
    <w:link w:val="Style_90_ch"/>
    <w:rPr>
      <w:color w:val="800080"/>
      <w:u w:val="single"/>
    </w:rPr>
  </w:style>
  <w:style w:styleId="Style_90_ch" w:type="character">
    <w:name w:val="Просмотренная гиперссылка2"/>
    <w:link w:val="Style_90"/>
    <w:rPr>
      <w:color w:val="800080"/>
      <w:u w:val="single"/>
    </w:rPr>
  </w:style>
  <w:style w:styleId="Style_91" w:type="paragraph">
    <w:name w:val="Основной текст Знак"/>
    <w:link w:val="Style_91_ch"/>
    <w:rPr>
      <w:rFonts w:ascii="Times New Roman" w:hAnsi="Times New Roman"/>
    </w:rPr>
  </w:style>
  <w:style w:styleId="Style_91_ch" w:type="character">
    <w:name w:val="Основной текст Знак"/>
    <w:link w:val="Style_91"/>
    <w:rPr>
      <w:rFonts w:ascii="Times New Roman" w:hAnsi="Times New Roman"/>
    </w:rPr>
  </w:style>
  <w:style w:styleId="Style_92" w:type="paragraph">
    <w:name w:val="Endnote Text Char"/>
    <w:link w:val="Style_92_ch"/>
    <w:rPr>
      <w:rFonts w:ascii="Times New Roman" w:hAnsi="Times New Roman"/>
    </w:rPr>
  </w:style>
  <w:style w:styleId="Style_92_ch" w:type="character">
    <w:name w:val="Endnote Text Char"/>
    <w:link w:val="Style_92"/>
    <w:rPr>
      <w:rFonts w:ascii="Times New Roman" w:hAnsi="Times New Roman"/>
    </w:rPr>
  </w:style>
  <w:style w:styleId="Style_93" w:type="paragraph">
    <w:name w:val="Основной шрифт абзаца1"/>
    <w:link w:val="Style_93_ch"/>
  </w:style>
  <w:style w:styleId="Style_93_ch" w:type="character">
    <w:name w:val="Основной шрифт абзаца1"/>
    <w:link w:val="Style_93"/>
  </w:style>
  <w:style w:styleId="Style_94" w:type="paragraph">
    <w:name w:val="Сравнение редакций. Добавленный фрагмент"/>
    <w:link w:val="Style_94_ch"/>
    <w:rPr>
      <w:shd w:fill="C1D7FF" w:val="clear"/>
    </w:rPr>
  </w:style>
  <w:style w:styleId="Style_94_ch" w:type="character">
    <w:name w:val="Сравнение редакций. Добавленный фрагмент"/>
    <w:link w:val="Style_94"/>
    <w:rPr>
      <w:shd w:fill="C1D7FF" w:val="clear"/>
    </w:rPr>
  </w:style>
  <w:style w:styleId="Style_95" w:type="paragraph">
    <w:name w:val="Сравнение редакций"/>
    <w:link w:val="Style_95_ch"/>
    <w:rPr>
      <w:color w:val="26282F"/>
      <w:sz w:val="26"/>
    </w:rPr>
  </w:style>
  <w:style w:styleId="Style_95_ch" w:type="character">
    <w:name w:val="Сравнение редакций"/>
    <w:link w:val="Style_95"/>
    <w:rPr>
      <w:color w:val="26282F"/>
      <w:sz w:val="26"/>
    </w:rPr>
  </w:style>
  <w:style w:styleId="Style_96" w:type="paragraph">
    <w:name w:val="Необходимые документы"/>
    <w:basedOn w:val="Style_31"/>
    <w:next w:val="Style_8"/>
    <w:link w:val="Style_96_ch"/>
  </w:style>
  <w:style w:styleId="Style_96_ch" w:type="character">
    <w:name w:val="Необходимые документы"/>
    <w:basedOn w:val="Style_31_ch"/>
    <w:link w:val="Style_96"/>
  </w:style>
  <w:style w:styleId="Style_97" w:type="paragraph">
    <w:name w:val="Гиперссылка1"/>
    <w:link w:val="Style_97_ch"/>
    <w:rPr>
      <w:color w:val="0000FF"/>
      <w:u w:val="single"/>
    </w:rPr>
  </w:style>
  <w:style w:styleId="Style_97_ch" w:type="character">
    <w:name w:val="Гиперссылка1"/>
    <w:link w:val="Style_97"/>
    <w:rPr>
      <w:color w:val="0000FF"/>
      <w:u w:val="single"/>
    </w:rPr>
  </w:style>
  <w:style w:styleId="Style_98" w:type="paragraph">
    <w:name w:val="Абзац списка1"/>
    <w:basedOn w:val="Style_8"/>
    <w:link w:val="Style_9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8_ch" w:type="character">
    <w:name w:val="Абзац списка1"/>
    <w:basedOn w:val="Style_8_ch"/>
    <w:link w:val="Style_98"/>
    <w:rPr>
      <w:rFonts w:ascii="Calibri" w:hAnsi="Calibri"/>
      <w:sz w:val="22"/>
    </w:rPr>
  </w:style>
  <w:style w:styleId="Style_99" w:type="paragraph">
    <w:name w:val="Обычный1"/>
    <w:link w:val="Style_99_ch"/>
    <w:rPr>
      <w:rFonts w:ascii="Times New Roman" w:hAnsi="Times New Roman"/>
    </w:rPr>
  </w:style>
  <w:style w:styleId="Style_99_ch" w:type="character">
    <w:name w:val="Обычный1"/>
    <w:link w:val="Style_99"/>
    <w:rPr>
      <w:rFonts w:ascii="Times New Roman" w:hAnsi="Times New Roman"/>
    </w:rPr>
  </w:style>
  <w:style w:styleId="Style_100" w:type="paragraph">
    <w:name w:val="Знак концевой сноски1"/>
    <w:link w:val="Style_100_ch"/>
    <w:rPr>
      <w:vertAlign w:val="superscript"/>
    </w:rPr>
  </w:style>
  <w:style w:styleId="Style_100_ch" w:type="character">
    <w:name w:val="Знак концевой сноски1"/>
    <w:link w:val="Style_100"/>
    <w:rPr>
      <w:vertAlign w:val="superscript"/>
    </w:rPr>
  </w:style>
  <w:style w:styleId="Style_101" w:type="paragraph">
    <w:name w:val="Текст ЭР (см. также)"/>
    <w:basedOn w:val="Style_8"/>
    <w:next w:val="Style_8"/>
    <w:link w:val="Style_101_ch"/>
    <w:pPr>
      <w:widowControl w:val="0"/>
      <w:spacing w:before="200"/>
      <w:ind/>
    </w:pPr>
    <w:rPr>
      <w:rFonts w:ascii="Arial" w:hAnsi="Arial"/>
      <w:sz w:val="22"/>
    </w:rPr>
  </w:style>
  <w:style w:styleId="Style_101_ch" w:type="character">
    <w:name w:val="Текст ЭР (см. также)"/>
    <w:basedOn w:val="Style_8_ch"/>
    <w:link w:val="Style_101"/>
    <w:rPr>
      <w:rFonts w:ascii="Arial" w:hAnsi="Arial"/>
      <w:sz w:val="22"/>
    </w:rPr>
  </w:style>
  <w:style w:styleId="Style_102" w:type="paragraph">
    <w:name w:val="Body Text Indent"/>
    <w:basedOn w:val="Style_8"/>
    <w:link w:val="Style_102_ch"/>
    <w:pPr>
      <w:ind w:firstLine="709" w:left="0"/>
      <w:jc w:val="both"/>
    </w:pPr>
    <w:rPr>
      <w:sz w:val="28"/>
    </w:rPr>
  </w:style>
  <w:style w:styleId="Style_102_ch" w:type="character">
    <w:name w:val="Body Text Indent"/>
    <w:basedOn w:val="Style_8_ch"/>
    <w:link w:val="Style_102"/>
    <w:rPr>
      <w:sz w:val="28"/>
    </w:rPr>
  </w:style>
  <w:style w:styleId="Style_103" w:type="paragraph">
    <w:name w:val="Продолжение ссылки"/>
    <w:link w:val="Style_103_ch"/>
  </w:style>
  <w:style w:styleId="Style_103_ch" w:type="character">
    <w:name w:val="Продолжение ссылки"/>
    <w:link w:val="Style_103"/>
  </w:style>
  <w:style w:styleId="Style_104" w:type="paragraph">
    <w:name w:val="heading"/>
    <w:basedOn w:val="Style_8"/>
    <w:link w:val="Style_104_ch"/>
    <w:pPr>
      <w:spacing w:after="100" w:before="240"/>
      <w:ind w:firstLine="225" w:left="0"/>
    </w:pPr>
    <w:rPr>
      <w:rFonts w:ascii="Verdana" w:hAnsi="Verdana"/>
      <w:sz w:val="16"/>
    </w:rPr>
  </w:style>
  <w:style w:styleId="Style_104_ch" w:type="character">
    <w:name w:val="heading"/>
    <w:basedOn w:val="Style_8_ch"/>
    <w:link w:val="Style_104"/>
    <w:rPr>
      <w:rFonts w:ascii="Verdana" w:hAnsi="Verdana"/>
      <w:sz w:val="16"/>
    </w:rPr>
  </w:style>
  <w:style w:styleId="Style_105" w:type="paragraph">
    <w:name w:val="contentheader2cols"/>
    <w:basedOn w:val="Style_8"/>
    <w:link w:val="Style_105_ch"/>
    <w:pPr>
      <w:spacing w:before="70"/>
      <w:ind w:firstLine="0" w:left="351"/>
    </w:pPr>
    <w:rPr>
      <w:b w:val="1"/>
      <w:color w:val="3560A7"/>
      <w:sz w:val="30"/>
    </w:rPr>
  </w:style>
  <w:style w:styleId="Style_105_ch" w:type="character">
    <w:name w:val="contentheader2cols"/>
    <w:basedOn w:val="Style_8_ch"/>
    <w:link w:val="Style_105"/>
    <w:rPr>
      <w:b w:val="1"/>
      <w:color w:val="3560A7"/>
      <w:sz w:val="30"/>
    </w:rPr>
  </w:style>
  <w:style w:styleId="Style_106" w:type="paragraph">
    <w:name w:val="consnormal"/>
    <w:basedOn w:val="Style_8"/>
    <w:link w:val="Style_106_ch"/>
    <w:pPr>
      <w:spacing w:after="75" w:before="75"/>
      <w:ind/>
    </w:pPr>
    <w:rPr>
      <w:rFonts w:ascii="Arial" w:hAnsi="Arial"/>
    </w:rPr>
  </w:style>
  <w:style w:styleId="Style_106_ch" w:type="character">
    <w:name w:val="consnormal"/>
    <w:basedOn w:val="Style_8_ch"/>
    <w:link w:val="Style_106"/>
    <w:rPr>
      <w:rFonts w:ascii="Arial" w:hAnsi="Arial"/>
    </w:rPr>
  </w:style>
  <w:style w:styleId="Style_107" w:type="paragraph">
    <w:name w:val="apple-converted-space"/>
    <w:link w:val="Style_107_ch"/>
  </w:style>
  <w:style w:styleId="Style_107_ch" w:type="character">
    <w:name w:val="apple-converted-space"/>
    <w:link w:val="Style_107"/>
  </w:style>
  <w:style w:styleId="Style_108" w:type="paragraph">
    <w:name w:val="Просмотренная гиперссылка1"/>
    <w:link w:val="Style_108_ch"/>
    <w:rPr>
      <w:color w:val="800080"/>
      <w:u w:val="single"/>
    </w:rPr>
  </w:style>
  <w:style w:styleId="Style_108_ch" w:type="character">
    <w:name w:val="Просмотренная гиперссылка1"/>
    <w:link w:val="Style_108"/>
    <w:rPr>
      <w:color w:val="800080"/>
      <w:u w:val="single"/>
    </w:rPr>
  </w:style>
  <w:style w:styleId="Style_109" w:type="paragraph">
    <w:name w:val="heading 5"/>
    <w:basedOn w:val="Style_8"/>
    <w:next w:val="Style_8"/>
    <w:link w:val="Style_109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09_ch" w:type="character">
    <w:name w:val="heading 5"/>
    <w:basedOn w:val="Style_8_ch"/>
    <w:link w:val="Style_109"/>
    <w:rPr>
      <w:b w:val="1"/>
      <w:i w:val="1"/>
      <w:sz w:val="26"/>
    </w:rPr>
  </w:style>
  <w:style w:styleId="Style_110" w:type="paragraph">
    <w:name w:val="ConsPlusNonformat"/>
    <w:link w:val="Style_110_ch"/>
    <w:pPr>
      <w:widowControl w:val="0"/>
      <w:ind/>
    </w:pPr>
    <w:rPr>
      <w:rFonts w:ascii="Courier New" w:hAnsi="Courier New"/>
    </w:rPr>
  </w:style>
  <w:style w:styleId="Style_110_ch" w:type="character">
    <w:name w:val="ConsPlusNonformat"/>
    <w:link w:val="Style_110"/>
    <w:rPr>
      <w:rFonts w:ascii="Courier New" w:hAnsi="Courier New"/>
    </w:rPr>
  </w:style>
  <w:style w:styleId="Style_111" w:type="paragraph">
    <w:name w:val="Объект"/>
    <w:basedOn w:val="Style_8"/>
    <w:next w:val="Style_8"/>
    <w:link w:val="Style_111_ch"/>
    <w:pPr>
      <w:widowControl w:val="0"/>
      <w:ind/>
      <w:jc w:val="both"/>
    </w:pPr>
    <w:rPr>
      <w:sz w:val="26"/>
    </w:rPr>
  </w:style>
  <w:style w:styleId="Style_111_ch" w:type="character">
    <w:name w:val="Объект"/>
    <w:basedOn w:val="Style_8_ch"/>
    <w:link w:val="Style_111"/>
    <w:rPr>
      <w:sz w:val="26"/>
    </w:rPr>
  </w:style>
  <w:style w:styleId="Style_57" w:type="paragraph">
    <w:name w:val="heading 1"/>
    <w:basedOn w:val="Style_8"/>
    <w:next w:val="Style_8"/>
    <w:link w:val="Style_5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7_ch" w:type="character">
    <w:name w:val="heading 1"/>
    <w:basedOn w:val="Style_8_ch"/>
    <w:link w:val="Style_57"/>
    <w:rPr>
      <w:rFonts w:ascii="AG Souvenir" w:hAnsi="AG Souvenir"/>
      <w:b w:val="1"/>
      <w:spacing w:val="38"/>
      <w:sz w:val="28"/>
    </w:rPr>
  </w:style>
  <w:style w:styleId="Style_112" w:type="paragraph">
    <w:name w:val="ЭР-содержание (правое окно)"/>
    <w:basedOn w:val="Style_8"/>
    <w:next w:val="Style_8"/>
    <w:link w:val="Style_112_ch"/>
    <w:pPr>
      <w:widowControl w:val="0"/>
      <w:spacing w:before="300"/>
      <w:ind/>
    </w:pPr>
    <w:rPr>
      <w:rFonts w:ascii="Arial" w:hAnsi="Arial"/>
      <w:sz w:val="26"/>
    </w:rPr>
  </w:style>
  <w:style w:styleId="Style_112_ch" w:type="character">
    <w:name w:val="ЭР-содержание (правое окно)"/>
    <w:basedOn w:val="Style_8_ch"/>
    <w:link w:val="Style_112"/>
    <w:rPr>
      <w:rFonts w:ascii="Arial" w:hAnsi="Arial"/>
      <w:sz w:val="26"/>
    </w:rPr>
  </w:style>
  <w:style w:styleId="Style_113" w:type="paragraph">
    <w:name w:val="Текст сноски Знак2"/>
    <w:link w:val="Style_113_ch"/>
  </w:style>
  <w:style w:styleId="Style_113_ch" w:type="character">
    <w:name w:val="Текст сноски Знак2"/>
    <w:link w:val="Style_113"/>
  </w:style>
  <w:style w:styleId="Style_114" w:type="paragraph">
    <w:name w:val="Примечание."/>
    <w:basedOn w:val="Style_31"/>
    <w:next w:val="Style_8"/>
    <w:link w:val="Style_114_ch"/>
  </w:style>
  <w:style w:styleId="Style_114_ch" w:type="character">
    <w:name w:val="Примечание."/>
    <w:basedOn w:val="Style_31_ch"/>
    <w:link w:val="Style_114"/>
  </w:style>
  <w:style w:styleId="Style_115" w:type="paragraph">
    <w:name w:val="Строгий1"/>
    <w:link w:val="Style_115_ch"/>
    <w:rPr>
      <w:b w:val="1"/>
    </w:rPr>
  </w:style>
  <w:style w:styleId="Style_115_ch" w:type="character">
    <w:name w:val="Строгий1"/>
    <w:link w:val="Style_115"/>
    <w:rPr>
      <w:b w:val="1"/>
    </w:rPr>
  </w:style>
  <w:style w:styleId="Style_116" w:type="paragraph">
    <w:name w:val="Оглавление"/>
    <w:basedOn w:val="Style_78"/>
    <w:next w:val="Style_8"/>
    <w:link w:val="Style_116_ch"/>
    <w:pPr>
      <w:ind w:firstLine="0" w:left="140"/>
    </w:pPr>
    <w:rPr>
      <w:rFonts w:ascii="Arial" w:hAnsi="Arial"/>
      <w:sz w:val="24"/>
    </w:rPr>
  </w:style>
  <w:style w:styleId="Style_116_ch" w:type="character">
    <w:name w:val="Оглавление"/>
    <w:basedOn w:val="Style_78_ch"/>
    <w:link w:val="Style_116"/>
    <w:rPr>
      <w:rFonts w:ascii="Arial" w:hAnsi="Arial"/>
      <w:sz w:val="24"/>
    </w:rPr>
  </w:style>
  <w:style w:styleId="Style_117" w:type="paragraph">
    <w:name w:val="Постоянная часть"/>
    <w:basedOn w:val="Style_41"/>
    <w:next w:val="Style_8"/>
    <w:link w:val="Style_117_ch"/>
    <w:rPr>
      <w:rFonts w:ascii="Arial" w:hAnsi="Arial"/>
      <w:sz w:val="22"/>
    </w:rPr>
  </w:style>
  <w:style w:styleId="Style_117_ch" w:type="character">
    <w:name w:val="Постоянная часть"/>
    <w:basedOn w:val="Style_41_ch"/>
    <w:link w:val="Style_117"/>
    <w:rPr>
      <w:rFonts w:ascii="Arial" w:hAnsi="Arial"/>
      <w:sz w:val="22"/>
    </w:rPr>
  </w:style>
  <w:style w:styleId="Style_118" w:type="paragraph">
    <w:name w:val="Hyperlink"/>
    <w:link w:val="Style_118_ch"/>
    <w:rPr>
      <w:color w:val="0000FF"/>
      <w:u w:val="single"/>
    </w:rPr>
  </w:style>
  <w:style w:styleId="Style_118_ch" w:type="character">
    <w:name w:val="Hyperlink"/>
    <w:link w:val="Style_118"/>
    <w:rPr>
      <w:color w:val="0000FF"/>
      <w:u w:val="single"/>
    </w:rPr>
  </w:style>
  <w:style w:styleId="Style_119" w:type="paragraph">
    <w:name w:val="Footnote"/>
    <w:basedOn w:val="Style_8"/>
    <w:link w:val="Style_119_ch"/>
  </w:style>
  <w:style w:styleId="Style_119_ch" w:type="character">
    <w:name w:val="Footnote"/>
    <w:basedOn w:val="Style_8_ch"/>
    <w:link w:val="Style_119"/>
  </w:style>
  <w:style w:styleId="Style_120" w:type="paragraph">
    <w:name w:val="heading 8"/>
    <w:basedOn w:val="Style_8"/>
    <w:next w:val="Style_8"/>
    <w:link w:val="Style_120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120_ch" w:type="character">
    <w:name w:val="heading 8"/>
    <w:basedOn w:val="Style_8_ch"/>
    <w:link w:val="Style_120"/>
    <w:rPr>
      <w:rFonts w:ascii="Cambria" w:hAnsi="Cambria"/>
      <w:color w:val="404040"/>
    </w:rPr>
  </w:style>
  <w:style w:styleId="Style_121" w:type="paragraph">
    <w:name w:val="Заголовок распахивающейся части диалога"/>
    <w:basedOn w:val="Style_8"/>
    <w:next w:val="Style_8"/>
    <w:link w:val="Style_121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21_ch" w:type="character">
    <w:name w:val="Заголовок распахивающейся части диалога"/>
    <w:basedOn w:val="Style_8_ch"/>
    <w:link w:val="Style_121"/>
    <w:rPr>
      <w:rFonts w:ascii="Arial" w:hAnsi="Arial"/>
      <w:i w:val="1"/>
      <w:color w:val="000080"/>
      <w:sz w:val="24"/>
    </w:rPr>
  </w:style>
  <w:style w:styleId="Style_122" w:type="paragraph">
    <w:name w:val="Знак2 Знак Знак Знак Знак Знак Знак Знак Знак Знак Знак Знак Знак Знак Знак Знак"/>
    <w:basedOn w:val="Style_8"/>
    <w:link w:val="Style_122_ch"/>
    <w:pPr>
      <w:spacing w:afterAutospacing="on" w:beforeAutospacing="on"/>
      <w:ind/>
    </w:pPr>
    <w:rPr>
      <w:rFonts w:ascii="Tahoma" w:hAnsi="Tahoma"/>
    </w:rPr>
  </w:style>
  <w:style w:styleId="Style_122_ch" w:type="character">
    <w:name w:val="Знак2 Знак Знак Знак Знак Знак Знак Знак Знак Знак Знак Знак Знак Знак Знак Знак"/>
    <w:basedOn w:val="Style_8_ch"/>
    <w:link w:val="Style_122"/>
    <w:rPr>
      <w:rFonts w:ascii="Tahoma" w:hAnsi="Tahoma"/>
    </w:rPr>
  </w:style>
  <w:style w:styleId="Style_123" w:type="paragraph">
    <w:name w:val="Информация об изменениях"/>
    <w:basedOn w:val="Style_29"/>
    <w:next w:val="Style_8"/>
    <w:link w:val="Style_123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23_ch" w:type="character">
    <w:name w:val="Информация об изменениях"/>
    <w:basedOn w:val="Style_29_ch"/>
    <w:link w:val="Style_123"/>
    <w:rPr>
      <w:color w:val="000000"/>
      <w:sz w:val="24"/>
      <w:shd w:fill="EAEFED" w:val="clear"/>
    </w:rPr>
  </w:style>
  <w:style w:styleId="Style_124" w:type="paragraph">
    <w:name w:val="toc 1"/>
    <w:next w:val="Style_8"/>
    <w:link w:val="Style_124_ch"/>
    <w:uiPriority w:val="39"/>
    <w:rPr>
      <w:rFonts w:ascii="XO Thames" w:hAnsi="XO Thames"/>
      <w:b w:val="1"/>
      <w:sz w:val="28"/>
    </w:rPr>
  </w:style>
  <w:style w:styleId="Style_124_ch" w:type="character">
    <w:name w:val="toc 1"/>
    <w:link w:val="Style_124"/>
    <w:rPr>
      <w:rFonts w:ascii="XO Thames" w:hAnsi="XO Thames"/>
      <w:b w:val="1"/>
      <w:sz w:val="28"/>
    </w:rPr>
  </w:style>
  <w:style w:styleId="Style_125" w:type="paragraph">
    <w:name w:val="Утратил силу"/>
    <w:link w:val="Style_125_ch"/>
    <w:rPr>
      <w:strike w:val="1"/>
      <w:color w:val="666600"/>
      <w:sz w:val="26"/>
    </w:rPr>
  </w:style>
  <w:style w:styleId="Style_125_ch" w:type="character">
    <w:name w:val="Утратил силу"/>
    <w:link w:val="Style_125"/>
    <w:rPr>
      <w:strike w:val="1"/>
      <w:color w:val="666600"/>
      <w:sz w:val="26"/>
    </w:rPr>
  </w:style>
  <w:style w:styleId="Style_126" w:type="paragraph">
    <w:name w:val="Куда обратиться?"/>
    <w:basedOn w:val="Style_31"/>
    <w:next w:val="Style_8"/>
    <w:link w:val="Style_126_ch"/>
  </w:style>
  <w:style w:styleId="Style_126_ch" w:type="character">
    <w:name w:val="Куда обратиться?"/>
    <w:basedOn w:val="Style_31_ch"/>
    <w:link w:val="Style_126"/>
  </w:style>
  <w:style w:styleId="Style_127" w:type="paragraph">
    <w:name w:val="Header and Footer"/>
    <w:link w:val="Style_127_ch"/>
    <w:pPr>
      <w:ind/>
      <w:jc w:val="both"/>
    </w:pPr>
    <w:rPr>
      <w:rFonts w:ascii="XO Thames" w:hAnsi="XO Thames"/>
    </w:rPr>
  </w:style>
  <w:style w:styleId="Style_127_ch" w:type="character">
    <w:name w:val="Header and Footer"/>
    <w:link w:val="Style_127"/>
    <w:rPr>
      <w:rFonts w:ascii="XO Thames" w:hAnsi="XO Thames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128" w:type="paragraph">
    <w:name w:val="Текст (справка)"/>
    <w:basedOn w:val="Style_8"/>
    <w:next w:val="Style_8"/>
    <w:link w:val="Style_128_ch"/>
    <w:pPr>
      <w:widowControl w:val="0"/>
      <w:ind w:firstLine="0" w:left="170" w:right="170"/>
    </w:pPr>
    <w:rPr>
      <w:rFonts w:ascii="Arial" w:hAnsi="Arial"/>
      <w:sz w:val="24"/>
    </w:rPr>
  </w:style>
  <w:style w:styleId="Style_128_ch" w:type="character">
    <w:name w:val="Текст (справка)"/>
    <w:basedOn w:val="Style_8_ch"/>
    <w:link w:val="Style_128"/>
    <w:rPr>
      <w:rFonts w:ascii="Arial" w:hAnsi="Arial"/>
      <w:sz w:val="24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129" w:type="paragraph">
    <w:name w:val="Обычный1"/>
    <w:link w:val="Style_129_ch"/>
    <w:rPr>
      <w:rFonts w:ascii="Times New Roman" w:hAnsi="Times New Roman"/>
    </w:rPr>
  </w:style>
  <w:style w:styleId="Style_129_ch" w:type="character">
    <w:name w:val="Обычный1"/>
    <w:link w:val="Style_129"/>
    <w:rPr>
      <w:rFonts w:ascii="Times New Roman" w:hAnsi="Times New Roman"/>
    </w:rPr>
  </w:style>
  <w:style w:styleId="Style_130" w:type="paragraph">
    <w:name w:val="Знак сноски1"/>
    <w:link w:val="Style_130_ch"/>
    <w:rPr>
      <w:vertAlign w:val="superscript"/>
    </w:rPr>
  </w:style>
  <w:style w:styleId="Style_130_ch" w:type="character">
    <w:name w:val="Знак сноски1"/>
    <w:link w:val="Style_130"/>
    <w:rPr>
      <w:vertAlign w:val="superscript"/>
    </w:rPr>
  </w:style>
  <w:style w:styleId="Style_54" w:type="paragraph">
    <w:name w:val="Комментарий"/>
    <w:basedOn w:val="Style_128"/>
    <w:next w:val="Style_8"/>
    <w:link w:val="Style_54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54_ch" w:type="character">
    <w:name w:val="Комментарий"/>
    <w:basedOn w:val="Style_128_ch"/>
    <w:link w:val="Style_54"/>
    <w:rPr>
      <w:color w:val="353842"/>
      <w:shd w:fill="F0F0F0" w:val="clear"/>
    </w:rPr>
  </w:style>
  <w:style w:styleId="Style_131" w:type="paragraph">
    <w:name w:val="Выделение для Базового Поиска (курсив)"/>
    <w:link w:val="Style_131_ch"/>
    <w:rPr>
      <w:i w:val="1"/>
      <w:color w:val="0058A9"/>
      <w:sz w:val="26"/>
    </w:rPr>
  </w:style>
  <w:style w:styleId="Style_131_ch" w:type="character">
    <w:name w:val="Выделение для Базового Поиска (курсив)"/>
    <w:link w:val="Style_131"/>
    <w:rPr>
      <w:i w:val="1"/>
      <w:color w:val="0058A9"/>
      <w:sz w:val="26"/>
    </w:rPr>
  </w:style>
  <w:style w:styleId="Style_132" w:type="paragraph">
    <w:name w:val="toc 9"/>
    <w:next w:val="Style_8"/>
    <w:link w:val="Style_132_ch"/>
    <w:uiPriority w:val="39"/>
    <w:pPr>
      <w:ind w:firstLine="0" w:left="1600"/>
    </w:pPr>
    <w:rPr>
      <w:rFonts w:ascii="XO Thames" w:hAnsi="XO Thames"/>
      <w:sz w:val="28"/>
    </w:rPr>
  </w:style>
  <w:style w:styleId="Style_132_ch" w:type="character">
    <w:name w:val="toc 9"/>
    <w:link w:val="Style_132"/>
    <w:rPr>
      <w:rFonts w:ascii="XO Thames" w:hAnsi="XO Thames"/>
      <w:sz w:val="28"/>
    </w:rPr>
  </w:style>
  <w:style w:styleId="Style_133" w:type="paragraph">
    <w:name w:val="Найденные слова"/>
    <w:link w:val="Style_133_ch"/>
    <w:rPr>
      <w:color w:val="26282F"/>
      <w:sz w:val="26"/>
      <w:shd w:fill="FFF580" w:val="clear"/>
    </w:rPr>
  </w:style>
  <w:style w:styleId="Style_133_ch" w:type="character">
    <w:name w:val="Найденные слова"/>
    <w:link w:val="Style_133"/>
    <w:rPr>
      <w:color w:val="26282F"/>
      <w:sz w:val="26"/>
      <w:shd w:fill="FFF580" w:val="clear"/>
    </w:rPr>
  </w:style>
  <w:style w:styleId="Style_134" w:type="paragraph">
    <w:name w:val="Гипертекстовая ссылка"/>
    <w:link w:val="Style_134_ch"/>
    <w:rPr>
      <w:color w:val="106BBE"/>
      <w:sz w:val="26"/>
    </w:rPr>
  </w:style>
  <w:style w:styleId="Style_134_ch" w:type="character">
    <w:name w:val="Гипертекстовая ссылка"/>
    <w:link w:val="Style_134"/>
    <w:rPr>
      <w:color w:val="106BBE"/>
      <w:sz w:val="26"/>
    </w:rPr>
  </w:style>
  <w:style w:styleId="Style_135" w:type="paragraph">
    <w:name w:val="Заголовок ЭР (правое окно)"/>
    <w:basedOn w:val="Style_73"/>
    <w:next w:val="Style_8"/>
    <w:link w:val="Style_135_ch"/>
    <w:pPr>
      <w:spacing w:after="0" w:before="0"/>
      <w:ind/>
      <w:jc w:val="left"/>
    </w:pPr>
    <w:rPr>
      <w:b w:val="0"/>
      <w:color w:val="000000"/>
      <w:sz w:val="24"/>
    </w:rPr>
  </w:style>
  <w:style w:styleId="Style_135_ch" w:type="character">
    <w:name w:val="Заголовок ЭР (правое окно)"/>
    <w:basedOn w:val="Style_73_ch"/>
    <w:link w:val="Style_135"/>
    <w:rPr>
      <w:b w:val="0"/>
      <w:color w:val="000000"/>
      <w:sz w:val="24"/>
    </w:rPr>
  </w:style>
  <w:style w:styleId="Style_136" w:type="paragraph">
    <w:name w:val="Комментарий пользователя"/>
    <w:basedOn w:val="Style_54"/>
    <w:next w:val="Style_8"/>
    <w:link w:val="Style_136_ch"/>
  </w:style>
  <w:style w:styleId="Style_136_ch" w:type="character">
    <w:name w:val="Комментарий пользователя"/>
    <w:basedOn w:val="Style_54_ch"/>
    <w:link w:val="Style_136"/>
  </w:style>
  <w:style w:styleId="Style_137" w:type="paragraph">
    <w:name w:val="Body Text First Indent Char"/>
    <w:link w:val="Style_137_ch"/>
    <w:rPr>
      <w:rFonts w:ascii="Times New Roman" w:hAnsi="Times New Roman"/>
      <w:sz w:val="24"/>
    </w:rPr>
  </w:style>
  <w:style w:styleId="Style_137_ch" w:type="character">
    <w:name w:val="Body Text First Indent Char"/>
    <w:link w:val="Style_137"/>
    <w:rPr>
      <w:rFonts w:ascii="Times New Roman" w:hAnsi="Times New Roman"/>
      <w:sz w:val="24"/>
    </w:rPr>
  </w:style>
  <w:style w:styleId="Style_138" w:type="paragraph">
    <w:name w:val="ConsCell"/>
    <w:link w:val="Style_138_ch"/>
    <w:pPr>
      <w:widowControl w:val="0"/>
      <w:ind w:hanging="450" w:left="450" w:right="19772"/>
    </w:pPr>
    <w:rPr>
      <w:rFonts w:ascii="Arial" w:hAnsi="Arial"/>
    </w:rPr>
  </w:style>
  <w:style w:styleId="Style_138_ch" w:type="character">
    <w:name w:val="ConsCell"/>
    <w:link w:val="Style_138"/>
    <w:rPr>
      <w:rFonts w:ascii="Arial" w:hAnsi="Arial"/>
    </w:rPr>
  </w:style>
  <w:style w:styleId="Style_43" w:type="paragraph">
    <w:name w:val="Текст (прав. подпись)"/>
    <w:basedOn w:val="Style_8"/>
    <w:next w:val="Style_8"/>
    <w:link w:val="Style_43_ch"/>
    <w:pPr>
      <w:widowControl w:val="0"/>
      <w:ind/>
      <w:jc w:val="right"/>
    </w:pPr>
    <w:rPr>
      <w:rFonts w:ascii="Arial" w:hAnsi="Arial"/>
      <w:sz w:val="24"/>
    </w:rPr>
  </w:style>
  <w:style w:styleId="Style_43_ch" w:type="character">
    <w:name w:val="Текст (прав. подпись)"/>
    <w:basedOn w:val="Style_8_ch"/>
    <w:link w:val="Style_43"/>
    <w:rPr>
      <w:rFonts w:ascii="Arial" w:hAnsi="Arial"/>
      <w:sz w:val="24"/>
    </w:rPr>
  </w:style>
  <w:style w:styleId="Style_139" w:type="paragraph">
    <w:name w:val="toc 8"/>
    <w:next w:val="Style_8"/>
    <w:link w:val="Style_139_ch"/>
    <w:uiPriority w:val="39"/>
    <w:pPr>
      <w:ind w:firstLine="0" w:left="1400"/>
    </w:pPr>
    <w:rPr>
      <w:rFonts w:ascii="XO Thames" w:hAnsi="XO Thames"/>
      <w:sz w:val="28"/>
    </w:rPr>
  </w:style>
  <w:style w:styleId="Style_139_ch" w:type="character">
    <w:name w:val="toc 8"/>
    <w:link w:val="Style_139"/>
    <w:rPr>
      <w:rFonts w:ascii="XO Thames" w:hAnsi="XO Thames"/>
      <w:sz w:val="28"/>
    </w:rPr>
  </w:style>
  <w:style w:styleId="Style_29" w:type="paragraph">
    <w:name w:val="Текст информации об изменениях"/>
    <w:basedOn w:val="Style_8"/>
    <w:next w:val="Style_8"/>
    <w:link w:val="Style_29_ch"/>
    <w:pPr>
      <w:widowControl w:val="0"/>
      <w:ind/>
      <w:jc w:val="both"/>
    </w:pPr>
    <w:rPr>
      <w:rFonts w:ascii="Arial" w:hAnsi="Arial"/>
      <w:color w:val="353842"/>
    </w:rPr>
  </w:style>
  <w:style w:styleId="Style_29_ch" w:type="character">
    <w:name w:val="Текст информации об изменениях"/>
    <w:basedOn w:val="Style_8_ch"/>
    <w:link w:val="Style_29"/>
    <w:rPr>
      <w:rFonts w:ascii="Arial" w:hAnsi="Arial"/>
      <w:color w:val="353842"/>
    </w:rPr>
  </w:style>
  <w:style w:styleId="Style_140" w:type="paragraph">
    <w:name w:val="Default"/>
    <w:link w:val="Style_140_ch"/>
    <w:rPr>
      <w:rFonts w:ascii="Times New Roman" w:hAnsi="Times New Roman"/>
      <w:sz w:val="24"/>
    </w:rPr>
  </w:style>
  <w:style w:styleId="Style_140_ch" w:type="character">
    <w:name w:val="Default"/>
    <w:link w:val="Style_140"/>
    <w:rPr>
      <w:rFonts w:ascii="Times New Roman" w:hAnsi="Times New Roman"/>
      <w:sz w:val="24"/>
    </w:rPr>
  </w:style>
  <w:style w:styleId="Style_141" w:type="paragraph">
    <w:name w:val="Не вступил в силу"/>
    <w:link w:val="Style_141_ch"/>
    <w:rPr>
      <w:sz w:val="26"/>
      <w:shd w:fill="D8EDE8" w:val="clear"/>
    </w:rPr>
  </w:style>
  <w:style w:styleId="Style_141_ch" w:type="character">
    <w:name w:val="Не вступил в силу"/>
    <w:link w:val="Style_141"/>
    <w:rPr>
      <w:sz w:val="26"/>
      <w:shd w:fill="D8EDE8" w:val="clear"/>
    </w:rPr>
  </w:style>
  <w:style w:styleId="Style_142" w:type="paragraph">
    <w:name w:val="WW8Num1z2"/>
    <w:link w:val="Style_142_ch"/>
    <w:rPr>
      <w:rFonts w:ascii="Wingdings" w:hAnsi="Wingdings"/>
    </w:rPr>
  </w:style>
  <w:style w:styleId="Style_142_ch" w:type="character">
    <w:name w:val="WW8Num1z2"/>
    <w:link w:val="Style_142"/>
    <w:rPr>
      <w:rFonts w:ascii="Wingdings" w:hAnsi="Wingdings"/>
    </w:rPr>
  </w:style>
  <w:style w:styleId="Style_143" w:type="paragraph">
    <w:name w:val="Default Paragraph Font"/>
    <w:link w:val="Style_143_ch"/>
  </w:style>
  <w:style w:styleId="Style_143_ch" w:type="character">
    <w:name w:val="Default Paragraph Font"/>
    <w:link w:val="Style_143"/>
  </w:style>
  <w:style w:styleId="Style_144" w:type="paragraph">
    <w:name w:val="D Osn text"/>
    <w:basedOn w:val="Style_8"/>
    <w:link w:val="Style_144_ch"/>
    <w:pPr>
      <w:spacing w:after="120" w:line="336" w:lineRule="auto"/>
      <w:ind w:firstLine="567" w:left="0"/>
      <w:jc w:val="both"/>
    </w:pPr>
    <w:rPr>
      <w:sz w:val="24"/>
    </w:rPr>
  </w:style>
  <w:style w:styleId="Style_144_ch" w:type="character">
    <w:name w:val="D Osn text"/>
    <w:basedOn w:val="Style_8_ch"/>
    <w:link w:val="Style_144"/>
    <w:rPr>
      <w:sz w:val="24"/>
    </w:rPr>
  </w:style>
  <w:style w:styleId="Style_145" w:type="paragraph">
    <w:name w:val="Основной шрифт абзаца2"/>
    <w:link w:val="Style_145_ch"/>
  </w:style>
  <w:style w:styleId="Style_145_ch" w:type="character">
    <w:name w:val="Основной шрифт абзаца2"/>
    <w:link w:val="Style_145"/>
  </w:style>
  <w:style w:styleId="Style_38" w:type="paragraph">
    <w:name w:val="Текст (лев. подпись)"/>
    <w:basedOn w:val="Style_8"/>
    <w:next w:val="Style_8"/>
    <w:link w:val="Style_38_ch"/>
    <w:pPr>
      <w:widowControl w:val="0"/>
      <w:ind/>
    </w:pPr>
    <w:rPr>
      <w:rFonts w:ascii="Arial" w:hAnsi="Arial"/>
      <w:sz w:val="24"/>
    </w:rPr>
  </w:style>
  <w:style w:styleId="Style_38_ch" w:type="character">
    <w:name w:val="Текст (лев. подпись)"/>
    <w:basedOn w:val="Style_8_ch"/>
    <w:link w:val="Style_38"/>
    <w:rPr>
      <w:rFonts w:ascii="Arial" w:hAnsi="Arial"/>
      <w:sz w:val="24"/>
    </w:rPr>
  </w:style>
  <w:style w:styleId="Style_146" w:type="paragraph">
    <w:name w:val="WW8Num9z0"/>
    <w:link w:val="Style_146_ch"/>
    <w:rPr>
      <w:rFonts w:ascii="Symbol" w:hAnsi="Symbol"/>
    </w:rPr>
  </w:style>
  <w:style w:styleId="Style_146_ch" w:type="character">
    <w:name w:val="WW8Num9z0"/>
    <w:link w:val="Style_146"/>
    <w:rPr>
      <w:rFonts w:ascii="Symbol" w:hAnsi="Symbol"/>
    </w:rPr>
  </w:style>
  <w:style w:styleId="Style_147" w:type="paragraph">
    <w:name w:val="Обычный1"/>
    <w:link w:val="Style_147_ch"/>
    <w:rPr>
      <w:rFonts w:ascii="Times New Roman" w:hAnsi="Times New Roman"/>
    </w:rPr>
  </w:style>
  <w:style w:styleId="Style_147_ch" w:type="character">
    <w:name w:val="Обычный1"/>
    <w:link w:val="Style_147"/>
    <w:rPr>
      <w:rFonts w:ascii="Times New Roman" w:hAnsi="Times New Roman"/>
    </w:rPr>
  </w:style>
  <w:style w:styleId="Style_148" w:type="paragraph">
    <w:name w:val="toc 5"/>
    <w:next w:val="Style_8"/>
    <w:link w:val="Style_148_ch"/>
    <w:uiPriority w:val="39"/>
    <w:pPr>
      <w:ind w:firstLine="0" w:left="800"/>
    </w:pPr>
    <w:rPr>
      <w:rFonts w:ascii="XO Thames" w:hAnsi="XO Thames"/>
      <w:sz w:val="28"/>
    </w:rPr>
  </w:style>
  <w:style w:styleId="Style_148_ch" w:type="character">
    <w:name w:val="toc 5"/>
    <w:link w:val="Style_148"/>
    <w:rPr>
      <w:rFonts w:ascii="XO Thames" w:hAnsi="XO Thames"/>
      <w:sz w:val="28"/>
    </w:rPr>
  </w:style>
  <w:style w:styleId="Style_149" w:type="paragraph">
    <w:name w:val="Body Text 2"/>
    <w:basedOn w:val="Style_8"/>
    <w:link w:val="Style_149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149_ch" w:type="character">
    <w:name w:val="Body Text 2"/>
    <w:basedOn w:val="Style_8_ch"/>
    <w:link w:val="Style_149"/>
    <w:rPr>
      <w:rFonts w:ascii="Calibri" w:hAnsi="Calibri"/>
    </w:rPr>
  </w:style>
  <w:style w:styleId="Style_150" w:type="paragraph">
    <w:name w:val="ConsPlusTitle"/>
    <w:link w:val="Style_150_ch"/>
    <w:pPr>
      <w:widowControl w:val="0"/>
      <w:ind/>
    </w:pPr>
    <w:rPr>
      <w:rFonts w:ascii="Arial" w:hAnsi="Arial"/>
      <w:b w:val="1"/>
    </w:rPr>
  </w:style>
  <w:style w:styleId="Style_150_ch" w:type="character">
    <w:name w:val="ConsPlusTitle"/>
    <w:link w:val="Style_150"/>
    <w:rPr>
      <w:rFonts w:ascii="Arial" w:hAnsi="Arial"/>
      <w:b w:val="1"/>
    </w:rPr>
  </w:style>
  <w:style w:styleId="Style_151" w:type="paragraph">
    <w:name w:val="Основной текст с отступом 21"/>
    <w:basedOn w:val="Style_8"/>
    <w:link w:val="Style_151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51_ch" w:type="character">
    <w:name w:val="Основной текст с отступом 21"/>
    <w:basedOn w:val="Style_8_ch"/>
    <w:link w:val="Style_151"/>
    <w:rPr>
      <w:sz w:val="24"/>
    </w:rPr>
  </w:style>
  <w:style w:styleId="Style_152" w:type="paragraph">
    <w:name w:val="ConsNormal"/>
    <w:link w:val="Style_152_ch"/>
    <w:pPr>
      <w:widowControl w:val="0"/>
      <w:ind w:firstLine="720" w:left="0"/>
    </w:pPr>
    <w:rPr>
      <w:rFonts w:ascii="Arial" w:hAnsi="Arial"/>
    </w:rPr>
  </w:style>
  <w:style w:styleId="Style_152_ch" w:type="character">
    <w:name w:val="ConsNormal"/>
    <w:link w:val="Style_152"/>
    <w:rPr>
      <w:rFonts w:ascii="Arial" w:hAnsi="Arial"/>
    </w:rPr>
  </w:style>
  <w:style w:styleId="Style_153" w:type="paragraph">
    <w:name w:val="Subtitle"/>
    <w:next w:val="Style_8"/>
    <w:link w:val="Style_1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3_ch" w:type="character">
    <w:name w:val="Subtitle"/>
    <w:link w:val="Style_153"/>
    <w:rPr>
      <w:rFonts w:ascii="XO Thames" w:hAnsi="XO Thames"/>
      <w:i w:val="1"/>
      <w:sz w:val="24"/>
    </w:rPr>
  </w:style>
  <w:style w:styleId="Style_154" w:type="paragraph">
    <w:name w:val="Сравнение редакций. Удаленный фрагмент"/>
    <w:link w:val="Style_154_ch"/>
    <w:rPr>
      <w:shd w:fill="C4C413" w:val="clear"/>
    </w:rPr>
  </w:style>
  <w:style w:styleId="Style_154_ch" w:type="character">
    <w:name w:val="Сравнение редакций. Удаленный фрагмент"/>
    <w:link w:val="Style_154"/>
    <w:rPr>
      <w:shd w:fill="C4C413" w:val="clear"/>
    </w:rPr>
  </w:style>
  <w:style w:styleId="Style_155" w:type="paragraph">
    <w:name w:val="Выделение1"/>
    <w:link w:val="Style_155_ch"/>
    <w:rPr>
      <w:i w:val="1"/>
    </w:rPr>
  </w:style>
  <w:style w:styleId="Style_155_ch" w:type="character">
    <w:name w:val="Выделение1"/>
    <w:link w:val="Style_155"/>
    <w:rPr>
      <w:i w:val="1"/>
    </w:rPr>
  </w:style>
  <w:style w:styleId="Style_156" w:type="paragraph">
    <w:name w:val="consplusnormal"/>
    <w:basedOn w:val="Style_8"/>
    <w:link w:val="Style_156_ch"/>
    <w:pPr>
      <w:spacing w:afterAutospacing="on" w:beforeAutospacing="on"/>
      <w:ind/>
    </w:pPr>
    <w:rPr>
      <w:sz w:val="24"/>
    </w:rPr>
  </w:style>
  <w:style w:styleId="Style_156_ch" w:type="character">
    <w:name w:val="consplusnormal"/>
    <w:basedOn w:val="Style_8_ch"/>
    <w:link w:val="Style_156"/>
    <w:rPr>
      <w:sz w:val="24"/>
    </w:rPr>
  </w:style>
  <w:style w:styleId="Style_157" w:type="paragraph">
    <w:name w:val="No Spacing"/>
    <w:link w:val="Style_157_ch"/>
    <w:rPr>
      <w:sz w:val="22"/>
    </w:rPr>
  </w:style>
  <w:style w:styleId="Style_157_ch" w:type="character">
    <w:name w:val="No Spacing"/>
    <w:link w:val="Style_157"/>
    <w:rPr>
      <w:sz w:val="22"/>
    </w:rPr>
  </w:style>
  <w:style w:styleId="Style_158" w:type="paragraph">
    <w:name w:val="Основной текст Знак2"/>
    <w:link w:val="Style_158_ch"/>
    <w:rPr>
      <w:sz w:val="28"/>
    </w:rPr>
  </w:style>
  <w:style w:styleId="Style_158_ch" w:type="character">
    <w:name w:val="Основной текст Знак2"/>
    <w:link w:val="Style_158"/>
    <w:rPr>
      <w:sz w:val="28"/>
    </w:rPr>
  </w:style>
  <w:style w:styleId="Style_17" w:type="paragraph">
    <w:name w:val="Title"/>
    <w:basedOn w:val="Style_8"/>
    <w:link w:val="Style_17_ch"/>
    <w:uiPriority w:val="10"/>
    <w:qFormat/>
    <w:pPr>
      <w:ind/>
      <w:jc w:val="center"/>
    </w:pPr>
    <w:rPr>
      <w:b w:val="1"/>
      <w:sz w:val="24"/>
    </w:rPr>
  </w:style>
  <w:style w:styleId="Style_17_ch" w:type="character">
    <w:name w:val="Title"/>
    <w:basedOn w:val="Style_8_ch"/>
    <w:link w:val="Style_17"/>
    <w:rPr>
      <w:b w:val="1"/>
      <w:sz w:val="24"/>
    </w:rPr>
  </w:style>
  <w:style w:styleId="Style_159" w:type="paragraph">
    <w:name w:val="heading 4"/>
    <w:basedOn w:val="Style_8"/>
    <w:next w:val="Style_8"/>
    <w:link w:val="Style_159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59_ch" w:type="character">
    <w:name w:val="heading 4"/>
    <w:basedOn w:val="Style_8_ch"/>
    <w:link w:val="Style_159"/>
    <w:rPr>
      <w:rFonts w:ascii="Cambria" w:hAnsi="Cambria"/>
      <w:b w:val="1"/>
      <w:i w:val="1"/>
      <w:color w:val="4F81BD"/>
    </w:rPr>
  </w:style>
  <w:style w:styleId="Style_160" w:type="paragraph">
    <w:name w:val="Переменная часть"/>
    <w:basedOn w:val="Style_41"/>
    <w:next w:val="Style_8"/>
    <w:link w:val="Style_160_ch"/>
    <w:rPr>
      <w:rFonts w:ascii="Arial" w:hAnsi="Arial"/>
      <w:sz w:val="20"/>
    </w:rPr>
  </w:style>
  <w:style w:styleId="Style_160_ch" w:type="character">
    <w:name w:val="Переменная часть"/>
    <w:basedOn w:val="Style_41_ch"/>
    <w:link w:val="Style_160"/>
    <w:rPr>
      <w:rFonts w:ascii="Arial" w:hAnsi="Arial"/>
      <w:sz w:val="20"/>
    </w:rPr>
  </w:style>
  <w:style w:styleId="Style_161" w:type="paragraph">
    <w:name w:val="Стиль1"/>
    <w:basedOn w:val="Style_8"/>
    <w:link w:val="Style_161_ch"/>
    <w:pPr>
      <w:tabs>
        <w:tab w:leader="none" w:pos="1041" w:val="left"/>
        <w:tab w:leader="none" w:pos="2340" w:val="left"/>
      </w:tabs>
      <w:ind w:hanging="360" w:left="2340"/>
    </w:pPr>
  </w:style>
  <w:style w:styleId="Style_161_ch" w:type="character">
    <w:name w:val="Стиль1"/>
    <w:basedOn w:val="Style_8_ch"/>
    <w:link w:val="Style_161"/>
  </w:style>
  <w:style w:styleId="Style_50" w:type="paragraph">
    <w:name w:val="heading 2"/>
    <w:basedOn w:val="Style_8"/>
    <w:next w:val="Style_8"/>
    <w:link w:val="Style_50_ch"/>
    <w:uiPriority w:val="9"/>
    <w:qFormat/>
    <w:pPr>
      <w:keepNext w:val="1"/>
      <w:ind w:firstLine="0" w:left="709"/>
      <w:outlineLvl w:val="1"/>
    </w:pPr>
    <w:rPr>
      <w:sz w:val="28"/>
    </w:rPr>
  </w:style>
  <w:style w:styleId="Style_50_ch" w:type="character">
    <w:name w:val="heading 2"/>
    <w:basedOn w:val="Style_8_ch"/>
    <w:link w:val="Style_50"/>
    <w:rPr>
      <w:sz w:val="28"/>
    </w:rPr>
  </w:style>
  <w:style w:styleId="Style_162" w:type="paragraph">
    <w:name w:val="Подчёркнуный текст"/>
    <w:basedOn w:val="Style_8"/>
    <w:next w:val="Style_8"/>
    <w:link w:val="Style_162_ch"/>
    <w:pPr>
      <w:widowControl w:val="0"/>
      <w:ind/>
      <w:jc w:val="both"/>
    </w:pPr>
    <w:rPr>
      <w:rFonts w:ascii="Arial" w:hAnsi="Arial"/>
      <w:sz w:val="24"/>
    </w:rPr>
  </w:style>
  <w:style w:styleId="Style_162_ch" w:type="character">
    <w:name w:val="Подчёркнуный текст"/>
    <w:basedOn w:val="Style_8_ch"/>
    <w:link w:val="Style_162"/>
    <w:rPr>
      <w:rFonts w:ascii="Arial" w:hAnsi="Arial"/>
      <w:sz w:val="24"/>
    </w:rPr>
  </w:style>
  <w:style w:styleId="Style_163" w:type="paragraph">
    <w:name w:val="Стиль"/>
    <w:link w:val="Style_163_ch"/>
    <w:pPr>
      <w:widowControl w:val="0"/>
      <w:ind/>
    </w:pPr>
    <w:rPr>
      <w:rFonts w:ascii="Times New Roman" w:hAnsi="Times New Roman"/>
      <w:sz w:val="24"/>
    </w:rPr>
  </w:style>
  <w:style w:styleId="Style_163_ch" w:type="character">
    <w:name w:val="Стиль"/>
    <w:link w:val="Style_163"/>
    <w:rPr>
      <w:rFonts w:ascii="Times New Roman" w:hAnsi="Times New Roman"/>
      <w:sz w:val="24"/>
    </w:rPr>
  </w:style>
  <w:style w:styleId="Style_164" w:type="paragraph">
    <w:name w:val="endnote text"/>
    <w:basedOn w:val="Style_8"/>
    <w:link w:val="Style_164_ch"/>
  </w:style>
  <w:style w:styleId="Style_164_ch" w:type="character">
    <w:name w:val="endnote text"/>
    <w:basedOn w:val="Style_8_ch"/>
    <w:link w:val="Style_164"/>
  </w:style>
  <w:style w:styleId="Style_165" w:type="paragraph">
    <w:name w:val="apple-style-span"/>
    <w:link w:val="Style_165_ch"/>
  </w:style>
  <w:style w:styleId="Style_165_ch" w:type="character">
    <w:name w:val="apple-style-span"/>
    <w:link w:val="Style_165"/>
  </w:style>
  <w:style w:styleId="Style_166" w:type="paragraph">
    <w:name w:val="heading 6"/>
    <w:basedOn w:val="Style_8"/>
    <w:next w:val="Style_8"/>
    <w:link w:val="Style_166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66_ch" w:type="character">
    <w:name w:val="heading 6"/>
    <w:basedOn w:val="Style_8_ch"/>
    <w:link w:val="Style_166"/>
    <w:rPr>
      <w:b w:val="1"/>
      <w:sz w:val="24"/>
    </w:rPr>
  </w:style>
  <w:style w:styleId="Style_167" w:type="paragraph">
    <w:name w:val="Знак Знак Знак Знак Знак Знак"/>
    <w:basedOn w:val="Style_8"/>
    <w:link w:val="Style_167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67_ch" w:type="character">
    <w:name w:val="Знак Знак Знак Знак Знак Знак"/>
    <w:basedOn w:val="Style_8_ch"/>
    <w:link w:val="Style_167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2022-08-24T07:34:08Z</dcterms:modified>
</cp:coreProperties>
</file>