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22" w:rsidRPr="00095722" w:rsidRDefault="00095722" w:rsidP="00095722">
      <w:pPr>
        <w:spacing w:line="240" w:lineRule="auto"/>
        <w:ind w:left="5670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r w:rsidRPr="00095722">
        <w:rPr>
          <w:rFonts w:ascii="Times New Roman" w:hAnsi="Times New Roman" w:cs="Times New Roman"/>
          <w:bCs/>
          <w:sz w:val="28"/>
        </w:rPr>
        <w:t xml:space="preserve">Принят решением </w:t>
      </w:r>
      <w:r>
        <w:rPr>
          <w:rFonts w:ascii="Times New Roman" w:hAnsi="Times New Roman" w:cs="Times New Roman"/>
          <w:bCs/>
          <w:sz w:val="28"/>
        </w:rPr>
        <w:t xml:space="preserve">комиссии по противодействию коррупции Администрации </w:t>
      </w:r>
      <w:r w:rsidRPr="00095722">
        <w:rPr>
          <w:rFonts w:ascii="Times New Roman" w:hAnsi="Times New Roman" w:cs="Times New Roman"/>
          <w:bCs/>
          <w:sz w:val="28"/>
        </w:rPr>
        <w:t>Куйбышевского сельского поселения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095722">
        <w:rPr>
          <w:rFonts w:ascii="Times New Roman" w:hAnsi="Times New Roman" w:cs="Times New Roman"/>
          <w:bCs/>
          <w:sz w:val="28"/>
        </w:rPr>
        <w:t xml:space="preserve">от </w:t>
      </w:r>
      <w:r w:rsidR="00F8076C">
        <w:rPr>
          <w:rFonts w:ascii="Times New Roman" w:hAnsi="Times New Roman" w:cs="Times New Roman"/>
          <w:bCs/>
          <w:sz w:val="28"/>
        </w:rPr>
        <w:t>17</w:t>
      </w:r>
      <w:r>
        <w:rPr>
          <w:rFonts w:ascii="Times New Roman" w:hAnsi="Times New Roman" w:cs="Times New Roman"/>
          <w:bCs/>
          <w:sz w:val="28"/>
        </w:rPr>
        <w:t>.1</w:t>
      </w:r>
      <w:r w:rsidR="00F8076C">
        <w:rPr>
          <w:rFonts w:ascii="Times New Roman" w:hAnsi="Times New Roman" w:cs="Times New Roman"/>
          <w:bCs/>
          <w:sz w:val="28"/>
        </w:rPr>
        <w:t>2</w:t>
      </w:r>
      <w:r>
        <w:rPr>
          <w:rFonts w:ascii="Times New Roman" w:hAnsi="Times New Roman" w:cs="Times New Roman"/>
          <w:bCs/>
          <w:sz w:val="28"/>
        </w:rPr>
        <w:t>.</w:t>
      </w:r>
      <w:r w:rsidRPr="00095722">
        <w:rPr>
          <w:rFonts w:ascii="Times New Roman" w:hAnsi="Times New Roman" w:cs="Times New Roman"/>
          <w:bCs/>
          <w:sz w:val="28"/>
        </w:rPr>
        <w:t>20</w:t>
      </w:r>
      <w:r w:rsidR="00F8076C">
        <w:rPr>
          <w:rFonts w:ascii="Times New Roman" w:hAnsi="Times New Roman" w:cs="Times New Roman"/>
          <w:bCs/>
          <w:sz w:val="28"/>
        </w:rPr>
        <w:t>20</w:t>
      </w:r>
      <w:r w:rsidRPr="00095722">
        <w:rPr>
          <w:rFonts w:ascii="Times New Roman" w:hAnsi="Times New Roman" w:cs="Times New Roman"/>
          <w:bCs/>
          <w:sz w:val="28"/>
        </w:rPr>
        <w:t xml:space="preserve"> № </w:t>
      </w:r>
      <w:r w:rsidRPr="0083345D">
        <w:rPr>
          <w:rFonts w:ascii="Times New Roman" w:hAnsi="Times New Roman" w:cs="Times New Roman"/>
          <w:bCs/>
          <w:sz w:val="28"/>
        </w:rPr>
        <w:t>4</w:t>
      </w:r>
    </w:p>
    <w:p w:rsidR="00095722" w:rsidRPr="00095722" w:rsidRDefault="00095722" w:rsidP="00095722">
      <w:pPr>
        <w:spacing w:line="240" w:lineRule="auto"/>
        <w:ind w:left="5670"/>
        <w:jc w:val="both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left="567"/>
        <w:rPr>
          <w:rFonts w:ascii="Times New Roman" w:hAnsi="Times New Roman" w:cs="Times New Roman"/>
          <w:bCs/>
          <w:sz w:val="32"/>
          <w:szCs w:val="32"/>
        </w:rPr>
      </w:pPr>
    </w:p>
    <w:p w:rsidR="00095722" w:rsidRPr="00095722" w:rsidRDefault="00095722" w:rsidP="00095722">
      <w:pPr>
        <w:pStyle w:val="ConsPlusNormal"/>
        <w:spacing w:line="226" w:lineRule="auto"/>
        <w:ind w:left="567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095722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План мероприятий по противодействию коррупции </w:t>
      </w:r>
    </w:p>
    <w:p w:rsidR="00095722" w:rsidRPr="00095722" w:rsidRDefault="00095722" w:rsidP="00095722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722">
        <w:rPr>
          <w:rFonts w:ascii="Times New Roman" w:hAnsi="Times New Roman" w:cs="Times New Roman"/>
          <w:b/>
          <w:bCs/>
          <w:spacing w:val="-4"/>
          <w:sz w:val="32"/>
          <w:szCs w:val="32"/>
        </w:rPr>
        <w:t>в Администрации Куйбышевского сельского поселения Ростовской области на 20</w:t>
      </w:r>
      <w:r w:rsidR="00F8076C">
        <w:rPr>
          <w:rFonts w:ascii="Times New Roman" w:hAnsi="Times New Roman" w:cs="Times New Roman"/>
          <w:b/>
          <w:bCs/>
          <w:spacing w:val="-4"/>
          <w:sz w:val="32"/>
          <w:szCs w:val="32"/>
        </w:rPr>
        <w:t>21</w:t>
      </w:r>
      <w:r w:rsidRPr="00095722">
        <w:rPr>
          <w:rFonts w:ascii="Times New Roman" w:hAnsi="Times New Roman" w:cs="Times New Roman"/>
          <w:b/>
          <w:bCs/>
          <w:spacing w:val="-4"/>
          <w:sz w:val="32"/>
          <w:szCs w:val="32"/>
        </w:rPr>
        <w:t>– 202</w:t>
      </w:r>
      <w:r w:rsidR="00F8076C">
        <w:rPr>
          <w:rFonts w:ascii="Times New Roman" w:hAnsi="Times New Roman" w:cs="Times New Roman"/>
          <w:b/>
          <w:bCs/>
          <w:spacing w:val="-4"/>
          <w:sz w:val="32"/>
          <w:szCs w:val="32"/>
        </w:rPr>
        <w:t>3</w:t>
      </w:r>
      <w:r w:rsidRPr="00095722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 годы</w:t>
      </w:r>
    </w:p>
    <w:p w:rsidR="00095722" w:rsidRPr="00095722" w:rsidRDefault="00095722" w:rsidP="00095722">
      <w:pPr>
        <w:spacing w:line="240" w:lineRule="auto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E453A8" w:rsidRDefault="00E453A8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E453A8" w:rsidRDefault="00E453A8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E453A8" w:rsidRDefault="00E453A8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095722">
        <w:rPr>
          <w:rFonts w:ascii="Times New Roman" w:hAnsi="Times New Roman" w:cs="Times New Roman"/>
          <w:bCs/>
          <w:sz w:val="28"/>
        </w:rPr>
        <w:t>село Куйбышево</w:t>
      </w:r>
    </w:p>
    <w:p w:rsidR="00095722" w:rsidRDefault="00095722">
      <w:pPr>
        <w:rPr>
          <w:bCs/>
          <w:sz w:val="28"/>
        </w:rPr>
      </w:pPr>
      <w:r>
        <w:rPr>
          <w:bCs/>
          <w:sz w:val="28"/>
        </w:rPr>
        <w:br w:type="page"/>
      </w:r>
    </w:p>
    <w:p w:rsidR="00095722" w:rsidRDefault="00095722">
      <w:pPr>
        <w:rPr>
          <w:bCs/>
          <w:sz w:val="28"/>
        </w:rPr>
        <w:sectPr w:rsidR="00095722" w:rsidSect="00095722">
          <w:footerReference w:type="even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3845" w:rsidRPr="00BA731D" w:rsidRDefault="004B3845" w:rsidP="00230510">
      <w:pPr>
        <w:pStyle w:val="ConsPlusNormal"/>
        <w:spacing w:line="226" w:lineRule="auto"/>
        <w:ind w:left="935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Приложение </w:t>
      </w:r>
    </w:p>
    <w:p w:rsidR="00241897" w:rsidRDefault="004B3845" w:rsidP="00230510">
      <w:pPr>
        <w:pStyle w:val="ConsPlusNormal"/>
        <w:spacing w:line="226" w:lineRule="auto"/>
        <w:ind w:left="935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протоколу заседания комиссии по противодействию коррупции в </w:t>
      </w:r>
      <w:r w:rsidR="0023051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Администрации Куйбышевского сельского поселения  </w:t>
      </w:r>
    </w:p>
    <w:p w:rsidR="004B3845" w:rsidRDefault="004B3845" w:rsidP="00230510">
      <w:pPr>
        <w:pStyle w:val="ConsPlusNormal"/>
        <w:spacing w:line="226" w:lineRule="auto"/>
        <w:ind w:left="935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>от «</w:t>
      </w:r>
      <w:r w:rsidR="00F8076C">
        <w:rPr>
          <w:rFonts w:ascii="Times New Roman" w:hAnsi="Times New Roman" w:cs="Times New Roman"/>
          <w:bCs/>
          <w:spacing w:val="-4"/>
          <w:sz w:val="28"/>
          <w:szCs w:val="28"/>
        </w:rPr>
        <w:t>17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» </w:t>
      </w:r>
      <w:r w:rsidR="00F8076C">
        <w:rPr>
          <w:rFonts w:ascii="Times New Roman" w:hAnsi="Times New Roman" w:cs="Times New Roman"/>
          <w:bCs/>
          <w:spacing w:val="-4"/>
          <w:sz w:val="28"/>
          <w:szCs w:val="28"/>
        </w:rPr>
        <w:t>дека</w:t>
      </w:r>
      <w:r w:rsidR="00230510">
        <w:rPr>
          <w:rFonts w:ascii="Times New Roman" w:hAnsi="Times New Roman" w:cs="Times New Roman"/>
          <w:bCs/>
          <w:spacing w:val="-4"/>
          <w:sz w:val="28"/>
          <w:szCs w:val="28"/>
        </w:rPr>
        <w:t>бря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</w:t>
      </w:r>
      <w:r w:rsidR="00F8076C">
        <w:rPr>
          <w:rFonts w:ascii="Times New Roman" w:hAnsi="Times New Roman" w:cs="Times New Roman"/>
          <w:bCs/>
          <w:spacing w:val="-4"/>
          <w:sz w:val="28"/>
          <w:szCs w:val="28"/>
        </w:rPr>
        <w:t>20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г. </w:t>
      </w:r>
      <w:r w:rsidRPr="0083345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№ </w:t>
      </w:r>
      <w:r w:rsidR="00230510" w:rsidRPr="0083345D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</w:p>
    <w:p w:rsidR="00230510" w:rsidRPr="00BA731D" w:rsidRDefault="00230510" w:rsidP="00230510">
      <w:pPr>
        <w:pStyle w:val="ConsPlusNormal"/>
        <w:spacing w:line="226" w:lineRule="auto"/>
        <w:ind w:left="935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4B3845" w:rsidRPr="00BA731D" w:rsidRDefault="004B3845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="005B47B6"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4B3845" w:rsidRPr="00BA731D" w:rsidRDefault="004B3845" w:rsidP="0032738F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230510">
        <w:rPr>
          <w:rFonts w:ascii="Times New Roman" w:hAnsi="Times New Roman" w:cs="Times New Roman"/>
          <w:b/>
          <w:bCs/>
          <w:spacing w:val="-4"/>
          <w:sz w:val="28"/>
          <w:szCs w:val="28"/>
        </w:rPr>
        <w:t>Администрации Куйбышевского сельского поселения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Ростовской области на 20</w:t>
      </w:r>
      <w:r w:rsidR="00F8076C">
        <w:rPr>
          <w:rFonts w:ascii="Times New Roman" w:hAnsi="Times New Roman" w:cs="Times New Roman"/>
          <w:b/>
          <w:bCs/>
          <w:spacing w:val="-4"/>
          <w:sz w:val="28"/>
          <w:szCs w:val="28"/>
        </w:rPr>
        <w:t>21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– 202</w:t>
      </w:r>
      <w:r w:rsidR="00F8076C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годы</w:t>
      </w:r>
    </w:p>
    <w:tbl>
      <w:tblPr>
        <w:tblW w:w="14962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7380"/>
        <w:gridCol w:w="2880"/>
        <w:gridCol w:w="3969"/>
      </w:tblGrid>
      <w:tr w:rsidR="004B3845" w:rsidRPr="006D64FF" w:rsidTr="006D64FF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4B3845" w:rsidRPr="006D64FF" w:rsidTr="006D64FF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4B3845" w:rsidRPr="006D64FF" w:rsidTr="006D64FF">
        <w:trPr>
          <w:cantSplit/>
          <w:trHeight w:val="177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4B3845" w:rsidRPr="006D64FF" w:rsidTr="004F1E7F">
        <w:trPr>
          <w:cantSplit/>
          <w:trHeight w:val="13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2018 – 2020 годы,</w:t>
            </w:r>
            <w:r w:rsidRPr="006D64F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настоящим планом</w:t>
            </w:r>
            <w:r w:rsidRPr="006D64FF">
              <w:rPr>
                <w:rFonts w:ascii="Times New Roman" w:eastAsia="Calibri" w:hAnsi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6D64F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F807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 </w:t>
            </w:r>
            <w:r w:rsidR="00F807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230510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F807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</w:t>
            </w:r>
            <w:r w:rsidR="00F807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 – внесение соответствующих изменений, в течение 20</w:t>
            </w:r>
            <w:r w:rsidR="00F807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F807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 – обеспечение контроля их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230510" w:rsidP="0023051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230510" w:rsidRPr="006D64FF" w:rsidTr="006D64FF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60791A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«О Национальном плане противодействия коррупции», выполнения Национального пл</w:t>
            </w:r>
            <w:r w:rsidR="00607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 противодействия коррупции 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определенные управлением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230510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230510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23051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230510" w:rsidRPr="006D64FF" w:rsidTr="006D64FF">
        <w:trPr>
          <w:cantSplit/>
          <w:trHeight w:val="15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проведения заседаний комиссии по противодействию коррупции в Администрации Куйбышевского сельского поселения (далее – комиссия) и обеспечение контроля исполнения принятых решений.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планом работы комиссии, утверждаемым главой Администрации Куйбышевского сельского поселения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23051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B3845" w:rsidRPr="006D64FF" w:rsidTr="004F1E7F">
        <w:trPr>
          <w:cantSplit/>
          <w:trHeight w:val="7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16183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23051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Рассмотрение на заседании комиссии по противодействию коррупции </w:t>
            </w:r>
            <w:r w:rsidRPr="006D64F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в </w:t>
            </w:r>
            <w:r w:rsidR="00230510" w:rsidRPr="006D64F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отчета о выполнении </w:t>
            </w:r>
            <w:r w:rsidRPr="006D64F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настоящего плана.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1" w:rsidRPr="006D64FF" w:rsidRDefault="009B7FC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br/>
              <w:t>до 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 в Администрации Куйбышевского сельского поселения</w:t>
            </w:r>
          </w:p>
        </w:tc>
      </w:tr>
      <w:tr w:rsidR="00524655" w:rsidRPr="006D64FF" w:rsidTr="004F1E7F">
        <w:trPr>
          <w:cantSplit/>
          <w:trHeight w:val="105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230510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отчета о выполнении настоящего плана 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информационно-телекоммуникационной сети «Интернет» на официальном сайте Администрации Куйбышевского сельского поселения в разделе «Противодействие коррупции».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  <w:r w:rsidRPr="006D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524655" w:rsidRPr="006D64FF" w:rsidTr="004F1E7F">
        <w:trPr>
          <w:cantSplit/>
          <w:trHeight w:val="14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52465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соблюдению требований к служебному поседению муниципальных служащих, и урегулированию конфликта интересов муниципальных служащих Администрации Куйбышевского сельского поселения и урегулированию конфликта интересов 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52465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524655" w:rsidRPr="006D64FF" w:rsidTr="006D64FF">
        <w:trPr>
          <w:cantSplit/>
          <w:trHeight w:val="16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F43BE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</w:t>
            </w:r>
            <w:r w:rsidR="00F43BE3"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по противодействию коррупции при Губернаторе Ростовской области</w:t>
            </w:r>
            <w:r w:rsidR="00F43BE3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заверенных копий протоколов комиссий по соблюдению требований к служебному поведению муниципальных служащих Администрации Куйбышевского сельского поселения и урегулированию конфликта интересов 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7 календарных дней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со дня заседания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524655" w:rsidRPr="006D64FF" w:rsidTr="006D64FF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Принятие дополнительных</w:t>
            </w:r>
            <w:r w:rsidRPr="006D64FF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 по повышению эффективности контроля за соблюдением лицами, замещающими муниципальные должности Администрации Куйбышевского сельского поселения,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– с учетом опыта других субъектов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F43BE3" w:rsidRPr="006D64FF" w:rsidTr="004F1E7F">
        <w:trPr>
          <w:cantSplit/>
          <w:trHeight w:val="23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муниципальным служащим Администрации Куйбышевского сельского поселения, совершившим коррупционные правонарушения, а также случаях неприменения мер юридической ответственности в органах исполнительной власти Ростовской области, иных государственных органах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6D64FF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5 рабочих дней</w:t>
            </w:r>
            <w:r w:rsid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момента привлечения</w:t>
            </w:r>
            <w:r w:rsid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юридической ответственности или появления обстоятельства, исключающего привлечение </w:t>
            </w:r>
            <w:r w:rsid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юридической ответственности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F43BE3" w:rsidRPr="006D64FF" w:rsidTr="006D64FF">
        <w:trPr>
          <w:cantSplit/>
          <w:trHeight w:val="6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эффективности реализации 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нтикоррупционных мер 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524655" w:rsidRPr="006D64FF" w:rsidTr="006D64FF">
        <w:trPr>
          <w:cantSplit/>
          <w:trHeight w:val="13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F43BE3"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524655" w:rsidRPr="006D64FF" w:rsidRDefault="00524655" w:rsidP="00F807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F807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F807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F43BE3" w:rsidRPr="006D64FF" w:rsidTr="006D64FF">
        <w:trPr>
          <w:cantSplit/>
          <w:trHeight w:val="20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Рассмотрение на совещаниях, проводимых в Администрации Куйбышевского сельского поселения,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6D64F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Style w:val="blk"/>
                <w:rFonts w:ascii="Times New Roman" w:hAnsi="Times New Roman"/>
                <w:spacing w:val="-4"/>
                <w:sz w:val="24"/>
                <w:szCs w:val="24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поступлении судебных решений)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F43BE3" w:rsidRPr="006D64FF" w:rsidTr="006D64FF">
        <w:trPr>
          <w:cantSplit/>
          <w:trHeight w:val="10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Pr="006D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инструктивно-методических семинаров с должностными лицами Администрации Куйбышевского сельского поселения, ответственными за работу по профилактике коррупционных </w:t>
            </w: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>и иных</w:t>
            </w:r>
            <w:r w:rsidRPr="006D64F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F43BE3" w:rsidRPr="006D64FF" w:rsidTr="006D64FF">
        <w:trPr>
          <w:cantSplit/>
          <w:trHeight w:val="7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</w:t>
            </w:r>
            <w:r w:rsidRPr="006D64FF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организацией работы по профилактике коррупционных и иных правонарушений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 отдельному плану)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524655" w:rsidRPr="006D64FF" w:rsidTr="006D64FF">
        <w:trPr>
          <w:cantSplit/>
          <w:trHeight w:val="17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F43BE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органы прокуратуры информации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выявленных фактах несоблюдения гражданами, замещавшими должности </w:t>
            </w:r>
            <w:r w:rsidR="00F43BE3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524655" w:rsidRPr="006D64FF" w:rsidRDefault="0052465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524655" w:rsidRPr="006D64FF" w:rsidTr="006D64FF">
        <w:trPr>
          <w:cantSplit/>
          <w:trHeight w:val="252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617A45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</w:t>
            </w: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617A45"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муниципальной службы в Администрации Куйбышевского сельского поселения</w:t>
            </w:r>
          </w:p>
        </w:tc>
      </w:tr>
      <w:tr w:rsidR="00524655" w:rsidRPr="006D64FF" w:rsidTr="006D64FF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617A45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</w:t>
            </w:r>
            <w:r w:rsidR="00617A45"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поступлении на такую службу, об их родственниках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свойственниках в целях выявления возможного конфликта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524655" w:rsidRPr="006D64FF" w:rsidRDefault="0052465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4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17A4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должностей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5730B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4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17A4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AF386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7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1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17A4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должностей муниципальной службы 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B0480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3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17A4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должностей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(в части, касающейся коррупционных правонарушений).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D037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6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17A4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Администрации Куйбышевского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 расходами лиц, замещающих муниципальные должности в Администрации Куйбышевского сельского поселения, а также за расходами их супруг (супругов)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3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0791A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79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муниципальными служащими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утвержденного Губернатором Ростовской области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17.07.2017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0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замещающие должности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применение мер юридической ответственности.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уведомлений лиц, замещающих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должности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7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лицами, замещающими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должности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8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муниципальными служащими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7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муниципальными служащими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2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должности в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28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должности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 г.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2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униципальную служ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3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мероприятий по формированию у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негативного отношения к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 отдельному плану)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8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повышению эффективности его использования.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2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Приглашение по запросу представителя нанимателя независимых экспертов для включения в состав комиссий по соблюдению требований к служебному поведению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 w:rsidRPr="006D64FF">
              <w:rPr>
                <w:sz w:val="24"/>
                <w:szCs w:val="24"/>
              </w:rPr>
              <w:t xml:space="preserve">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2.2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механизма (формы, виды, критерии) поощрения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и материального стимулирования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активно участвующих в работе по профилактике коррупционных и иных правонарушений.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 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.12.20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коррупции,</w:t>
            </w:r>
          </w:p>
          <w:p w:rsidR="00261F72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617A45" w:rsidRPr="006D64FF" w:rsidTr="006D64FF">
        <w:trPr>
          <w:cantSplit/>
          <w:trHeight w:val="8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должностными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  <w:r w:rsidR="00617A45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617A45" w:rsidRPr="006D64FF" w:rsidTr="006D64FF">
        <w:trPr>
          <w:cantSplit/>
          <w:trHeight w:val="7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работы по размещению на 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Едином портале независимой антикоррупционной экспертизы Ростовской области (regulation.donland.ru)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>нормативных правовых актов и их проектов.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0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</w:t>
            </w: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20 января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2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174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 Антикоррупционная работа в сфере закупок товаров, работ, услуг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617A45" w:rsidRPr="006D64FF" w:rsidTr="006D64FF">
        <w:trPr>
          <w:cantSplit/>
          <w:trHeight w:val="6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работы по выявлению личной заинтересованности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9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2" w:rsidRPr="006D64FF" w:rsidRDefault="00261F72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261F72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13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 г. № 44-ФЗ, направление полученных результатов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>Ежегодно,</w:t>
            </w:r>
          </w:p>
          <w:p w:rsidR="00617A45" w:rsidRPr="006D64FF" w:rsidRDefault="00617A45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I полугодие – до15 июля, </w:t>
            </w:r>
          </w:p>
          <w:p w:rsidR="00617A45" w:rsidRPr="006D64FF" w:rsidRDefault="00617A45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II полугодие – до 15 января года, следующего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eastAsiaTheme="minorEastAsia" w:hAnsi="Times New Roman" w:cstheme="minorBidi"/>
                <w:spacing w:val="-4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2" w:rsidRPr="006D64FF" w:rsidRDefault="00261F72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261F72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273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5. Антикоррупционный мониторинг в </w:t>
            </w:r>
            <w:r w:rsidR="00261F72"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6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и обобщение информации о фактах коррупции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принятие мер по выявлению причин и условий, способствующих коррупционным проявлениям.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17A45" w:rsidRPr="006D64FF" w:rsidTr="006D64FF">
        <w:trPr>
          <w:cantSplit/>
          <w:trHeight w:val="8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исполнения лицами, замещающими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должности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17A45" w:rsidRPr="006D64FF" w:rsidTr="006D64FF">
        <w:trPr>
          <w:cantSplit/>
          <w:trHeight w:val="219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среди всех социальных слоев населения социологических исследований в целях оценки уровня коррупции в 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Куйбышевском сельском поселении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основании методики, утвержденной Правительством Российской Федерации, с последующим представлением проекта доклада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Ростовской области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25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6. </w:t>
            </w:r>
            <w:r w:rsidRPr="006D64FF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617A45" w:rsidRPr="006D64FF" w:rsidTr="006D64FF">
        <w:trPr>
          <w:cantSplit/>
          <w:trHeight w:val="15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 сайте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 г. № 530н) и ежемесячное обновление указанной информации.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10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9F43F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105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4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деятельного участия общественных советов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проводимой 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Администрацией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антикоррупционной работе.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0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области противодействия коррупции, в том числе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10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представителей 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научно-практических мероприятиях по вопросам противодействия коррупции.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приглашению организаторов соответствующих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4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Прием граждан и представителей организаций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8C799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4A50A4" w:rsidRPr="006D64FF" w:rsidTr="006D64FF">
        <w:trPr>
          <w:cantSplit/>
          <w:trHeight w:val="20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повышения квалификации муниципальных служащих, в должностные обязанности которых входит участие в противодействии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гг.,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доклада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ежегодно –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итогового доклада –</w:t>
            </w:r>
          </w:p>
          <w:p w:rsidR="004A50A4" w:rsidRPr="006D64FF" w:rsidRDefault="004A50A4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 1 ноября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22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перечень, утвержденный постановлением Правительства Ростовской области от 22.03.2012 г. № 220, по программам в области противодействия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гг.,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проекта доклада –</w:t>
            </w:r>
          </w:p>
          <w:p w:rsidR="004A50A4" w:rsidRPr="006D64FF" w:rsidRDefault="004A50A4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 1 октября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8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обучающих семинаров с муниципальными служащими в целях антикоррупционного просвещения, правового воспитания и популяризации этических стандартов поведения.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64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Ежегодно, до 9 декабря (по отдельному плану)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201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8. Взаимодействие с органами местного самоуправления</w:t>
            </w:r>
          </w:p>
        </w:tc>
      </w:tr>
      <w:tr w:rsidR="004A50A4" w:rsidRPr="006D64FF" w:rsidTr="006D64FF">
        <w:trPr>
          <w:cantSplit/>
          <w:trHeight w:val="8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0791A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реализации </w:t>
            </w:r>
            <w:r w:rsidR="00EA6323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Администрацией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мероприятий, предусмотренных Национальным планом противодействия коррупции и настоящим планом.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Постоянно, с учетом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контрольных сроков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A50A4" w:rsidRPr="006D64FF" w:rsidTr="006D64FF">
        <w:trPr>
          <w:cantSplit/>
          <w:trHeight w:val="18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0791A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«О Национальном плане противодействия коррупции</w:t>
            </w:r>
            <w:r w:rsidR="006079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определенные управлением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при Губернаторе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3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4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муниципальных должностей, назначаемых по контракту,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3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EA63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лицами, замещающими муниципальные должности, назначаемых по контракту,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3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7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2864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обязательного</w:t>
            </w:r>
            <w:r w:rsidRPr="006D64F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8.3 и 8.4 настоящего Плана, специального программного обеспечения «Справки БК»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3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28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8.3 и 8.4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3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0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юридическим и кадровым вопросам </w:t>
            </w:r>
          </w:p>
        </w:tc>
      </w:tr>
      <w:tr w:rsidR="004A50A4" w:rsidRPr="006D64FF" w:rsidTr="006D64FF">
        <w:trPr>
          <w:cantSplit/>
          <w:trHeight w:val="8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EA63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0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контроля за расходами лиц, замещающих муниципальные должности в</w:t>
            </w:r>
            <w:r w:rsidR="00EA6323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за расходами их супруга (супругов)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13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проверки достоверности и полноты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сведений, представленных гражданами при поступлении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на муниципальную службу (в части,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3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EA63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проверки соблюдения лицами, замещающими должности муниципальной службы, запретов, ограничений, требований о предотвращении или урегулировании конфликта интересов, исполнения ими обязанностей, установленных Федеральным законом от 25.12.2008 г. № 273-ФЗ.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соблюдению требований к служебному поседению муниципальных служащих, и урегулированию конфликта интересов муниципальных служащих</w:t>
            </w:r>
          </w:p>
        </w:tc>
      </w:tr>
      <w:tr w:rsidR="004A50A4" w:rsidRPr="006D64FF" w:rsidTr="006D64FF">
        <w:trPr>
          <w:cantSplit/>
          <w:trHeight w:val="121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EA63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обеспечению рассмотрения заявлений лиц, зам</w:t>
            </w:r>
            <w:r w:rsidR="00EA6323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ещающих муниципальные должности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8532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14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Принятие дополнительных мер по повышению эффективности контроля за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том числе за привлечением таких лиц к ответственности в случае их несоблюдения.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8532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109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Оказание лицам, замещающим муниципальные должности </w:t>
            </w:r>
            <w:r w:rsidRPr="006D6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 xml:space="preserve">в </w:t>
            </w:r>
            <w:r w:rsidR="00E85326" w:rsidRPr="006D6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консультативной помощи по вопросам, связанным с применением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262D6C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262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8532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</w:t>
            </w:r>
            <w:r w:rsidR="003A39CA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</w:p>
        </w:tc>
      </w:tr>
      <w:bookmarkEnd w:id="0"/>
    </w:tbl>
    <w:p w:rsidR="004B3845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64FF" w:rsidRDefault="006D64FF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Глава Администрации </w:t>
      </w:r>
    </w:p>
    <w:p w:rsidR="006D64FF" w:rsidRPr="00BA731D" w:rsidRDefault="006D64FF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Куйбышевского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И.И Хворостов</w:t>
      </w:r>
    </w:p>
    <w:sectPr w:rsidR="006D64FF" w:rsidRPr="00BA731D" w:rsidSect="000957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1" w:rsidRDefault="002D4361" w:rsidP="0099660C">
      <w:pPr>
        <w:spacing w:after="0" w:line="240" w:lineRule="auto"/>
      </w:pPr>
      <w:r>
        <w:separator/>
      </w:r>
    </w:p>
  </w:endnote>
  <w:endnote w:type="continuationSeparator" w:id="1">
    <w:p w:rsidR="002D4361" w:rsidRDefault="002D4361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10" w:rsidRDefault="00736A30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05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510" w:rsidRDefault="00230510" w:rsidP="00585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10" w:rsidRPr="00060867" w:rsidRDefault="00736A30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="00230510"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83345D">
      <w:rPr>
        <w:rStyle w:val="a5"/>
        <w:rFonts w:ascii="Times New Roman" w:hAnsi="Times New Roman"/>
        <w:noProof/>
      </w:rPr>
      <w:t>2</w:t>
    </w:r>
    <w:r w:rsidRPr="00060867">
      <w:rPr>
        <w:rStyle w:val="a5"/>
        <w:rFonts w:ascii="Times New Roman" w:hAnsi="Times New Roman"/>
      </w:rPr>
      <w:fldChar w:fldCharType="end"/>
    </w:r>
  </w:p>
  <w:p w:rsidR="00230510" w:rsidRDefault="00230510" w:rsidP="00585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1" w:rsidRDefault="002D4361" w:rsidP="0099660C">
      <w:pPr>
        <w:spacing w:after="0" w:line="240" w:lineRule="auto"/>
      </w:pPr>
      <w:r>
        <w:separator/>
      </w:r>
    </w:p>
  </w:footnote>
  <w:footnote w:type="continuationSeparator" w:id="1">
    <w:p w:rsidR="002D4361" w:rsidRDefault="002D4361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845"/>
    <w:rsid w:val="000052AA"/>
    <w:rsid w:val="0001290C"/>
    <w:rsid w:val="00023E9F"/>
    <w:rsid w:val="00053750"/>
    <w:rsid w:val="00082EA8"/>
    <w:rsid w:val="00093452"/>
    <w:rsid w:val="00095722"/>
    <w:rsid w:val="000A36D8"/>
    <w:rsid w:val="000A60A5"/>
    <w:rsid w:val="000D5181"/>
    <w:rsid w:val="000E682E"/>
    <w:rsid w:val="000F3C55"/>
    <w:rsid w:val="000F4780"/>
    <w:rsid w:val="0012293B"/>
    <w:rsid w:val="00161832"/>
    <w:rsid w:val="00173279"/>
    <w:rsid w:val="001C453E"/>
    <w:rsid w:val="001F565D"/>
    <w:rsid w:val="00211E40"/>
    <w:rsid w:val="00230510"/>
    <w:rsid w:val="00241897"/>
    <w:rsid w:val="002439C6"/>
    <w:rsid w:val="00244F8D"/>
    <w:rsid w:val="00261F72"/>
    <w:rsid w:val="00262D6C"/>
    <w:rsid w:val="00267E70"/>
    <w:rsid w:val="002763E5"/>
    <w:rsid w:val="00286442"/>
    <w:rsid w:val="00291FA6"/>
    <w:rsid w:val="00293B84"/>
    <w:rsid w:val="002A10B3"/>
    <w:rsid w:val="002B0E77"/>
    <w:rsid w:val="002C02BE"/>
    <w:rsid w:val="002D4361"/>
    <w:rsid w:val="003244F4"/>
    <w:rsid w:val="0032738F"/>
    <w:rsid w:val="00393F44"/>
    <w:rsid w:val="003A39CA"/>
    <w:rsid w:val="003D4205"/>
    <w:rsid w:val="003F6B21"/>
    <w:rsid w:val="00400CC1"/>
    <w:rsid w:val="00406E92"/>
    <w:rsid w:val="00407306"/>
    <w:rsid w:val="004134F3"/>
    <w:rsid w:val="0042035B"/>
    <w:rsid w:val="00423118"/>
    <w:rsid w:val="0044122A"/>
    <w:rsid w:val="00457D20"/>
    <w:rsid w:val="0046569A"/>
    <w:rsid w:val="004A50A4"/>
    <w:rsid w:val="004B3845"/>
    <w:rsid w:val="004C50E7"/>
    <w:rsid w:val="004F14A9"/>
    <w:rsid w:val="004F1E7F"/>
    <w:rsid w:val="004F6B16"/>
    <w:rsid w:val="00500587"/>
    <w:rsid w:val="00522B8B"/>
    <w:rsid w:val="00524655"/>
    <w:rsid w:val="0054747D"/>
    <w:rsid w:val="00585937"/>
    <w:rsid w:val="005859F5"/>
    <w:rsid w:val="00587B6E"/>
    <w:rsid w:val="005942A3"/>
    <w:rsid w:val="00596DC3"/>
    <w:rsid w:val="0059755B"/>
    <w:rsid w:val="005B2DAA"/>
    <w:rsid w:val="005B47B6"/>
    <w:rsid w:val="005D70DA"/>
    <w:rsid w:val="006074B6"/>
    <w:rsid w:val="0060791A"/>
    <w:rsid w:val="00617A45"/>
    <w:rsid w:val="00626D65"/>
    <w:rsid w:val="0066531B"/>
    <w:rsid w:val="006B2D5E"/>
    <w:rsid w:val="006C5235"/>
    <w:rsid w:val="006D64FF"/>
    <w:rsid w:val="006F7621"/>
    <w:rsid w:val="007004CE"/>
    <w:rsid w:val="00736A30"/>
    <w:rsid w:val="00746680"/>
    <w:rsid w:val="007B5EA6"/>
    <w:rsid w:val="007D327E"/>
    <w:rsid w:val="007F6FBE"/>
    <w:rsid w:val="00801E22"/>
    <w:rsid w:val="0083345D"/>
    <w:rsid w:val="00834B84"/>
    <w:rsid w:val="00836B17"/>
    <w:rsid w:val="00836D0E"/>
    <w:rsid w:val="00841387"/>
    <w:rsid w:val="00860E24"/>
    <w:rsid w:val="00883980"/>
    <w:rsid w:val="008870D4"/>
    <w:rsid w:val="00893C14"/>
    <w:rsid w:val="008B0B56"/>
    <w:rsid w:val="008B3E90"/>
    <w:rsid w:val="008C7588"/>
    <w:rsid w:val="008D7F8B"/>
    <w:rsid w:val="00923CF6"/>
    <w:rsid w:val="0094619F"/>
    <w:rsid w:val="00946A35"/>
    <w:rsid w:val="009907DD"/>
    <w:rsid w:val="009914D0"/>
    <w:rsid w:val="0099660C"/>
    <w:rsid w:val="009A7AA5"/>
    <w:rsid w:val="009B7FC1"/>
    <w:rsid w:val="009F43F4"/>
    <w:rsid w:val="009F6947"/>
    <w:rsid w:val="00A0164E"/>
    <w:rsid w:val="00A10C03"/>
    <w:rsid w:val="00A534BB"/>
    <w:rsid w:val="00A605B7"/>
    <w:rsid w:val="00AA1A2C"/>
    <w:rsid w:val="00AB3141"/>
    <w:rsid w:val="00AB5D86"/>
    <w:rsid w:val="00AE69A1"/>
    <w:rsid w:val="00AF552B"/>
    <w:rsid w:val="00B31EE9"/>
    <w:rsid w:val="00B3288C"/>
    <w:rsid w:val="00B37DB7"/>
    <w:rsid w:val="00B7197F"/>
    <w:rsid w:val="00B73D09"/>
    <w:rsid w:val="00B96FAF"/>
    <w:rsid w:val="00BA731D"/>
    <w:rsid w:val="00BB62AC"/>
    <w:rsid w:val="00C004B9"/>
    <w:rsid w:val="00C10A44"/>
    <w:rsid w:val="00C30C41"/>
    <w:rsid w:val="00C430D7"/>
    <w:rsid w:val="00C558B1"/>
    <w:rsid w:val="00C76D1F"/>
    <w:rsid w:val="00C7741D"/>
    <w:rsid w:val="00CA076C"/>
    <w:rsid w:val="00CD497E"/>
    <w:rsid w:val="00CE6332"/>
    <w:rsid w:val="00CE6AA3"/>
    <w:rsid w:val="00CE6AAB"/>
    <w:rsid w:val="00CF1D00"/>
    <w:rsid w:val="00D4304B"/>
    <w:rsid w:val="00D47B86"/>
    <w:rsid w:val="00D51173"/>
    <w:rsid w:val="00D5146B"/>
    <w:rsid w:val="00D53654"/>
    <w:rsid w:val="00D91996"/>
    <w:rsid w:val="00DA5C3D"/>
    <w:rsid w:val="00DA5C4F"/>
    <w:rsid w:val="00DA6F93"/>
    <w:rsid w:val="00DB695B"/>
    <w:rsid w:val="00DD6DBD"/>
    <w:rsid w:val="00DF349C"/>
    <w:rsid w:val="00E015FD"/>
    <w:rsid w:val="00E031E2"/>
    <w:rsid w:val="00E20B8C"/>
    <w:rsid w:val="00E26D36"/>
    <w:rsid w:val="00E40749"/>
    <w:rsid w:val="00E41810"/>
    <w:rsid w:val="00E44CE6"/>
    <w:rsid w:val="00E453A8"/>
    <w:rsid w:val="00E57585"/>
    <w:rsid w:val="00E70590"/>
    <w:rsid w:val="00E70960"/>
    <w:rsid w:val="00E85326"/>
    <w:rsid w:val="00EA6323"/>
    <w:rsid w:val="00EB61B1"/>
    <w:rsid w:val="00EB67A7"/>
    <w:rsid w:val="00ED40D3"/>
    <w:rsid w:val="00EE302B"/>
    <w:rsid w:val="00EF6330"/>
    <w:rsid w:val="00F07477"/>
    <w:rsid w:val="00F12A7A"/>
    <w:rsid w:val="00F43BE3"/>
    <w:rsid w:val="00F8076C"/>
    <w:rsid w:val="00FA01BE"/>
    <w:rsid w:val="00FB4427"/>
    <w:rsid w:val="00FC2260"/>
    <w:rsid w:val="00FD061E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2910-0DB4-4FCE-BE69-2A5B446B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14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5</cp:revision>
  <cp:lastPrinted>2018-12-03T07:12:00Z</cp:lastPrinted>
  <dcterms:created xsi:type="dcterms:W3CDTF">2020-12-17T10:17:00Z</dcterms:created>
  <dcterms:modified xsi:type="dcterms:W3CDTF">2020-12-18T10:38:00Z</dcterms:modified>
</cp:coreProperties>
</file>