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67" w:rsidRDefault="00270618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8B1867" w:rsidRDefault="00270618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8B1867" w:rsidRDefault="0027061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8B1867" w:rsidRDefault="0027061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p w:rsidR="008B1867" w:rsidRDefault="00270618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за отчетный период 9 месяцев 2023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8B1867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</w:rPr>
              <w:t>реали-зации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асходы бюджета сельского поселения на реализацию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8B1867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8B1867" w:rsidRDefault="00270618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/>
        </w:tc>
      </w:tr>
    </w:tbl>
    <w:p w:rsidR="008B1867" w:rsidRDefault="008B1867">
      <w:pPr>
        <w:pStyle w:val="ConsPlusNonformat"/>
        <w:rPr>
          <w:rFonts w:ascii="Times New Roman" w:hAnsi="Times New Roman"/>
          <w:sz w:val="26"/>
        </w:rPr>
      </w:pPr>
    </w:p>
    <w:p w:rsidR="008B1867" w:rsidRDefault="008B1867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8B1867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8B1867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sz w:val="24"/>
              </w:rPr>
              <w:t>«О</w:t>
            </w:r>
            <w:r>
              <w:rPr>
                <w:rFonts w:ascii="Times New Roman" w:hAnsi="Times New Roman"/>
                <w:sz w:val="28"/>
              </w:rPr>
              <w:t>беспечение качественными коммунальными услугами населения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52,0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51,8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</w:tr>
      <w:tr w:rsidR="008B1867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«Строительство газовых сетей, включая  разработку проектно-сметной </w:t>
            </w:r>
            <w:r>
              <w:rPr>
                <w:rFonts w:ascii="Times New Roman" w:hAnsi="Times New Roman"/>
                <w:sz w:val="28"/>
              </w:rPr>
              <w:lastRenderedPageBreak/>
              <w:t>документации»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4"/>
              </w:rPr>
              <w:br/>
              <w:t xml:space="preserve">Куйбышевского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8B1867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сновное мероприятие 1.2.: Создание условий для </w:t>
            </w:r>
            <w:r>
              <w:rPr>
                <w:rFonts w:ascii="Times New Roman" w:hAnsi="Times New Roman"/>
                <w:sz w:val="28"/>
              </w:rPr>
              <w:t>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4"/>
              </w:rPr>
              <w:br/>
              <w:t>Куйбышевского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1.12.2023</w:t>
            </w:r>
          </w:p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0,2/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использованы в 4 квартале</w:t>
            </w:r>
          </w:p>
        </w:tc>
      </w:tr>
      <w:tr w:rsidR="008B1867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1.3.: Разработка и актуализация схемы теплоснабжения 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теплофикации населения </w:t>
            </w:r>
            <w:r>
              <w:rPr>
                <w:rFonts w:ascii="Times New Roman" w:hAnsi="Times New Roman"/>
                <w:sz w:val="24"/>
              </w:rPr>
              <w:br/>
              <w:t>Куйбышевского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1.12.2023</w:t>
            </w:r>
          </w:p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  <w:p w:rsidR="008B1867" w:rsidRDefault="008B1867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B186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11869,2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11869,2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4401,1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B186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 xml:space="preserve"> «Содержание мест захоронения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населения уровнем коммунального обслужива</w:t>
            </w:r>
            <w:r>
              <w:rPr>
                <w:rFonts w:ascii="Times New Roman" w:hAnsi="Times New Roman"/>
                <w:sz w:val="24"/>
              </w:rPr>
              <w:lastRenderedPageBreak/>
              <w:t>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  <w:p w:rsidR="008B1867" w:rsidRDefault="008B1867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900,0</w:t>
            </w:r>
          </w:p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673,4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226,6/ оставшиеся средства будут использованы в 4 квартале</w:t>
            </w:r>
          </w:p>
        </w:tc>
      </w:tr>
      <w:tr w:rsidR="008B1867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«Содержание объектов озеленения и благоустройства»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ренности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1125,9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649,1/ оставшиеся средства будут использованы в 4 квартале</w:t>
            </w:r>
          </w:p>
        </w:tc>
      </w:tr>
      <w:tr w:rsidR="008B1867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8.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2.3. «Содержание и оплата за электроэнергию уличного освещения»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6687,7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6687,7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2414,5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4273,2/ оставшиеся средства будут использованы </w:t>
            </w:r>
            <w:r>
              <w:rPr>
                <w:rFonts w:ascii="Times New Roman" w:hAnsi="Times New Roman"/>
                <w:sz w:val="26"/>
              </w:rPr>
              <w:t>в 4 квартале</w:t>
            </w:r>
          </w:p>
        </w:tc>
      </w:tr>
      <w:tr w:rsidR="008B1867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9.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2.4. «Установка указателей с наименованием улиц и</w:t>
            </w:r>
            <w:r>
              <w:rPr>
                <w:rFonts w:ascii="Times New Roman" w:hAnsi="Times New Roman"/>
                <w:sz w:val="28"/>
              </w:rPr>
              <w:t xml:space="preserve"> номерами домов, размещение и содержание малых архитектурных форм»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 xml:space="preserve">37,5/ оставшиеся средства будут использованы в 4 </w:t>
            </w:r>
            <w:r>
              <w:rPr>
                <w:rFonts w:ascii="Times New Roman" w:hAnsi="Times New Roman"/>
                <w:sz w:val="24"/>
              </w:rPr>
              <w:t>квартале</w:t>
            </w:r>
          </w:p>
        </w:tc>
      </w:tr>
      <w:tr w:rsidR="008B186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2.5. «Проведение мероприятий по организации временного трудоустройства </w:t>
            </w:r>
            <w:r>
              <w:rPr>
                <w:rFonts w:ascii="Times New Roman" w:hAnsi="Times New Roman"/>
                <w:sz w:val="28"/>
              </w:rPr>
              <w:lastRenderedPageBreak/>
              <w:t>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</w:t>
            </w:r>
            <w:r>
              <w:rPr>
                <w:rFonts w:ascii="Times New Roman" w:hAnsi="Times New Roman"/>
                <w:sz w:val="28"/>
              </w:rPr>
              <w:t>бразование и ищущих работу впервые»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</w:t>
            </w:r>
            <w:r>
              <w:rPr>
                <w:rFonts w:ascii="Times New Roman" w:hAnsi="Times New Roman"/>
                <w:sz w:val="24"/>
              </w:rPr>
              <w:lastRenderedPageBreak/>
              <w:t>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20,0/ оставшиеся средства будут использованы в 4 </w:t>
            </w:r>
            <w:r>
              <w:rPr>
                <w:rFonts w:ascii="Times New Roman" w:hAnsi="Times New Roman"/>
                <w:sz w:val="26"/>
              </w:rPr>
              <w:lastRenderedPageBreak/>
              <w:t>квартале</w:t>
            </w:r>
          </w:p>
        </w:tc>
      </w:tr>
      <w:tr w:rsidR="008B186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11.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2.6. Проведение </w:t>
            </w:r>
            <w:r>
              <w:rPr>
                <w:rFonts w:ascii="Times New Roman" w:hAnsi="Times New Roman"/>
                <w:sz w:val="28"/>
              </w:rPr>
              <w:t>мероприятий по содействию трудоустройству незанятых инвалидов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5,0/ оставшиеся средства будут использованы в 4 квартале</w:t>
            </w:r>
          </w:p>
        </w:tc>
      </w:tr>
      <w:tr w:rsidR="008B186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</w:t>
            </w:r>
            <w:r>
              <w:rPr>
                <w:rFonts w:ascii="Times New Roman" w:hAnsi="Times New Roman"/>
                <w:sz w:val="28"/>
              </w:rPr>
              <w:t>мероприятие 2.7. «Прочие мероприятия по благоустройству»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54,0/ оставшиеся средства будут использованы в 4 квартале</w:t>
            </w:r>
          </w:p>
        </w:tc>
      </w:tr>
      <w:tr w:rsidR="008B186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2.8. «Изготовление проектно-сметной </w:t>
            </w:r>
            <w:proofErr w:type="gramStart"/>
            <w:r>
              <w:rPr>
                <w:rFonts w:ascii="Times New Roman" w:hAnsi="Times New Roman"/>
                <w:sz w:val="28"/>
              </w:rPr>
              <w:t>документации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 объекты </w:t>
            </w:r>
            <w:r>
              <w:rPr>
                <w:rFonts w:ascii="Times New Roman" w:hAnsi="Times New Roman"/>
                <w:sz w:val="28"/>
              </w:rPr>
              <w:lastRenderedPageBreak/>
              <w:t>благоустройства включая прохождение экспертизы»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уровнем коммунального </w:t>
            </w:r>
            <w:r>
              <w:rPr>
                <w:rFonts w:ascii="Times New Roman" w:hAnsi="Times New Roman"/>
                <w:sz w:val="24"/>
              </w:rPr>
              <w:lastRenderedPageBreak/>
              <w:t>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B186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2.9. Подготовительные работы и приобретение спортивного оборудования для площадки по адресу с. Куйбышево, восточнее ул. </w:t>
            </w:r>
            <w:proofErr w:type="gramStart"/>
            <w:r>
              <w:rPr>
                <w:rFonts w:ascii="Times New Roman" w:hAnsi="Times New Roman"/>
                <w:sz w:val="28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8"/>
              </w:rPr>
              <w:t>, 156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  <w:p w:rsidR="008B1867" w:rsidRDefault="008B1867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</w:t>
            </w:r>
            <w:proofErr w:type="gramStart"/>
            <w:r>
              <w:rPr>
                <w:rFonts w:ascii="Times New Roman" w:hAnsi="Times New Roman"/>
                <w:sz w:val="24"/>
              </w:rPr>
              <w:t>коммунального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обслужива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2206,5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2206,5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1867" w:rsidRDefault="00270618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2202,7/ оставшиеся средства будут использованы в 4 квартале</w:t>
            </w:r>
          </w:p>
          <w:p w:rsidR="008B1867" w:rsidRDefault="008B186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8B1867" w:rsidRDefault="008B1867">
      <w:pPr>
        <w:spacing w:after="0" w:line="240" w:lineRule="auto"/>
        <w:rPr>
          <w:rFonts w:ascii="Times New Roman" w:hAnsi="Times New Roman"/>
          <w:sz w:val="28"/>
        </w:rPr>
      </w:pPr>
    </w:p>
    <w:p w:rsidR="008B1867" w:rsidRDefault="002706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>Глава Администрации</w:t>
      </w:r>
    </w:p>
    <w:p w:rsidR="008B1867" w:rsidRDefault="002706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С.Л. </w:t>
      </w:r>
      <w:proofErr w:type="spellStart"/>
      <w:r>
        <w:rPr>
          <w:rFonts w:ascii="Times New Roman" w:hAnsi="Times New Roman"/>
          <w:sz w:val="28"/>
        </w:rPr>
        <w:t>Слепченко</w:t>
      </w:r>
      <w:proofErr w:type="spellEnd"/>
    </w:p>
    <w:p w:rsidR="008B1867" w:rsidRDefault="008B1867">
      <w:pPr>
        <w:spacing w:after="0" w:line="240" w:lineRule="auto"/>
        <w:rPr>
          <w:rFonts w:ascii="Times New Roman" w:hAnsi="Times New Roman"/>
          <w:sz w:val="20"/>
        </w:rPr>
      </w:pPr>
    </w:p>
    <w:p w:rsidR="008B1867" w:rsidRDefault="008B1867">
      <w:pPr>
        <w:spacing w:after="0" w:line="240" w:lineRule="auto"/>
        <w:rPr>
          <w:rFonts w:ascii="Times New Roman" w:hAnsi="Times New Roman"/>
          <w:sz w:val="20"/>
        </w:rPr>
      </w:pPr>
    </w:p>
    <w:p w:rsidR="008B1867" w:rsidRDefault="0027061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:rsidR="008B1867" w:rsidRDefault="00270618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p w:rsidR="008B1867" w:rsidRDefault="008B1867"/>
    <w:sectPr w:rsidR="008B1867" w:rsidSect="008B1867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67"/>
    <w:rsid w:val="00270618"/>
    <w:rsid w:val="008B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1867"/>
  </w:style>
  <w:style w:type="paragraph" w:styleId="10">
    <w:name w:val="heading 1"/>
    <w:next w:val="a"/>
    <w:link w:val="11"/>
    <w:uiPriority w:val="9"/>
    <w:qFormat/>
    <w:rsid w:val="008B186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18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B186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B18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B186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1867"/>
  </w:style>
  <w:style w:type="paragraph" w:styleId="21">
    <w:name w:val="toc 2"/>
    <w:next w:val="a"/>
    <w:link w:val="22"/>
    <w:uiPriority w:val="39"/>
    <w:rsid w:val="008B186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186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B18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18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B18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B18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B18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1867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8B1867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8B1867"/>
    <w:rPr>
      <w:rFonts w:ascii="Calibri" w:hAnsi="Calibri"/>
    </w:rPr>
  </w:style>
  <w:style w:type="character" w:customStyle="1" w:styleId="30">
    <w:name w:val="Заголовок 3 Знак"/>
    <w:link w:val="3"/>
    <w:rsid w:val="008B1867"/>
    <w:rPr>
      <w:rFonts w:ascii="XO Thames" w:hAnsi="XO Thames"/>
      <w:b/>
      <w:sz w:val="26"/>
    </w:rPr>
  </w:style>
  <w:style w:type="paragraph" w:customStyle="1" w:styleId="12">
    <w:name w:val="Обычный1"/>
    <w:link w:val="13"/>
    <w:rsid w:val="008B1867"/>
  </w:style>
  <w:style w:type="character" w:customStyle="1" w:styleId="13">
    <w:name w:val="Обычный1"/>
    <w:link w:val="12"/>
    <w:rsid w:val="008B1867"/>
  </w:style>
  <w:style w:type="paragraph" w:styleId="31">
    <w:name w:val="toc 3"/>
    <w:next w:val="a"/>
    <w:link w:val="32"/>
    <w:uiPriority w:val="39"/>
    <w:rsid w:val="008B18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B186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B1867"/>
    <w:rPr>
      <w:rFonts w:ascii="XO Thames" w:hAnsi="XO Thames"/>
      <w:b/>
    </w:rPr>
  </w:style>
  <w:style w:type="character" w:customStyle="1" w:styleId="11">
    <w:name w:val="Заголовок 1 Знак"/>
    <w:link w:val="10"/>
    <w:rsid w:val="008B1867"/>
    <w:rPr>
      <w:rFonts w:ascii="XO Thames" w:hAnsi="XO Thames"/>
      <w:b/>
      <w:sz w:val="32"/>
    </w:rPr>
  </w:style>
  <w:style w:type="paragraph" w:customStyle="1" w:styleId="14">
    <w:name w:val="Гиперссылка1"/>
    <w:link w:val="a3"/>
    <w:rsid w:val="008B1867"/>
    <w:rPr>
      <w:color w:val="0000FF"/>
      <w:u w:val="single"/>
    </w:rPr>
  </w:style>
  <w:style w:type="character" w:styleId="a3">
    <w:name w:val="Hyperlink"/>
    <w:link w:val="14"/>
    <w:rsid w:val="008B1867"/>
    <w:rPr>
      <w:color w:val="0000FF"/>
      <w:u w:val="single"/>
    </w:rPr>
  </w:style>
  <w:style w:type="paragraph" w:customStyle="1" w:styleId="Footnote">
    <w:name w:val="Footnote"/>
    <w:link w:val="Footnote0"/>
    <w:rsid w:val="008B186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B1867"/>
    <w:rPr>
      <w:rFonts w:ascii="XO Thames" w:hAnsi="XO Thames"/>
    </w:rPr>
  </w:style>
  <w:style w:type="paragraph" w:styleId="15">
    <w:name w:val="toc 1"/>
    <w:next w:val="a"/>
    <w:link w:val="16"/>
    <w:uiPriority w:val="39"/>
    <w:rsid w:val="008B1867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B18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B186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1867"/>
    <w:rPr>
      <w:rFonts w:ascii="XO Thames" w:hAnsi="XO Thames"/>
      <w:sz w:val="20"/>
    </w:rPr>
  </w:style>
  <w:style w:type="paragraph" w:customStyle="1" w:styleId="17">
    <w:name w:val="Гиперссылка1"/>
    <w:link w:val="18"/>
    <w:rsid w:val="008B1867"/>
    <w:rPr>
      <w:color w:val="0000FF"/>
      <w:u w:val="single"/>
    </w:rPr>
  </w:style>
  <w:style w:type="character" w:customStyle="1" w:styleId="18">
    <w:name w:val="Гиперссылка1"/>
    <w:link w:val="17"/>
    <w:rsid w:val="008B1867"/>
    <w:rPr>
      <w:color w:val="0000FF"/>
      <w:u w:val="single"/>
    </w:rPr>
  </w:style>
  <w:style w:type="paragraph" w:styleId="9">
    <w:name w:val="toc 9"/>
    <w:next w:val="a"/>
    <w:link w:val="90"/>
    <w:uiPriority w:val="39"/>
    <w:rsid w:val="008B18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1867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  <w:rsid w:val="008B1867"/>
  </w:style>
  <w:style w:type="character" w:customStyle="1" w:styleId="1a">
    <w:name w:val="Основной шрифт абзаца1"/>
    <w:link w:val="19"/>
    <w:rsid w:val="008B1867"/>
  </w:style>
  <w:style w:type="paragraph" w:styleId="8">
    <w:name w:val="toc 8"/>
    <w:next w:val="a"/>
    <w:link w:val="80"/>
    <w:uiPriority w:val="39"/>
    <w:rsid w:val="008B18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1867"/>
    <w:rPr>
      <w:rFonts w:ascii="XO Thames" w:hAnsi="XO Thames"/>
      <w:sz w:val="28"/>
    </w:rPr>
  </w:style>
  <w:style w:type="paragraph" w:customStyle="1" w:styleId="23">
    <w:name w:val="Основной шрифт абзаца2"/>
    <w:link w:val="51"/>
    <w:rsid w:val="008B1867"/>
  </w:style>
  <w:style w:type="paragraph" w:styleId="51">
    <w:name w:val="toc 5"/>
    <w:next w:val="a"/>
    <w:link w:val="52"/>
    <w:uiPriority w:val="39"/>
    <w:rsid w:val="008B18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186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B1867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B1867"/>
    <w:rPr>
      <w:rFonts w:ascii="Courier New" w:hAnsi="Courier New"/>
      <w:sz w:val="20"/>
    </w:rPr>
  </w:style>
  <w:style w:type="paragraph" w:styleId="a4">
    <w:name w:val="Subtitle"/>
    <w:next w:val="a"/>
    <w:link w:val="a5"/>
    <w:uiPriority w:val="11"/>
    <w:qFormat/>
    <w:rsid w:val="008B1867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B1867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B18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B18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B18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B1867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3</cp:revision>
  <cp:lastPrinted>2023-10-25T08:25:00Z</cp:lastPrinted>
  <dcterms:created xsi:type="dcterms:W3CDTF">2023-10-25T08:24:00Z</dcterms:created>
  <dcterms:modified xsi:type="dcterms:W3CDTF">2023-10-25T08:26:00Z</dcterms:modified>
</cp:coreProperties>
</file>