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216" w:lineRule="auto"/>
        <w:ind/>
        <w:jc w:val="right"/>
        <w:rPr>
          <w:sz w:val="28"/>
        </w:rPr>
      </w:pPr>
    </w:p>
    <w:p w14:paraId="03000000">
      <w:pPr>
        <w:spacing w:line="216" w:lineRule="auto"/>
        <w:ind/>
        <w:jc w:val="right"/>
        <w:rPr>
          <w:sz w:val="28"/>
        </w:rPr>
      </w:pPr>
    </w:p>
    <w:p w14:paraId="04000000">
      <w:pPr>
        <w:spacing w:line="216" w:lineRule="auto"/>
        <w:ind/>
        <w:jc w:val="right"/>
        <w:rPr>
          <w:sz w:val="28"/>
        </w:rPr>
      </w:pPr>
    </w:p>
    <w:p w14:paraId="05000000">
      <w:pPr>
        <w:spacing w:line="216" w:lineRule="auto"/>
        <w:ind/>
        <w:jc w:val="right"/>
        <w:rPr>
          <w:color w:val="FF0000"/>
          <w:sz w:val="28"/>
        </w:rPr>
      </w:pPr>
    </w:p>
    <w:p w14:paraId="06000000">
      <w:pPr>
        <w:ind/>
        <w:jc w:val="center"/>
        <w:rPr>
          <w:b w:val="1"/>
          <w:sz w:val="72"/>
        </w:rPr>
      </w:pPr>
    </w:p>
    <w:p w14:paraId="07000000">
      <w:pPr>
        <w:ind/>
        <w:jc w:val="center"/>
        <w:rPr>
          <w:b w:val="1"/>
          <w:sz w:val="72"/>
        </w:rPr>
      </w:pPr>
    </w:p>
    <w:p w14:paraId="08000000">
      <w:pPr>
        <w:ind/>
        <w:jc w:val="center"/>
        <w:rPr>
          <w:b w:val="1"/>
          <w:sz w:val="72"/>
        </w:rPr>
      </w:pPr>
    </w:p>
    <w:p w14:paraId="09000000">
      <w:pPr>
        <w:ind/>
        <w:jc w:val="center"/>
        <w:rPr>
          <w:b w:val="1"/>
          <w:sz w:val="72"/>
        </w:rPr>
      </w:pPr>
    </w:p>
    <w:p w14:paraId="0A000000">
      <w:pPr>
        <w:ind/>
        <w:jc w:val="center"/>
        <w:rPr>
          <w:b w:val="1"/>
          <w:sz w:val="72"/>
        </w:rPr>
      </w:pPr>
      <w:r>
        <w:rPr>
          <w:b w:val="1"/>
          <w:sz w:val="72"/>
        </w:rPr>
        <w:t>О Т Ч Ё Т</w:t>
      </w:r>
    </w:p>
    <w:p w14:paraId="0B000000">
      <w:pPr>
        <w:ind/>
        <w:jc w:val="center"/>
      </w:pPr>
    </w:p>
    <w:p w14:paraId="0C000000">
      <w:pPr>
        <w:ind/>
        <w:jc w:val="center"/>
        <w:rPr>
          <w:b w:val="1"/>
        </w:rPr>
      </w:pPr>
    </w:p>
    <w:p w14:paraId="0D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Главы Администрации Куйбышевского сельского поселения о результатах своей деятельности  и деятельности Администрации Куйбышевского сельского поселения </w:t>
      </w:r>
    </w:p>
    <w:p w14:paraId="0E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за 1 полугодие 2023год</w:t>
      </w:r>
    </w:p>
    <w:p w14:paraId="0F000000">
      <w:pPr>
        <w:pStyle w:val="Style_2"/>
        <w:ind/>
        <w:jc w:val="center"/>
        <w:rPr>
          <w:sz w:val="36"/>
        </w:rPr>
      </w:pPr>
    </w:p>
    <w:p w14:paraId="10000000"/>
    <w:p w14:paraId="11000000"/>
    <w:p w14:paraId="12000000"/>
    <w:p w14:paraId="13000000"/>
    <w:p w14:paraId="14000000"/>
    <w:p w14:paraId="15000000"/>
    <w:p w14:paraId="16000000"/>
    <w:p w14:paraId="17000000"/>
    <w:p w14:paraId="18000000"/>
    <w:p w14:paraId="19000000"/>
    <w:p w14:paraId="1A000000"/>
    <w:p w14:paraId="1B000000"/>
    <w:p w14:paraId="1C000000"/>
    <w:p w14:paraId="1D000000"/>
    <w:p w14:paraId="1E000000"/>
    <w:p w14:paraId="1F000000"/>
    <w:p w14:paraId="20000000"/>
    <w:p w14:paraId="21000000"/>
    <w:p w14:paraId="22000000">
      <w:pPr>
        <w:spacing w:line="240" w:lineRule="atLeast"/>
        <w:ind/>
        <w:jc w:val="both"/>
        <w:rPr>
          <w:sz w:val="28"/>
        </w:rPr>
      </w:pPr>
    </w:p>
    <w:p w14:paraId="23000000">
      <w:pPr>
        <w:spacing w:line="240" w:lineRule="atLeast"/>
        <w:ind/>
        <w:jc w:val="both"/>
        <w:rPr>
          <w:b w:val="1"/>
          <w:sz w:val="32"/>
        </w:rPr>
      </w:pPr>
    </w:p>
    <w:p w14:paraId="24000000">
      <w:pPr>
        <w:spacing w:line="240" w:lineRule="atLeast"/>
        <w:ind/>
        <w:jc w:val="both"/>
        <w:rPr>
          <w:b w:val="1"/>
          <w:sz w:val="32"/>
        </w:rPr>
      </w:pPr>
    </w:p>
    <w:p w14:paraId="25000000">
      <w:pPr>
        <w:spacing w:line="240" w:lineRule="atLeast"/>
        <w:ind w:firstLine="709" w:left="0"/>
        <w:jc w:val="both"/>
        <w:rPr>
          <w:sz w:val="32"/>
        </w:rPr>
      </w:pPr>
      <w:r>
        <w:rPr>
          <w:sz w:val="32"/>
        </w:rPr>
        <w:t>В 2023 году в поселении действуют 10 муниципальных программ. Общий объем годовых назначений на 2023 год, предусмотренных на реализацию муниципальных программ в бюджете поселения, составил 36 829 500 руб., направлено на их реализацию по результатам 1 полугодия 2023 года 13 052 275,84руб.</w:t>
      </w:r>
    </w:p>
    <w:p w14:paraId="26000000">
      <w:pPr>
        <w:spacing w:line="240" w:lineRule="atLeast"/>
        <w:ind w:firstLine="709" w:left="0"/>
        <w:jc w:val="both"/>
        <w:rPr>
          <w:sz w:val="32"/>
        </w:rPr>
      </w:pPr>
      <w:r>
        <w:rPr>
          <w:sz w:val="32"/>
        </w:rPr>
        <w:t>Целенаправленно проводилась работа по повышению уровня собираемости налогов и сокращению недоимок. За</w:t>
      </w:r>
      <w:r>
        <w:rPr>
          <w:sz w:val="32"/>
        </w:rPr>
        <w:t xml:space="preserve"> 1 полугодие 2023</w:t>
      </w:r>
      <w:r>
        <w:rPr>
          <w:sz w:val="32"/>
        </w:rPr>
        <w:t xml:space="preserve"> </w:t>
      </w:r>
      <w:r>
        <w:rPr>
          <w:sz w:val="32"/>
        </w:rPr>
        <w:t>год</w:t>
      </w:r>
      <w:r>
        <w:rPr>
          <w:sz w:val="32"/>
        </w:rPr>
        <w:t xml:space="preserve">а </w:t>
      </w:r>
      <w:r>
        <w:rPr>
          <w:sz w:val="32"/>
        </w:rPr>
        <w:t xml:space="preserve">проведено </w:t>
      </w:r>
      <w:r>
        <w:rPr>
          <w:sz w:val="32"/>
        </w:rPr>
        <w:t>3 заседания</w:t>
      </w:r>
      <w:r>
        <w:rPr>
          <w:sz w:val="32"/>
        </w:rPr>
        <w:t xml:space="preserve"> Координационного Совета по вопросам собираемости налогов и других обязательных платежей.</w:t>
      </w:r>
    </w:p>
    <w:p w14:paraId="27000000">
      <w:pPr>
        <w:spacing w:line="240" w:lineRule="atLeast"/>
        <w:ind w:firstLine="709" w:left="0"/>
        <w:jc w:val="both"/>
        <w:rPr>
          <w:sz w:val="32"/>
        </w:rPr>
      </w:pPr>
      <w:r>
        <w:rPr>
          <w:sz w:val="32"/>
        </w:rPr>
        <w:t xml:space="preserve">В бюджет Куйбышевского сельского поселения </w:t>
      </w:r>
      <w:r>
        <w:rPr>
          <w:sz w:val="32"/>
        </w:rPr>
        <w:t xml:space="preserve">за </w:t>
      </w:r>
      <w:r>
        <w:rPr>
          <w:sz w:val="32"/>
        </w:rPr>
        <w:t>1 полугодие 2023</w:t>
      </w:r>
      <w:r>
        <w:rPr>
          <w:sz w:val="32"/>
        </w:rPr>
        <w:t xml:space="preserve"> </w:t>
      </w:r>
      <w:r>
        <w:rPr>
          <w:sz w:val="32"/>
        </w:rPr>
        <w:t xml:space="preserve">поступило </w:t>
      </w:r>
      <w:r>
        <w:rPr>
          <w:sz w:val="32"/>
        </w:rPr>
        <w:t>14</w:t>
      </w:r>
      <w:r>
        <w:rPr>
          <w:sz w:val="32"/>
        </w:rPr>
        <w:t> </w:t>
      </w:r>
      <w:r>
        <w:rPr>
          <w:sz w:val="32"/>
        </w:rPr>
        <w:t>224</w:t>
      </w:r>
      <w:r>
        <w:rPr>
          <w:sz w:val="32"/>
        </w:rPr>
        <w:t>,</w:t>
      </w:r>
      <w:r>
        <w:rPr>
          <w:sz w:val="32"/>
        </w:rPr>
        <w:t> </w:t>
      </w:r>
      <w:r>
        <w:rPr>
          <w:sz w:val="32"/>
        </w:rPr>
        <w:t>9</w:t>
      </w:r>
      <w:r>
        <w:rPr>
          <w:sz w:val="32"/>
        </w:rPr>
        <w:t xml:space="preserve"> тыс. </w:t>
      </w:r>
      <w:r>
        <w:rPr>
          <w:sz w:val="32"/>
        </w:rPr>
        <w:t>рублей,</w:t>
      </w:r>
      <w:r>
        <w:rPr>
          <w:sz w:val="32"/>
        </w:rPr>
        <w:t xml:space="preserve"> </w:t>
      </w:r>
      <w:r>
        <w:rPr>
          <w:sz w:val="32"/>
        </w:rPr>
        <w:t xml:space="preserve">из которых: </w:t>
      </w:r>
    </w:p>
    <w:p w14:paraId="28000000">
      <w:pPr>
        <w:spacing w:line="240" w:lineRule="atLeast"/>
        <w:ind w:firstLine="709" w:left="0"/>
        <w:jc w:val="both"/>
        <w:rPr>
          <w:sz w:val="32"/>
        </w:rPr>
      </w:pPr>
      <w:r>
        <w:rPr>
          <w:sz w:val="32"/>
        </w:rPr>
        <w:t xml:space="preserve">- налоговые и неналоговые доходы составили </w:t>
      </w:r>
      <w:r>
        <w:rPr>
          <w:sz w:val="32"/>
        </w:rPr>
        <w:t>– 4</w:t>
      </w:r>
      <w:r>
        <w:rPr>
          <w:sz w:val="32"/>
        </w:rPr>
        <w:t> </w:t>
      </w:r>
      <w:r>
        <w:rPr>
          <w:sz w:val="32"/>
        </w:rPr>
        <w:t>043</w:t>
      </w:r>
      <w:r>
        <w:rPr>
          <w:sz w:val="32"/>
        </w:rPr>
        <w:t>,4 тыс.</w:t>
      </w:r>
      <w:r>
        <w:rPr>
          <w:sz w:val="32"/>
        </w:rPr>
        <w:t xml:space="preserve"> рублей</w:t>
      </w:r>
      <w:r>
        <w:rPr>
          <w:sz w:val="32"/>
        </w:rPr>
        <w:t>,</w:t>
      </w:r>
      <w:r>
        <w:rPr>
          <w:sz w:val="32"/>
        </w:rPr>
        <w:t xml:space="preserve"> что составляет </w:t>
      </w:r>
      <w:r>
        <w:rPr>
          <w:sz w:val="32"/>
        </w:rPr>
        <w:t>2</w:t>
      </w:r>
      <w:r>
        <w:rPr>
          <w:sz w:val="32"/>
        </w:rPr>
        <w:t>7</w:t>
      </w:r>
      <w:r>
        <w:rPr>
          <w:sz w:val="32"/>
        </w:rPr>
        <w:t xml:space="preserve"> %  к плану года; </w:t>
      </w:r>
    </w:p>
    <w:p w14:paraId="29000000">
      <w:pPr>
        <w:spacing w:line="240" w:lineRule="atLeast"/>
        <w:ind w:firstLine="709" w:left="0"/>
        <w:jc w:val="both"/>
        <w:rPr>
          <w:sz w:val="32"/>
        </w:rPr>
      </w:pPr>
      <w:r>
        <w:rPr>
          <w:sz w:val="32"/>
        </w:rPr>
        <w:t>- безвозмезд</w:t>
      </w:r>
      <w:bookmarkStart w:id="1" w:name="_GoBack"/>
      <w:bookmarkEnd w:id="1"/>
      <w:r>
        <w:rPr>
          <w:sz w:val="32"/>
        </w:rPr>
        <w:t xml:space="preserve">ные поступления  составили </w:t>
      </w:r>
      <w:r>
        <w:rPr>
          <w:sz w:val="32"/>
        </w:rPr>
        <w:t>10181</w:t>
      </w:r>
      <w:r>
        <w:rPr>
          <w:sz w:val="32"/>
        </w:rPr>
        <w:t>,</w:t>
      </w:r>
      <w:r>
        <w:rPr>
          <w:sz w:val="32"/>
        </w:rPr>
        <w:t>5</w:t>
      </w:r>
      <w:r>
        <w:rPr>
          <w:sz w:val="32"/>
        </w:rPr>
        <w:t xml:space="preserve"> тыс. </w:t>
      </w:r>
      <w:r>
        <w:rPr>
          <w:sz w:val="32"/>
        </w:rPr>
        <w:t xml:space="preserve">рублей, что составляет  </w:t>
      </w:r>
      <w:r>
        <w:rPr>
          <w:sz w:val="32"/>
        </w:rPr>
        <w:t>5</w:t>
      </w:r>
      <w:r>
        <w:rPr>
          <w:sz w:val="32"/>
        </w:rPr>
        <w:t>8</w:t>
      </w:r>
      <w:r>
        <w:rPr>
          <w:sz w:val="32"/>
        </w:rPr>
        <w:t>.8</w:t>
      </w:r>
      <w:r>
        <w:rPr>
          <w:sz w:val="32"/>
        </w:rPr>
        <w:t>% к плану года.</w:t>
      </w:r>
    </w:p>
    <w:p w14:paraId="2A000000">
      <w:pPr>
        <w:spacing w:line="240" w:lineRule="atLeast"/>
        <w:ind w:firstLine="709" w:left="0"/>
        <w:jc w:val="both"/>
        <w:rPr>
          <w:sz w:val="32"/>
        </w:rPr>
      </w:pPr>
      <w:r>
        <w:rPr>
          <w:sz w:val="32"/>
        </w:rPr>
        <w:t>В сравн</w:t>
      </w:r>
      <w:r>
        <w:rPr>
          <w:sz w:val="32"/>
        </w:rPr>
        <w:t>ении с аналогичным периодом 2022</w:t>
      </w:r>
      <w:r>
        <w:rPr>
          <w:sz w:val="32"/>
        </w:rPr>
        <w:t xml:space="preserve"> года поступление налоговых и неналоговых доходов увеличилось на </w:t>
      </w:r>
      <w:r>
        <w:rPr>
          <w:sz w:val="32"/>
        </w:rPr>
        <w:t>476</w:t>
      </w:r>
      <w:r>
        <w:rPr>
          <w:sz w:val="32"/>
        </w:rPr>
        <w:t>,9 тыс. рублей</w:t>
      </w:r>
    </w:p>
    <w:p w14:paraId="2B000000">
      <w:pPr>
        <w:ind w:firstLine="709" w:left="0"/>
        <w:jc w:val="both"/>
        <w:rPr>
          <w:sz w:val="32"/>
        </w:rPr>
      </w:pPr>
      <w:r>
        <w:rPr>
          <w:sz w:val="32"/>
        </w:rPr>
        <w:t>На реализацию муниципальной программы «</w:t>
      </w:r>
      <w:r>
        <w:rPr>
          <w:b w:val="1"/>
          <w:sz w:val="32"/>
        </w:rPr>
        <w:t xml:space="preserve">Обеспечение качественными жилищно-коммунальными услугами населения Куйбышевского сельского поселения» </w:t>
      </w:r>
      <w:r>
        <w:rPr>
          <w:sz w:val="32"/>
        </w:rPr>
        <w:t xml:space="preserve">в 2023 году запланировано 9674,7 </w:t>
      </w:r>
      <w:r>
        <w:rPr>
          <w:sz w:val="32"/>
        </w:rPr>
        <w:t>тыс</w:t>
      </w:r>
      <w:r>
        <w:rPr>
          <w:sz w:val="32"/>
        </w:rPr>
        <w:t xml:space="preserve"> руб., в том числе:</w:t>
      </w:r>
    </w:p>
    <w:p w14:paraId="2C000000">
      <w:pPr>
        <w:ind/>
        <w:contextualSpacing w:val="1"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 xml:space="preserve">Для содержания уличного освещения в 1 полугодии 2023 года было заключено 2 муниципальных контракта с МУП «Водоканал Куйбышевского района» на сумму 324,9 тыс. руб. Обязательства были исполнены в полном объеме. </w:t>
      </w:r>
    </w:p>
    <w:p w14:paraId="2D000000">
      <w:pPr>
        <w:ind/>
        <w:contextualSpacing w:val="1"/>
        <w:jc w:val="both"/>
        <w:rPr>
          <w:sz w:val="32"/>
        </w:rPr>
      </w:pPr>
      <w:r>
        <w:rPr>
          <w:sz w:val="32"/>
        </w:rPr>
        <w:t xml:space="preserve">        Велась планомерная работа по замене устаревших светильников на </w:t>
      </w:r>
      <w:r>
        <w:rPr>
          <w:sz w:val="32"/>
        </w:rPr>
        <w:t>новые</w:t>
      </w:r>
      <w:r>
        <w:rPr>
          <w:sz w:val="32"/>
        </w:rPr>
        <w:t xml:space="preserve"> экономичные светодиодные. Приобретены светодиодные светильники, в количестве 100 шт. на сумму 340,3 тыс. руб. которые установлены на  ул. Первомайской, ул. </w:t>
      </w:r>
      <w:r>
        <w:rPr>
          <w:sz w:val="32"/>
        </w:rPr>
        <w:t>Огородней</w:t>
      </w:r>
      <w:r>
        <w:rPr>
          <w:sz w:val="32"/>
        </w:rPr>
        <w:t xml:space="preserve"> частично по ул. Куйбышевской и ул. </w:t>
      </w:r>
      <w:r>
        <w:rPr>
          <w:sz w:val="32"/>
        </w:rPr>
        <w:t>Кузьменко</w:t>
      </w:r>
      <w:r>
        <w:rPr>
          <w:sz w:val="32"/>
        </w:rPr>
        <w:t xml:space="preserve"> </w:t>
      </w:r>
      <w:r>
        <w:rPr>
          <w:sz w:val="32"/>
        </w:rPr>
        <w:t>в</w:t>
      </w:r>
      <w:r>
        <w:rPr>
          <w:sz w:val="32"/>
        </w:rPr>
        <w:t xml:space="preserve"> с. Куйбышево. </w:t>
      </w:r>
    </w:p>
    <w:p w14:paraId="2E000000">
      <w:pPr>
        <w:ind w:firstLine="709" w:left="0"/>
        <w:contextualSpacing w:val="1"/>
        <w:jc w:val="both"/>
        <w:rPr>
          <w:sz w:val="32"/>
        </w:rPr>
      </w:pPr>
      <w:r>
        <w:rPr>
          <w:sz w:val="32"/>
        </w:rPr>
        <w:t>В соответствии с договором ПАО «ТНС-</w:t>
      </w:r>
      <w:r>
        <w:rPr>
          <w:sz w:val="32"/>
        </w:rPr>
        <w:t>энерго</w:t>
      </w:r>
      <w:r>
        <w:rPr>
          <w:sz w:val="32"/>
        </w:rPr>
        <w:t xml:space="preserve"> Ростов-на-Дону» на </w:t>
      </w:r>
      <w:r>
        <w:rPr>
          <w:b w:val="1"/>
          <w:sz w:val="32"/>
        </w:rPr>
        <w:t>уличное освещение населенных пунктов поселения</w:t>
      </w:r>
      <w:r>
        <w:rPr>
          <w:sz w:val="32"/>
        </w:rPr>
        <w:t xml:space="preserve"> в 2023 году запланировано 5437700 руб. За 1 полугодие   2023 года использовано 1088458 рублей.</w:t>
      </w:r>
    </w:p>
    <w:p w14:paraId="2F000000">
      <w:pPr>
        <w:numPr>
          <w:ilvl w:val="0"/>
          <w:numId w:val="1"/>
        </w:numPr>
        <w:ind w:firstLine="709" w:left="0"/>
        <w:contextualSpacing w:val="1"/>
        <w:jc w:val="both"/>
        <w:rPr>
          <w:sz w:val="32"/>
        </w:rPr>
      </w:pPr>
      <w:r>
        <w:rPr>
          <w:sz w:val="32"/>
        </w:rPr>
        <w:t xml:space="preserve">для </w:t>
      </w:r>
      <w:r>
        <w:rPr>
          <w:b w:val="1"/>
          <w:sz w:val="32"/>
        </w:rPr>
        <w:t>благоустройства и содержания зеленых насаждений</w:t>
      </w:r>
      <w:r>
        <w:rPr>
          <w:sz w:val="32"/>
        </w:rPr>
        <w:t xml:space="preserve">  было запланировано 694 625 рублей. Заключено 5 муниципальных контрактов. Работы выполнены в полном объеме. Работы были направлены на  благоустройство и содержание зеленых насаждений сквера, центральной </w:t>
      </w:r>
      <w:r>
        <w:rPr>
          <w:sz w:val="32"/>
        </w:rPr>
        <w:t>площади</w:t>
      </w:r>
      <w:r>
        <w:rPr>
          <w:sz w:val="32"/>
        </w:rPr>
        <w:t xml:space="preserve"> в том числе фонтана, детских площадок,  </w:t>
      </w:r>
      <w:r>
        <w:rPr>
          <w:sz w:val="32"/>
        </w:rPr>
        <w:t xml:space="preserve">парка и стелы «Куйбышево – 1777». Были проведены </w:t>
      </w:r>
      <w:r>
        <w:rPr>
          <w:sz w:val="32"/>
        </w:rPr>
        <w:t>акарицидные</w:t>
      </w:r>
      <w:r>
        <w:rPr>
          <w:sz w:val="32"/>
        </w:rPr>
        <w:t xml:space="preserve"> обработки территории,  очистка и поддержание порядка в лесополосах, ремонт и содержание детских площадок, в том числе ремонт ограждения на спортивных площадках и устройство </w:t>
      </w:r>
      <w:r>
        <w:rPr>
          <w:sz w:val="32"/>
        </w:rPr>
        <w:t>травмобезопасного</w:t>
      </w:r>
      <w:r>
        <w:rPr>
          <w:sz w:val="32"/>
        </w:rPr>
        <w:t xml:space="preserve"> покрытия на детских площадках. Выявлено и ликвидировано 12 свалочных очагов.</w:t>
      </w:r>
    </w:p>
    <w:p w14:paraId="30000000">
      <w:pPr>
        <w:numPr>
          <w:ilvl w:val="0"/>
          <w:numId w:val="1"/>
        </w:numPr>
        <w:ind w:firstLine="709" w:left="0"/>
        <w:contextualSpacing w:val="1"/>
        <w:jc w:val="both"/>
        <w:rPr>
          <w:sz w:val="32"/>
        </w:rPr>
      </w:pPr>
      <w:r>
        <w:rPr>
          <w:sz w:val="32"/>
        </w:rPr>
        <w:t xml:space="preserve">Одной из задач, поставленных перед муниципальными образованиями – это задача по наведению санитарного порядка и </w:t>
      </w:r>
      <w:r>
        <w:rPr>
          <w:b w:val="1"/>
          <w:sz w:val="32"/>
        </w:rPr>
        <w:t>благоустройства населенных пунктов</w:t>
      </w:r>
      <w:r>
        <w:rPr>
          <w:sz w:val="32"/>
        </w:rPr>
        <w:t xml:space="preserve">. В связи с чем, были проведены субботники. Предприятиями, организациями и учреждениями, находящимися на территории поселения было </w:t>
      </w:r>
      <w:r>
        <w:rPr>
          <w:sz w:val="32"/>
        </w:rPr>
        <w:t>проведен</w:t>
      </w:r>
      <w:r>
        <w:rPr>
          <w:sz w:val="32"/>
        </w:rPr>
        <w:t xml:space="preserve"> 37 субботников, высажено 85 деревьев, 17 кустарников.</w:t>
      </w:r>
    </w:p>
    <w:p w14:paraId="31000000">
      <w:pPr>
        <w:numPr>
          <w:ilvl w:val="0"/>
          <w:numId w:val="2"/>
        </w:numPr>
        <w:ind/>
        <w:contextualSpacing w:val="1"/>
        <w:jc w:val="both"/>
        <w:rPr>
          <w:sz w:val="32"/>
        </w:rPr>
      </w:pPr>
      <w:r>
        <w:rPr>
          <w:sz w:val="32"/>
        </w:rPr>
        <w:t xml:space="preserve">на </w:t>
      </w:r>
      <w:r>
        <w:rPr>
          <w:b w:val="1"/>
          <w:sz w:val="32"/>
        </w:rPr>
        <w:t>благоустройство и содержание памятников и кладбищ</w:t>
      </w:r>
      <w:r>
        <w:rPr>
          <w:sz w:val="32"/>
        </w:rPr>
        <w:t xml:space="preserve"> в 2023 году было запланировано 900,0 </w:t>
      </w:r>
      <w:r>
        <w:rPr>
          <w:sz w:val="32"/>
        </w:rPr>
        <w:t>тыс</w:t>
      </w:r>
      <w:r>
        <w:rPr>
          <w:sz w:val="32"/>
        </w:rPr>
        <w:t>.р</w:t>
      </w:r>
      <w:r>
        <w:rPr>
          <w:sz w:val="32"/>
        </w:rPr>
        <w:t>уб</w:t>
      </w:r>
      <w:r>
        <w:rPr>
          <w:sz w:val="32"/>
        </w:rPr>
        <w:t xml:space="preserve">.. в том числе на 1 полугодие 443,4 тыс. руб. Муниципальные контракты исполнены полном объеме. Работы были направлены на благоустройство и содержание 7 памятников, 6 братских могил и 12 кладбищ. Производился вывоз мусора, завоз грунта и песка. Произведена установка 4 новых лавочек и 4 урн возле памятника «Матери и солдату» </w:t>
      </w:r>
      <w:r>
        <w:rPr>
          <w:sz w:val="32"/>
        </w:rPr>
        <w:t>в</w:t>
      </w:r>
      <w:r>
        <w:rPr>
          <w:sz w:val="32"/>
        </w:rPr>
        <w:t xml:space="preserve"> с. Куйбышево</w:t>
      </w:r>
    </w:p>
    <w:p w14:paraId="32000000">
      <w:pPr>
        <w:ind w:firstLine="709" w:left="0"/>
        <w:contextualSpacing w:val="1"/>
        <w:jc w:val="both"/>
        <w:rPr>
          <w:b w:val="1"/>
          <w:sz w:val="32"/>
        </w:rPr>
      </w:pPr>
      <w:r>
        <w:rPr>
          <w:b w:val="1"/>
          <w:sz w:val="32"/>
        </w:rPr>
        <w:t>Изготовлена проектно-сметная документация на памятник в Лесхозе и получено положительное заключение государственной экспертизы соответствия сметной стоимости.</w:t>
      </w:r>
    </w:p>
    <w:p w14:paraId="33000000">
      <w:pPr>
        <w:ind w:firstLine="709" w:left="0"/>
        <w:contextualSpacing w:val="1"/>
        <w:jc w:val="both"/>
        <w:rPr>
          <w:b w:val="1"/>
          <w:sz w:val="32"/>
        </w:rPr>
      </w:pPr>
      <w:r>
        <w:rPr>
          <w:b w:val="1"/>
          <w:sz w:val="32"/>
        </w:rPr>
        <w:t xml:space="preserve"> – </w:t>
      </w:r>
      <w:r>
        <w:rPr>
          <w:sz w:val="32"/>
        </w:rPr>
        <w:t>Была произведена частичная замена баннеров. Заменено 25 баннеров на сумму 62,5 тыс. руб.</w:t>
      </w:r>
    </w:p>
    <w:p w14:paraId="34000000">
      <w:pPr>
        <w:ind w:firstLine="709" w:left="0"/>
        <w:contextualSpacing w:val="1"/>
        <w:jc w:val="both"/>
        <w:rPr>
          <w:sz w:val="32"/>
        </w:rPr>
      </w:pPr>
      <w:r>
        <w:rPr>
          <w:sz w:val="32"/>
        </w:rPr>
        <w:t xml:space="preserve">- На отлов безнадзорных животных в 2023 году запланировано 175,0 </w:t>
      </w:r>
      <w:r>
        <w:rPr>
          <w:sz w:val="32"/>
        </w:rPr>
        <w:t>тыс</w:t>
      </w:r>
      <w:r>
        <w:rPr>
          <w:sz w:val="32"/>
        </w:rPr>
        <w:t>.р</w:t>
      </w:r>
      <w:r>
        <w:rPr>
          <w:sz w:val="32"/>
        </w:rPr>
        <w:t>уб</w:t>
      </w:r>
      <w:r>
        <w:rPr>
          <w:sz w:val="32"/>
        </w:rPr>
        <w:t>. Работы выполнены на сумму 66,0 тыс. руб. Отловлено 6 животных.</w:t>
      </w:r>
    </w:p>
    <w:p w14:paraId="35000000">
      <w:pPr>
        <w:tabs>
          <w:tab w:leader="none" w:pos="9354" w:val="left"/>
        </w:tabs>
        <w:ind w:firstLine="709" w:left="0" w:right="-6"/>
        <w:jc w:val="both"/>
        <w:rPr>
          <w:sz w:val="32"/>
        </w:rPr>
      </w:pPr>
      <w:r>
        <w:rPr>
          <w:sz w:val="32"/>
        </w:rPr>
        <w:t xml:space="preserve">За 1 полугодие 2023 год рассмотрено 2 заявления по </w:t>
      </w:r>
      <w:r>
        <w:rPr>
          <w:b w:val="1"/>
          <w:sz w:val="32"/>
        </w:rPr>
        <w:t>улучшению жилищных условий граждан</w:t>
      </w:r>
      <w:r>
        <w:rPr>
          <w:sz w:val="32"/>
        </w:rPr>
        <w:t>, 2 семьи признаны нуждающимися в улучшении жилищных условий.</w:t>
      </w:r>
    </w:p>
    <w:p w14:paraId="36000000">
      <w:pPr>
        <w:ind w:firstLine="709" w:left="0"/>
        <w:jc w:val="both"/>
        <w:rPr>
          <w:sz w:val="32"/>
        </w:rPr>
      </w:pPr>
    </w:p>
    <w:p w14:paraId="37000000">
      <w:pPr>
        <w:tabs>
          <w:tab w:leader="none" w:pos="709" w:val="left"/>
        </w:tabs>
        <w:ind w:firstLine="709" w:left="0" w:right="-6"/>
        <w:jc w:val="both"/>
        <w:rPr>
          <w:sz w:val="32"/>
        </w:rPr>
      </w:pPr>
      <w:r>
        <w:rPr>
          <w:sz w:val="32"/>
        </w:rPr>
        <w:t>Инспекторами по осуществлению первичного воинского учета проводятся проверки и сверки ведения воинского учета в организациях, план  проверок и сверок за 1 полугодие 2023 года выполнен на 100%. На территории Куйбышевского сельского поселения на воинском учете состоит  – 2006 человек.</w:t>
      </w:r>
    </w:p>
    <w:p w14:paraId="38000000">
      <w:pPr>
        <w:tabs>
          <w:tab w:leader="none" w:pos="709" w:val="left"/>
        </w:tabs>
        <w:ind w:firstLine="709" w:left="0" w:right="-6"/>
        <w:jc w:val="both"/>
        <w:rPr>
          <w:sz w:val="32"/>
        </w:rPr>
      </w:pPr>
      <w:r>
        <w:rPr>
          <w:sz w:val="32"/>
        </w:rPr>
        <w:t xml:space="preserve">В январе 2022 года постановке на первичный воинский учет подлежало 27 человек. В сравнении с прошлым годом количество ППГВУ осталось на прежнем уровне. </w:t>
      </w:r>
      <w:r>
        <w:rPr>
          <w:sz w:val="32"/>
        </w:rPr>
        <w:t xml:space="preserve">Подготовлены личные дела юношей и сданы </w:t>
      </w:r>
      <w:r>
        <w:rPr>
          <w:sz w:val="32"/>
        </w:rPr>
        <w:t>в ВК М-Курганского и Куйбышевского районов Ростовской области без замечаний.</w:t>
      </w:r>
      <w:r>
        <w:rPr>
          <w:sz w:val="32"/>
        </w:rPr>
        <w:t xml:space="preserve"> Постановка на первичный воинский учет прошла 11.01.2023 года – отработана на 100%.</w:t>
      </w:r>
    </w:p>
    <w:p w14:paraId="39000000">
      <w:pPr>
        <w:tabs>
          <w:tab w:leader="none" w:pos="709" w:val="left"/>
        </w:tabs>
        <w:ind w:firstLine="709" w:left="0" w:right="-6"/>
        <w:jc w:val="both"/>
        <w:rPr>
          <w:sz w:val="32"/>
        </w:rPr>
      </w:pPr>
      <w:r>
        <w:rPr>
          <w:sz w:val="32"/>
        </w:rPr>
        <w:t xml:space="preserve">Всего за 1 полугодие 2023 года подлежало призыву 30 человек. Фактически отправлено в ряды ВС РА 18 человек, 9 человек получили отсрочку в связи с продолжением обучения в высших учебных заведениях и 3 человек - отсрочка по состоянию здоровья.  </w:t>
      </w:r>
    </w:p>
    <w:p w14:paraId="3A000000">
      <w:pPr>
        <w:tabs>
          <w:tab w:leader="none" w:pos="709" w:val="left"/>
        </w:tabs>
        <w:ind w:firstLine="709" w:left="0" w:right="-6"/>
        <w:jc w:val="both"/>
        <w:rPr>
          <w:sz w:val="32"/>
        </w:rPr>
      </w:pPr>
      <w:r>
        <w:rPr>
          <w:sz w:val="32"/>
        </w:rPr>
        <w:t>Ведется постоянно переписка с родственниками участников ВОВ, погибших на территории Куйбышевского сельского поселения. Ее результатом стало увековечивание еще 3 фамилий павших бойцов.</w:t>
      </w:r>
    </w:p>
    <w:p w14:paraId="3B000000">
      <w:pPr>
        <w:tabs>
          <w:tab w:leader="none" w:pos="709" w:val="left"/>
        </w:tabs>
        <w:ind w:firstLine="709" w:left="0" w:right="-6"/>
        <w:jc w:val="both"/>
        <w:rPr>
          <w:sz w:val="32"/>
        </w:rPr>
      </w:pPr>
      <w:r>
        <w:rPr>
          <w:sz w:val="32"/>
        </w:rPr>
        <w:t>Доброй традицией стал приезд родственников погибших участников ВОВ на братские могилы на территории нашего поселения.</w:t>
      </w:r>
    </w:p>
    <w:p w14:paraId="3C000000">
      <w:pPr>
        <w:ind w:firstLine="709" w:left="0"/>
        <w:jc w:val="both"/>
        <w:rPr>
          <w:sz w:val="32"/>
        </w:rPr>
      </w:pPr>
      <w:r>
        <w:rPr>
          <w:sz w:val="32"/>
        </w:rPr>
        <w:t xml:space="preserve">В Куйбышевском сельском поселении разработана муниципальная программа </w:t>
      </w:r>
      <w:r>
        <w:rPr>
          <w:b w:val="1"/>
          <w:sz w:val="32"/>
        </w:rPr>
        <w:t>«Развитие физической культуры и спорта»</w:t>
      </w:r>
      <w:r>
        <w:rPr>
          <w:sz w:val="32"/>
        </w:rPr>
        <w:t xml:space="preserve">. Поселение привлекает к спортивным мероприятиям все слои населения вне зависимости от возраста, от детей детсадовского возраста до граждан пенсионного возраста. Особое внимание уделяется детям из семей, которые находятся в социально опасном положении, трудным подросткам и людям с ограниченными возможностями здоровья. </w:t>
      </w:r>
    </w:p>
    <w:p w14:paraId="3D000000">
      <w:pPr>
        <w:ind w:firstLine="709" w:left="0"/>
        <w:jc w:val="both"/>
        <w:rPr>
          <w:sz w:val="32"/>
        </w:rPr>
      </w:pPr>
      <w:r>
        <w:rPr>
          <w:sz w:val="32"/>
        </w:rPr>
        <w:t>На базе администрации Куйбышевского сельского поселения в 2023 году функционируют спортивные кружки: по футболу, общей физической подготовке, волейболу.</w:t>
      </w:r>
    </w:p>
    <w:p w14:paraId="3E000000">
      <w:pPr>
        <w:ind w:firstLine="709" w:left="0"/>
        <w:jc w:val="both"/>
        <w:rPr>
          <w:sz w:val="32"/>
        </w:rPr>
      </w:pPr>
      <w:r>
        <w:rPr>
          <w:sz w:val="32"/>
        </w:rPr>
        <w:t xml:space="preserve">В 2023 году </w:t>
      </w:r>
      <w:r>
        <w:rPr>
          <w:sz w:val="32"/>
        </w:rPr>
        <w:t>согласно</w:t>
      </w:r>
      <w:r>
        <w:rPr>
          <w:sz w:val="32"/>
        </w:rPr>
        <w:t xml:space="preserve"> календарного плана физкультурно-оздоровительных и спортивно-массовых мероприятий Администрацией Куйбышевского сельского поселения проведено</w:t>
      </w:r>
      <w:r>
        <w:rPr>
          <w:sz w:val="32"/>
        </w:rPr>
        <w:br/>
      </w:r>
      <w:r>
        <w:rPr>
          <w:sz w:val="32"/>
        </w:rPr>
        <w:t xml:space="preserve">4 спортивных мероприятия. </w:t>
      </w:r>
      <w:r>
        <w:rPr>
          <w:sz w:val="32"/>
        </w:rPr>
        <w:t xml:space="preserve">На реализацию мероприятий муниципальной программы в 2023 году запланировано 20,0 тыс. руб., освоено  12,4 </w:t>
      </w:r>
      <w:r>
        <w:rPr>
          <w:sz w:val="32"/>
        </w:rPr>
        <w:t>тыс</w:t>
      </w:r>
      <w:r>
        <w:rPr>
          <w:sz w:val="32"/>
        </w:rPr>
        <w:t>.р</w:t>
      </w:r>
      <w:r>
        <w:rPr>
          <w:sz w:val="32"/>
        </w:rPr>
        <w:t>уб</w:t>
      </w:r>
      <w:r>
        <w:rPr>
          <w:sz w:val="32"/>
        </w:rPr>
        <w:t>.</w:t>
      </w:r>
    </w:p>
    <w:p w14:paraId="3F000000">
      <w:pPr>
        <w:ind w:firstLine="709" w:left="0"/>
        <w:jc w:val="both"/>
        <w:rPr>
          <w:sz w:val="32"/>
        </w:rPr>
      </w:pPr>
    </w:p>
    <w:p w14:paraId="40000000">
      <w:pPr>
        <w:ind w:firstLine="709" w:left="0"/>
        <w:jc w:val="both"/>
        <w:rPr>
          <w:b w:val="1"/>
          <w:sz w:val="32"/>
        </w:rPr>
      </w:pPr>
      <w:r>
        <w:rPr>
          <w:sz w:val="32"/>
        </w:rPr>
        <w:t xml:space="preserve">Ведется постоянная дистанционная работа с асоциальными семьями и несовершеннолетними подростками. Инспектором Администрации временно посещаются семьи детей и подростков, состоящих на профилактическом учете в комиссии по делам несовершеннолетних и защите их прав и несовершеннолетние, проживающие в семьях, находящихся в социально опасном положении. </w:t>
      </w:r>
    </w:p>
    <w:p w14:paraId="41000000">
      <w:pPr>
        <w:ind w:firstLine="709" w:left="0"/>
        <w:jc w:val="both"/>
        <w:rPr>
          <w:b w:val="1"/>
          <w:sz w:val="32"/>
        </w:rPr>
      </w:pPr>
    </w:p>
    <w:p w14:paraId="42000000">
      <w:pPr>
        <w:ind w:firstLine="708" w:left="0"/>
        <w:jc w:val="both"/>
        <w:rPr>
          <w:sz w:val="32"/>
        </w:rPr>
      </w:pPr>
      <w:r>
        <w:rPr>
          <w:b w:val="1"/>
          <w:sz w:val="32"/>
        </w:rPr>
        <w:t>Муниципальное бюджетное учреждение кул</w:t>
      </w:r>
      <w:r>
        <w:rPr>
          <w:b w:val="1"/>
          <w:sz w:val="32"/>
        </w:rPr>
        <w:t>ьтуры «Клубная система Куйбышевского сельского поселения»</w:t>
      </w:r>
      <w:r>
        <w:rPr>
          <w:sz w:val="32"/>
        </w:rPr>
        <w:t xml:space="preserve"> осуществляет свою деятельность согласн</w:t>
      </w:r>
      <w:r>
        <w:rPr>
          <w:sz w:val="32"/>
        </w:rPr>
        <w:t>о муниципальному заданию на 20</w:t>
      </w:r>
      <w:r>
        <w:rPr>
          <w:sz w:val="32"/>
        </w:rPr>
        <w:t>2</w:t>
      </w:r>
      <w:r>
        <w:rPr>
          <w:sz w:val="32"/>
        </w:rPr>
        <w:t>3</w:t>
      </w:r>
      <w:r>
        <w:rPr>
          <w:sz w:val="32"/>
        </w:rPr>
        <w:t xml:space="preserve"> год.</w:t>
      </w:r>
    </w:p>
    <w:p w14:paraId="43000000">
      <w:pPr>
        <w:ind w:firstLine="708" w:left="0"/>
        <w:jc w:val="both"/>
        <w:rPr>
          <w:sz w:val="32"/>
        </w:rPr>
      </w:pPr>
      <w:r>
        <w:rPr>
          <w:sz w:val="32"/>
        </w:rPr>
        <w:t>Финансирование проводимых мероприятий осуществляется за счет средств областного и местного бюджета в объемах предусмотренн</w:t>
      </w:r>
      <w:r>
        <w:rPr>
          <w:sz w:val="32"/>
        </w:rPr>
        <w:t>ых муниципальной программой сельского поселения «Развитие культуры и туризма». На реализацию мероприятий муниципальной программы в 20</w:t>
      </w:r>
      <w:r>
        <w:rPr>
          <w:sz w:val="32"/>
        </w:rPr>
        <w:t>2</w:t>
      </w:r>
      <w:r>
        <w:rPr>
          <w:sz w:val="32"/>
        </w:rPr>
        <w:t>3</w:t>
      </w:r>
      <w:r>
        <w:rPr>
          <w:sz w:val="32"/>
        </w:rPr>
        <w:t xml:space="preserve"> году запланировано </w:t>
      </w:r>
      <w:r>
        <w:rPr>
          <w:sz w:val="32"/>
        </w:rPr>
        <w:t>10</w:t>
      </w:r>
      <w:r>
        <w:rPr>
          <w:sz w:val="32"/>
        </w:rPr>
        <w:t> </w:t>
      </w:r>
      <w:r>
        <w:rPr>
          <w:sz w:val="32"/>
        </w:rPr>
        <w:t>524,</w:t>
      </w:r>
      <w:r>
        <w:rPr>
          <w:sz w:val="32"/>
        </w:rPr>
        <w:t>500</w:t>
      </w:r>
      <w:r>
        <w:rPr>
          <w:sz w:val="28"/>
        </w:rPr>
        <w:t xml:space="preserve"> </w:t>
      </w:r>
      <w:r>
        <w:rPr>
          <w:sz w:val="32"/>
        </w:rPr>
        <w:t>тыс. руб., в</w:t>
      </w:r>
      <w:r>
        <w:rPr>
          <w:sz w:val="32"/>
        </w:rPr>
        <w:t xml:space="preserve"> 1 полугодии</w:t>
      </w:r>
      <w:r>
        <w:rPr>
          <w:sz w:val="32"/>
        </w:rPr>
        <w:t xml:space="preserve"> 2</w:t>
      </w:r>
      <w:r>
        <w:rPr>
          <w:sz w:val="32"/>
        </w:rPr>
        <w:t>0</w:t>
      </w:r>
      <w:r>
        <w:rPr>
          <w:sz w:val="32"/>
        </w:rPr>
        <w:t>2</w:t>
      </w:r>
      <w:r>
        <w:rPr>
          <w:sz w:val="32"/>
        </w:rPr>
        <w:t>3</w:t>
      </w:r>
      <w:r>
        <w:rPr>
          <w:sz w:val="32"/>
        </w:rPr>
        <w:t xml:space="preserve"> </w:t>
      </w:r>
      <w:r>
        <w:rPr>
          <w:sz w:val="32"/>
        </w:rPr>
        <w:t>года</w:t>
      </w:r>
      <w:r>
        <w:rPr>
          <w:sz w:val="32"/>
        </w:rPr>
        <w:t xml:space="preserve"> освоено </w:t>
      </w:r>
      <w:r>
        <w:rPr>
          <w:sz w:val="32"/>
        </w:rPr>
        <w:t>4</w:t>
      </w:r>
      <w:r>
        <w:rPr>
          <w:sz w:val="32"/>
        </w:rPr>
        <w:t> </w:t>
      </w:r>
      <w:r>
        <w:rPr>
          <w:sz w:val="32"/>
        </w:rPr>
        <w:t>915,</w:t>
      </w:r>
      <w:r>
        <w:rPr>
          <w:sz w:val="32"/>
        </w:rPr>
        <w:t xml:space="preserve"> 570 </w:t>
      </w:r>
      <w:r>
        <w:rPr>
          <w:sz w:val="32"/>
        </w:rPr>
        <w:t>тыс</w:t>
      </w:r>
      <w:r>
        <w:rPr>
          <w:b w:val="1"/>
          <w:sz w:val="32"/>
        </w:rPr>
        <w:t>.</w:t>
      </w:r>
      <w:r>
        <w:rPr>
          <w:sz w:val="32"/>
        </w:rPr>
        <w:t xml:space="preserve"> </w:t>
      </w:r>
      <w:r>
        <w:rPr>
          <w:sz w:val="32"/>
        </w:rPr>
        <w:t>руб.</w:t>
      </w:r>
    </w:p>
    <w:p w14:paraId="44000000">
      <w:pPr>
        <w:ind w:firstLine="708" w:left="0"/>
        <w:jc w:val="both"/>
        <w:rPr>
          <w:sz w:val="32"/>
        </w:rPr>
      </w:pPr>
      <w:r>
        <w:rPr>
          <w:sz w:val="32"/>
        </w:rPr>
        <w:t>По итогам первого полуг</w:t>
      </w:r>
      <w:r>
        <w:rPr>
          <w:sz w:val="32"/>
        </w:rPr>
        <w:t>одия 202</w:t>
      </w:r>
      <w:r>
        <w:rPr>
          <w:sz w:val="32"/>
        </w:rPr>
        <w:t>3</w:t>
      </w:r>
      <w:r>
        <w:rPr>
          <w:sz w:val="32"/>
        </w:rPr>
        <w:t xml:space="preserve"> года</w:t>
      </w:r>
      <w:r>
        <w:rPr>
          <w:sz w:val="32"/>
        </w:rPr>
        <w:t>,</w:t>
      </w:r>
      <w:r>
        <w:rPr>
          <w:sz w:val="32"/>
        </w:rPr>
        <w:t xml:space="preserve"> в связи с </w:t>
      </w:r>
      <w:r>
        <w:rPr>
          <w:sz w:val="32"/>
        </w:rPr>
        <w:t xml:space="preserve">снятием ограничений </w:t>
      </w:r>
      <w:r>
        <w:rPr>
          <w:sz w:val="32"/>
        </w:rPr>
        <w:t>пандеми</w:t>
      </w:r>
      <w:r>
        <w:rPr>
          <w:sz w:val="32"/>
        </w:rPr>
        <w:t>и</w:t>
      </w:r>
      <w:r>
        <w:rPr>
          <w:sz w:val="32"/>
        </w:rPr>
        <w:t xml:space="preserve"> коронавируса</w:t>
      </w:r>
      <w:r>
        <w:rPr>
          <w:sz w:val="32"/>
        </w:rPr>
        <w:t>,</w:t>
      </w:r>
      <w:r>
        <w:rPr>
          <w:sz w:val="32"/>
        </w:rPr>
        <w:t xml:space="preserve"> проведение</w:t>
      </w:r>
      <w:r>
        <w:rPr>
          <w:sz w:val="32"/>
        </w:rPr>
        <w:t xml:space="preserve"> мероприятий осуществля</w:t>
      </w:r>
      <w:r>
        <w:rPr>
          <w:sz w:val="32"/>
        </w:rPr>
        <w:t>лось</w:t>
      </w:r>
      <w:r>
        <w:rPr>
          <w:sz w:val="32"/>
        </w:rPr>
        <w:t xml:space="preserve"> </w:t>
      </w:r>
      <w:r>
        <w:rPr>
          <w:sz w:val="32"/>
        </w:rPr>
        <w:t xml:space="preserve">в </w:t>
      </w:r>
      <w:r>
        <w:rPr>
          <w:sz w:val="32"/>
        </w:rPr>
        <w:t>офлайн режим</w:t>
      </w:r>
      <w:r>
        <w:rPr>
          <w:sz w:val="32"/>
        </w:rPr>
        <w:t>е. За I полугодие проведено 3</w:t>
      </w:r>
      <w:r>
        <w:rPr>
          <w:sz w:val="32"/>
        </w:rPr>
        <w:t>46</w:t>
      </w:r>
      <w:r>
        <w:rPr>
          <w:sz w:val="32"/>
        </w:rPr>
        <w:t xml:space="preserve"> культурно – досуговых мер</w:t>
      </w:r>
      <w:r>
        <w:rPr>
          <w:sz w:val="32"/>
        </w:rPr>
        <w:t>оприятий</w:t>
      </w:r>
      <w:r>
        <w:rPr>
          <w:sz w:val="32"/>
        </w:rPr>
        <w:t xml:space="preserve">. </w:t>
      </w:r>
    </w:p>
    <w:p w14:paraId="45000000">
      <w:pPr>
        <w:ind w:firstLine="708" w:left="0"/>
        <w:jc w:val="both"/>
        <w:rPr>
          <w:sz w:val="32"/>
        </w:rPr>
      </w:pPr>
      <w:r>
        <w:rPr>
          <w:sz w:val="32"/>
        </w:rPr>
        <w:t>Для детей</w:t>
      </w:r>
      <w:r>
        <w:rPr>
          <w:sz w:val="32"/>
        </w:rPr>
        <w:t xml:space="preserve"> </w:t>
      </w:r>
      <w:r>
        <w:rPr>
          <w:sz w:val="32"/>
        </w:rPr>
        <w:t>было проведено 14</w:t>
      </w:r>
      <w:r>
        <w:rPr>
          <w:sz w:val="32"/>
        </w:rPr>
        <w:t>4</w:t>
      </w:r>
      <w:r>
        <w:rPr>
          <w:sz w:val="32"/>
        </w:rPr>
        <w:t xml:space="preserve"> культур</w:t>
      </w:r>
      <w:r>
        <w:rPr>
          <w:sz w:val="32"/>
        </w:rPr>
        <w:t>но досуговых мероприятий, это викторины, игровые</w:t>
      </w:r>
      <w:r>
        <w:rPr>
          <w:sz w:val="32"/>
        </w:rPr>
        <w:t xml:space="preserve"> программы, конкурсы и соревнования. 1</w:t>
      </w:r>
      <w:r>
        <w:rPr>
          <w:sz w:val="32"/>
        </w:rPr>
        <w:t>48</w:t>
      </w:r>
      <w:r>
        <w:rPr>
          <w:sz w:val="32"/>
        </w:rPr>
        <w:t xml:space="preserve"> мероприятий прошли для</w:t>
      </w:r>
      <w:r>
        <w:rPr>
          <w:sz w:val="32"/>
        </w:rPr>
        <w:t xml:space="preserve"> молодежи</w:t>
      </w:r>
      <w:r>
        <w:rPr>
          <w:sz w:val="32"/>
        </w:rPr>
        <w:t xml:space="preserve">, сюда входят танцевальные вечера, культурно-просветительные и развлекательные мероприятия. </w:t>
      </w:r>
    </w:p>
    <w:p w14:paraId="46000000">
      <w:pPr>
        <w:ind w:firstLine="708" w:left="0"/>
        <w:jc w:val="both"/>
        <w:rPr>
          <w:sz w:val="32"/>
        </w:rPr>
      </w:pPr>
      <w:r>
        <w:rPr>
          <w:sz w:val="32"/>
        </w:rPr>
        <w:t>На базе</w:t>
      </w:r>
      <w:r>
        <w:rPr>
          <w:sz w:val="32"/>
        </w:rPr>
        <w:t xml:space="preserve"> МБУК «КС КСП» работает 19</w:t>
      </w:r>
      <w:r>
        <w:rPr>
          <w:sz w:val="32"/>
        </w:rPr>
        <w:t xml:space="preserve"> культурно</w:t>
      </w:r>
      <w:r>
        <w:rPr>
          <w:sz w:val="32"/>
        </w:rPr>
        <w:t xml:space="preserve"> – досуговых форм</w:t>
      </w:r>
      <w:r>
        <w:rPr>
          <w:sz w:val="32"/>
        </w:rPr>
        <w:t>ирований</w:t>
      </w:r>
      <w:r>
        <w:rPr>
          <w:sz w:val="32"/>
        </w:rPr>
        <w:t>:</w:t>
      </w:r>
    </w:p>
    <w:p w14:paraId="47000000">
      <w:pPr>
        <w:ind w:firstLine="708" w:left="0"/>
        <w:jc w:val="both"/>
        <w:rPr>
          <w:sz w:val="32"/>
        </w:rPr>
      </w:pPr>
      <w:r>
        <w:rPr>
          <w:sz w:val="32"/>
        </w:rPr>
        <w:t>в</w:t>
      </w:r>
      <w:r>
        <w:rPr>
          <w:sz w:val="32"/>
        </w:rPr>
        <w:t>окальные</w:t>
      </w:r>
      <w:r>
        <w:rPr>
          <w:sz w:val="32"/>
        </w:rPr>
        <w:t xml:space="preserve">, танцевальные, </w:t>
      </w:r>
      <w:r>
        <w:rPr>
          <w:sz w:val="32"/>
        </w:rPr>
        <w:t>изобразительного искусства</w:t>
      </w:r>
      <w:r>
        <w:rPr>
          <w:sz w:val="32"/>
        </w:rPr>
        <w:t>,</w:t>
      </w:r>
      <w:r>
        <w:rPr>
          <w:sz w:val="32"/>
        </w:rPr>
        <w:t xml:space="preserve"> а так же формирования декоративно-прикладного творчества. </w:t>
      </w:r>
    </w:p>
    <w:p w14:paraId="48000000">
      <w:pPr>
        <w:ind w:firstLine="708" w:left="0"/>
        <w:jc w:val="both"/>
        <w:rPr>
          <w:sz w:val="32"/>
        </w:rPr>
      </w:pPr>
      <w:r>
        <w:rPr>
          <w:sz w:val="32"/>
        </w:rPr>
        <w:t>По прежнему</w:t>
      </w:r>
      <w:r>
        <w:rPr>
          <w:sz w:val="32"/>
        </w:rPr>
        <w:t>,</w:t>
      </w:r>
      <w:r>
        <w:rPr>
          <w:sz w:val="32"/>
        </w:rPr>
        <w:t xml:space="preserve"> остаются востребованными жителями Куйбышевского СП</w:t>
      </w:r>
      <w:r>
        <w:rPr>
          <w:sz w:val="32"/>
        </w:rPr>
        <w:t>,</w:t>
      </w:r>
      <w:r>
        <w:rPr>
          <w:sz w:val="32"/>
        </w:rPr>
        <w:t xml:space="preserve"> объединённые выездные концерты творческих коллекти</w:t>
      </w:r>
      <w:r>
        <w:rPr>
          <w:sz w:val="32"/>
        </w:rPr>
        <w:t>вов и участников художественной самодеятельности</w:t>
      </w:r>
      <w:r>
        <w:rPr>
          <w:sz w:val="32"/>
        </w:rPr>
        <w:t xml:space="preserve"> клубной систем</w:t>
      </w:r>
      <w:r>
        <w:rPr>
          <w:sz w:val="32"/>
        </w:rPr>
        <w:t>ы</w:t>
      </w:r>
      <w:r>
        <w:rPr>
          <w:sz w:val="32"/>
        </w:rPr>
        <w:t xml:space="preserve">. </w:t>
      </w:r>
      <w:r>
        <w:rPr>
          <w:sz w:val="32"/>
        </w:rPr>
        <w:t>Участники клубных формирований</w:t>
      </w:r>
      <w:r>
        <w:rPr>
          <w:sz w:val="32"/>
        </w:rPr>
        <w:t xml:space="preserve"> активно принимают участия в конкурсах и фестиваля</w:t>
      </w:r>
      <w:r>
        <w:rPr>
          <w:sz w:val="32"/>
        </w:rPr>
        <w:t>х на районном и областном уровнях, занимая призовые места. Так,</w:t>
      </w:r>
      <w:r>
        <w:rPr>
          <w:sz w:val="32"/>
        </w:rPr>
        <w:t xml:space="preserve"> Коваленко Ольга Николаевна приняла участие в Региональном конкурсе научно-ис</w:t>
      </w:r>
      <w:r>
        <w:rPr>
          <w:sz w:val="32"/>
        </w:rPr>
        <w:t>с</w:t>
      </w:r>
      <w:r>
        <w:rPr>
          <w:sz w:val="32"/>
        </w:rPr>
        <w:t>ледо</w:t>
      </w:r>
      <w:r>
        <w:rPr>
          <w:sz w:val="32"/>
        </w:rPr>
        <w:t xml:space="preserve">вательских, методических и творческих работ </w:t>
      </w:r>
      <w:r>
        <w:rPr>
          <w:sz w:val="32"/>
        </w:rPr>
        <w:t>«</w:t>
      </w:r>
      <w:r>
        <w:rPr>
          <w:sz w:val="32"/>
        </w:rPr>
        <w:t>Мой край</w:t>
      </w:r>
      <w:r>
        <w:rPr>
          <w:sz w:val="32"/>
        </w:rPr>
        <w:t>»</w:t>
      </w:r>
      <w:r>
        <w:rPr>
          <w:sz w:val="32"/>
        </w:rPr>
        <w:t xml:space="preserve">, </w:t>
      </w:r>
      <w:r>
        <w:rPr>
          <w:sz w:val="32"/>
        </w:rPr>
        <w:t>с исследовательской р</w:t>
      </w:r>
      <w:r>
        <w:rPr>
          <w:sz w:val="32"/>
        </w:rPr>
        <w:t>аботой о</w:t>
      </w:r>
      <w:r>
        <w:rPr>
          <w:sz w:val="32"/>
        </w:rPr>
        <w:t xml:space="preserve"> Герое Советского Союза </w:t>
      </w:r>
      <w:r>
        <w:rPr>
          <w:sz w:val="32"/>
        </w:rPr>
        <w:t>Алексея Николаевича</w:t>
      </w:r>
      <w:r>
        <w:rPr>
          <w:sz w:val="32"/>
        </w:rPr>
        <w:t xml:space="preserve"> Алексеев</w:t>
      </w:r>
      <w:r>
        <w:rPr>
          <w:sz w:val="32"/>
        </w:rPr>
        <w:t>а, и получила диплом победителя 2 степени.</w:t>
      </w:r>
      <w:r>
        <w:rPr>
          <w:sz w:val="32"/>
        </w:rPr>
        <w:t xml:space="preserve"> </w:t>
      </w:r>
      <w:r>
        <w:rPr>
          <w:sz w:val="32"/>
        </w:rPr>
        <w:t>Булгакова Елена представляла</w:t>
      </w:r>
      <w:r>
        <w:rPr>
          <w:sz w:val="32"/>
        </w:rPr>
        <w:t xml:space="preserve"> не раз</w:t>
      </w:r>
      <w:r>
        <w:rPr>
          <w:sz w:val="32"/>
        </w:rPr>
        <w:t xml:space="preserve"> </w:t>
      </w:r>
      <w:r>
        <w:rPr>
          <w:sz w:val="32"/>
        </w:rPr>
        <w:t>Русс</w:t>
      </w:r>
      <w:r>
        <w:rPr>
          <w:sz w:val="32"/>
        </w:rPr>
        <w:t>кий</w:t>
      </w:r>
      <w:r>
        <w:rPr>
          <w:sz w:val="32"/>
        </w:rPr>
        <w:t xml:space="preserve"> СК </w:t>
      </w:r>
      <w:r>
        <w:rPr>
          <w:sz w:val="32"/>
        </w:rPr>
        <w:t xml:space="preserve">в </w:t>
      </w:r>
      <w:r>
        <w:rPr>
          <w:sz w:val="32"/>
        </w:rPr>
        <w:t xml:space="preserve">районных мероприятиях. </w:t>
      </w:r>
      <w:r>
        <w:rPr>
          <w:sz w:val="32"/>
        </w:rPr>
        <w:t xml:space="preserve">Живет в х. Свободном талантливый прикладник Щетинин Владимир, его работы в технике алмазная мозаика </w:t>
      </w:r>
      <w:r>
        <w:rPr>
          <w:sz w:val="32"/>
        </w:rPr>
        <w:t>так же принимают участие во всех районных выставках</w:t>
      </w:r>
      <w:r>
        <w:rPr>
          <w:sz w:val="32"/>
        </w:rPr>
        <w:t xml:space="preserve">. </w:t>
      </w:r>
      <w:r>
        <w:rPr>
          <w:sz w:val="32"/>
        </w:rPr>
        <w:t xml:space="preserve">Наши </w:t>
      </w:r>
      <w:r>
        <w:rPr>
          <w:sz w:val="32"/>
        </w:rPr>
        <w:t>прикладники и кружковцы принимают активное участия в поселенческих и районных конкурсах, фестивалях и выставках</w:t>
      </w:r>
      <w:r>
        <w:rPr>
          <w:sz w:val="32"/>
        </w:rPr>
        <w:t>, которое подтверждает наличие дипломов и благодарности</w:t>
      </w:r>
      <w:r>
        <w:rPr>
          <w:sz w:val="32"/>
        </w:rPr>
        <w:t>.</w:t>
      </w:r>
      <w:r>
        <w:rPr>
          <w:sz w:val="32"/>
        </w:rPr>
        <w:t xml:space="preserve"> </w:t>
      </w:r>
    </w:p>
    <w:p w14:paraId="49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Во всех сельских клубах </w:t>
      </w:r>
      <w:r>
        <w:rPr>
          <w:sz w:val="32"/>
        </w:rPr>
        <w:t xml:space="preserve">Куйбышевского сельского </w:t>
      </w:r>
      <w:r>
        <w:rPr>
          <w:sz w:val="32"/>
        </w:rPr>
        <w:t>поселения</w:t>
      </w:r>
      <w:r>
        <w:rPr>
          <w:sz w:val="32"/>
        </w:rPr>
        <w:t>, уделяется большое внимание</w:t>
      </w:r>
      <w:r>
        <w:rPr>
          <w:sz w:val="32"/>
        </w:rPr>
        <w:t xml:space="preserve"> п</w:t>
      </w:r>
      <w:r>
        <w:rPr>
          <w:sz w:val="32"/>
        </w:rPr>
        <w:t>атриотическому воспитанию</w:t>
      </w:r>
      <w:r>
        <w:rPr>
          <w:sz w:val="32"/>
        </w:rPr>
        <w:t xml:space="preserve"> подрастающего поколения</w:t>
      </w:r>
      <w:r>
        <w:rPr>
          <w:sz w:val="32"/>
        </w:rPr>
        <w:t xml:space="preserve">. В 1-ом полугодии было проведено </w:t>
      </w:r>
      <w:r>
        <w:rPr>
          <w:sz w:val="32"/>
        </w:rPr>
        <w:t>63</w:t>
      </w:r>
      <w:r>
        <w:rPr>
          <w:sz w:val="32"/>
        </w:rPr>
        <w:t xml:space="preserve"> мероприяти</w:t>
      </w:r>
      <w:r>
        <w:rPr>
          <w:sz w:val="32"/>
        </w:rPr>
        <w:t>й</w:t>
      </w:r>
      <w:r>
        <w:rPr>
          <w:sz w:val="32"/>
        </w:rPr>
        <w:t xml:space="preserve"> (мит</w:t>
      </w:r>
      <w:r>
        <w:rPr>
          <w:sz w:val="32"/>
        </w:rPr>
        <w:t>инги памяти, концерты</w:t>
      </w:r>
      <w:r>
        <w:rPr>
          <w:sz w:val="32"/>
        </w:rPr>
        <w:t>, беседы,</w:t>
      </w:r>
      <w:r>
        <w:rPr>
          <w:sz w:val="32"/>
        </w:rPr>
        <w:t xml:space="preserve"> патриотические акции,</w:t>
      </w:r>
      <w:r>
        <w:rPr>
          <w:sz w:val="32"/>
        </w:rPr>
        <w:t xml:space="preserve"> и д</w:t>
      </w:r>
      <w:r>
        <w:rPr>
          <w:sz w:val="32"/>
        </w:rPr>
        <w:t>.р.</w:t>
      </w:r>
      <w:r>
        <w:rPr>
          <w:sz w:val="32"/>
        </w:rPr>
        <w:t>)</w:t>
      </w:r>
      <w:r>
        <w:rPr>
          <w:sz w:val="32"/>
        </w:rPr>
        <w:t>.</w:t>
      </w:r>
    </w:p>
    <w:p w14:paraId="4A000000">
      <w:pPr>
        <w:ind w:firstLine="708" w:left="0"/>
        <w:jc w:val="both"/>
        <w:rPr>
          <w:sz w:val="32"/>
        </w:rPr>
      </w:pPr>
      <w:r>
        <w:rPr>
          <w:sz w:val="32"/>
        </w:rPr>
        <w:t>В рамках пропаганды здорового</w:t>
      </w:r>
      <w:r>
        <w:rPr>
          <w:sz w:val="32"/>
        </w:rPr>
        <w:t xml:space="preserve"> образа жизни, развития </w:t>
      </w:r>
      <w:r>
        <w:rPr>
          <w:sz w:val="32"/>
        </w:rPr>
        <w:t xml:space="preserve">физкультуры и </w:t>
      </w:r>
      <w:r>
        <w:rPr>
          <w:sz w:val="32"/>
        </w:rPr>
        <w:t>спорта</w:t>
      </w:r>
      <w:r>
        <w:rPr>
          <w:sz w:val="32"/>
        </w:rPr>
        <w:t>, в сельских клубах</w:t>
      </w:r>
      <w:r>
        <w:rPr>
          <w:sz w:val="32"/>
        </w:rPr>
        <w:t xml:space="preserve"> работают клубные формирования: </w:t>
      </w:r>
    </w:p>
    <w:p w14:paraId="4B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- </w:t>
      </w:r>
      <w:r>
        <w:rPr>
          <w:sz w:val="32"/>
        </w:rPr>
        <w:t>спортивно – оздоровительный клуб «Здоровый дух» - Свободненский СК;</w:t>
      </w:r>
    </w:p>
    <w:p w14:paraId="4C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- </w:t>
      </w:r>
      <w:r>
        <w:rPr>
          <w:sz w:val="32"/>
        </w:rPr>
        <w:t>спортивно – оздоровите</w:t>
      </w:r>
      <w:r>
        <w:rPr>
          <w:sz w:val="32"/>
        </w:rPr>
        <w:t>льный клуб «Кубок» - Русский СК;</w:t>
      </w:r>
    </w:p>
    <w:p w14:paraId="4D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- </w:t>
      </w:r>
      <w:r>
        <w:rPr>
          <w:sz w:val="32"/>
        </w:rPr>
        <w:t>кружок общефизической подготов</w:t>
      </w:r>
      <w:r>
        <w:rPr>
          <w:sz w:val="32"/>
        </w:rPr>
        <w:t>ки «Пластуны»,</w:t>
      </w:r>
      <w:r>
        <w:rPr>
          <w:sz w:val="32"/>
        </w:rPr>
        <w:t xml:space="preserve"> </w:t>
      </w:r>
      <w:r>
        <w:rPr>
          <w:sz w:val="32"/>
        </w:rPr>
        <w:t>клуб любителей настольных игр «В кругу друзей» -</w:t>
      </w:r>
      <w:r>
        <w:rPr>
          <w:sz w:val="32"/>
        </w:rPr>
        <w:t xml:space="preserve"> Новобахмутски</w:t>
      </w:r>
      <w:r>
        <w:rPr>
          <w:sz w:val="32"/>
        </w:rPr>
        <w:t>й СК</w:t>
      </w:r>
      <w:r>
        <w:rPr>
          <w:sz w:val="32"/>
        </w:rPr>
        <w:t>;</w:t>
      </w:r>
    </w:p>
    <w:p w14:paraId="4E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- </w:t>
      </w:r>
      <w:r>
        <w:rPr>
          <w:sz w:val="32"/>
        </w:rPr>
        <w:t>спортивно-оздоров</w:t>
      </w:r>
      <w:r>
        <w:rPr>
          <w:sz w:val="32"/>
        </w:rPr>
        <w:t>ительное объединение</w:t>
      </w:r>
      <w:r>
        <w:rPr>
          <w:sz w:val="32"/>
        </w:rPr>
        <w:t xml:space="preserve"> </w:t>
      </w:r>
      <w:r>
        <w:rPr>
          <w:sz w:val="32"/>
        </w:rPr>
        <w:t>«С</w:t>
      </w:r>
      <w:r>
        <w:rPr>
          <w:sz w:val="32"/>
        </w:rPr>
        <w:t>кандинавская ходьба</w:t>
      </w:r>
      <w:r>
        <w:rPr>
          <w:sz w:val="32"/>
        </w:rPr>
        <w:t>»</w:t>
      </w:r>
      <w:r>
        <w:rPr>
          <w:sz w:val="32"/>
        </w:rPr>
        <w:t xml:space="preserve"> - Куйбышевский СК</w:t>
      </w:r>
      <w:r>
        <w:rPr>
          <w:sz w:val="32"/>
        </w:rPr>
        <w:t>.</w:t>
      </w:r>
    </w:p>
    <w:p w14:paraId="4F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На протяжении полугодия </w:t>
      </w:r>
      <w:r>
        <w:rPr>
          <w:sz w:val="32"/>
        </w:rPr>
        <w:t xml:space="preserve">в них </w:t>
      </w:r>
      <w:r>
        <w:rPr>
          <w:sz w:val="32"/>
        </w:rPr>
        <w:t xml:space="preserve">проводились спортивные праздники, конкурсно - игровые программы, «Олимпийские игры», «Весёлые старты», спортивные соревнования ко </w:t>
      </w:r>
      <w:r>
        <w:rPr>
          <w:sz w:val="32"/>
        </w:rPr>
        <w:t>«</w:t>
      </w:r>
      <w:r>
        <w:rPr>
          <w:sz w:val="32"/>
        </w:rPr>
        <w:t>Дню защитника Отечества</w:t>
      </w:r>
      <w:r>
        <w:rPr>
          <w:sz w:val="32"/>
        </w:rPr>
        <w:t>»</w:t>
      </w:r>
      <w:r>
        <w:rPr>
          <w:sz w:val="32"/>
        </w:rPr>
        <w:t xml:space="preserve">, </w:t>
      </w:r>
      <w:r>
        <w:rPr>
          <w:sz w:val="32"/>
        </w:rPr>
        <w:t>«</w:t>
      </w:r>
      <w:r>
        <w:rPr>
          <w:sz w:val="32"/>
        </w:rPr>
        <w:t>Дню защиты детей</w:t>
      </w:r>
      <w:r>
        <w:rPr>
          <w:sz w:val="32"/>
        </w:rPr>
        <w:t>»</w:t>
      </w:r>
      <w:r>
        <w:rPr>
          <w:sz w:val="32"/>
        </w:rPr>
        <w:t xml:space="preserve">, </w:t>
      </w:r>
      <w:r>
        <w:rPr>
          <w:sz w:val="32"/>
        </w:rPr>
        <w:t>«</w:t>
      </w:r>
      <w:r>
        <w:rPr>
          <w:sz w:val="32"/>
        </w:rPr>
        <w:t>Дню здоровья</w:t>
      </w:r>
      <w:r>
        <w:rPr>
          <w:sz w:val="32"/>
        </w:rPr>
        <w:t>»</w:t>
      </w:r>
      <w:r>
        <w:rPr>
          <w:sz w:val="32"/>
        </w:rPr>
        <w:t xml:space="preserve"> и ко </w:t>
      </w:r>
      <w:r>
        <w:rPr>
          <w:sz w:val="32"/>
        </w:rPr>
        <w:t>«</w:t>
      </w:r>
      <w:r>
        <w:rPr>
          <w:sz w:val="32"/>
        </w:rPr>
        <w:t>Дню семьи</w:t>
      </w:r>
      <w:r>
        <w:rPr>
          <w:sz w:val="32"/>
        </w:rPr>
        <w:t>»</w:t>
      </w:r>
      <w:r>
        <w:rPr>
          <w:sz w:val="32"/>
        </w:rPr>
        <w:t>.</w:t>
      </w:r>
    </w:p>
    <w:p w14:paraId="50000000">
      <w:pPr>
        <w:ind w:firstLine="708" w:left="0"/>
        <w:jc w:val="both"/>
        <w:rPr>
          <w:sz w:val="32"/>
        </w:rPr>
      </w:pPr>
      <w:r>
        <w:rPr>
          <w:sz w:val="32"/>
        </w:rPr>
        <w:t>По традиции Куйбышевское СП проводит народные гуляния юбилейных дат со дня основания сел и хуто</w:t>
      </w:r>
      <w:r>
        <w:rPr>
          <w:sz w:val="32"/>
        </w:rPr>
        <w:t>ров. В этом году исполняется 1</w:t>
      </w:r>
      <w:r>
        <w:rPr>
          <w:sz w:val="32"/>
        </w:rPr>
        <w:t>0</w:t>
      </w:r>
      <w:r>
        <w:rPr>
          <w:sz w:val="32"/>
        </w:rPr>
        <w:t>5</w:t>
      </w:r>
      <w:r>
        <w:rPr>
          <w:sz w:val="32"/>
        </w:rPr>
        <w:t xml:space="preserve"> лет со д</w:t>
      </w:r>
      <w:r>
        <w:rPr>
          <w:sz w:val="32"/>
        </w:rPr>
        <w:t>ня основания хутор</w:t>
      </w:r>
      <w:r>
        <w:rPr>
          <w:sz w:val="32"/>
        </w:rPr>
        <w:t>ов</w:t>
      </w:r>
      <w:r>
        <w:rPr>
          <w:sz w:val="32"/>
        </w:rPr>
        <w:t xml:space="preserve"> </w:t>
      </w:r>
      <w:r>
        <w:rPr>
          <w:sz w:val="32"/>
        </w:rPr>
        <w:t>Свободный и Ле</w:t>
      </w:r>
      <w:r>
        <w:rPr>
          <w:sz w:val="32"/>
        </w:rPr>
        <w:t>ни</w:t>
      </w:r>
      <w:r>
        <w:rPr>
          <w:sz w:val="32"/>
        </w:rPr>
        <w:t>нский</w:t>
      </w:r>
      <w:r>
        <w:rPr>
          <w:sz w:val="32"/>
        </w:rPr>
        <w:t xml:space="preserve"> и 2</w:t>
      </w:r>
      <w:r>
        <w:rPr>
          <w:sz w:val="32"/>
        </w:rPr>
        <w:t>20</w:t>
      </w:r>
      <w:r>
        <w:rPr>
          <w:sz w:val="32"/>
        </w:rPr>
        <w:t xml:space="preserve"> лет со дня основания села </w:t>
      </w:r>
      <w:r>
        <w:rPr>
          <w:sz w:val="32"/>
        </w:rPr>
        <w:t>Русское</w:t>
      </w:r>
      <w:r>
        <w:rPr>
          <w:sz w:val="32"/>
        </w:rPr>
        <w:t xml:space="preserve"> и 65 лет со дня основания Русского сельского клуба</w:t>
      </w:r>
      <w:r>
        <w:rPr>
          <w:sz w:val="32"/>
        </w:rPr>
        <w:t xml:space="preserve">. </w:t>
      </w:r>
      <w:r>
        <w:rPr>
          <w:sz w:val="32"/>
        </w:rPr>
        <w:t>Клубная си</w:t>
      </w:r>
      <w:r>
        <w:rPr>
          <w:sz w:val="32"/>
        </w:rPr>
        <w:t>стема Куйбышевского сельского поселен</w:t>
      </w:r>
      <w:r>
        <w:rPr>
          <w:sz w:val="32"/>
        </w:rPr>
        <w:t>ия уже начала подготовку к этим праздничным мероприятиям</w:t>
      </w:r>
      <w:r>
        <w:rPr>
          <w:sz w:val="32"/>
        </w:rPr>
        <w:t>.</w:t>
      </w:r>
    </w:p>
    <w:sectPr>
      <w:footerReference r:id="rId1" w:type="default"/>
      <w:pgSz w:h="16838" w:orient="portrait" w:w="11906"/>
      <w:pgMar w:bottom="1134" w:footer="709" w:gutter="0" w:header="72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108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Основной текст 31"/>
    <w:basedOn w:val="Style_3"/>
    <w:link w:val="Style_5_ch"/>
    <w:pPr>
      <w:spacing w:after="120"/>
      <w:ind/>
    </w:pPr>
    <w:rPr>
      <w:sz w:val="16"/>
    </w:rPr>
  </w:style>
  <w:style w:styleId="Style_5_ch" w:type="character">
    <w:name w:val="Основной текст 31"/>
    <w:basedOn w:val="Style_3_ch"/>
    <w:link w:val="Style_5"/>
    <w:rPr>
      <w:sz w:val="16"/>
    </w:rPr>
  </w:style>
  <w:style w:styleId="Style_6" w:type="paragraph">
    <w:name w:val="Body Text"/>
    <w:basedOn w:val="Style_3"/>
    <w:link w:val="Style_6_ch"/>
    <w:pPr>
      <w:spacing w:after="120"/>
      <w:ind/>
    </w:pPr>
  </w:style>
  <w:style w:styleId="Style_6_ch" w:type="character">
    <w:name w:val="Body Text"/>
    <w:basedOn w:val="Style_3_ch"/>
    <w:link w:val="Style_6"/>
  </w:style>
  <w:style w:styleId="Style_7" w:type="paragraph">
    <w:name w:val="WW8Num11z0"/>
    <w:link w:val="Style_7_ch"/>
  </w:style>
  <w:style w:styleId="Style_7_ch" w:type="character">
    <w:name w:val="WW8Num11z0"/>
    <w:link w:val="Style_7"/>
  </w:style>
  <w:style w:styleId="Style_8" w:type="paragraph">
    <w:name w:val="WW8Num2z1"/>
    <w:link w:val="Style_8_ch"/>
  </w:style>
  <w:style w:styleId="Style_8_ch" w:type="character">
    <w:name w:val="WW8Num2z1"/>
    <w:link w:val="Style_8"/>
  </w:style>
  <w:style w:styleId="Style_9" w:type="paragraph">
    <w:name w:val="Style2"/>
    <w:basedOn w:val="Style_3"/>
    <w:link w:val="Style_9_ch"/>
    <w:pPr>
      <w:widowControl w:val="0"/>
      <w:spacing w:line="322" w:lineRule="exact"/>
      <w:ind w:firstLine="691" w:left="0"/>
      <w:jc w:val="both"/>
    </w:pPr>
  </w:style>
  <w:style w:styleId="Style_9_ch" w:type="character">
    <w:name w:val="Style2"/>
    <w:basedOn w:val="Style_3_ch"/>
    <w:link w:val="Style_9"/>
  </w:style>
  <w:style w:styleId="Style_10" w:type="paragraph">
    <w:name w:val="toc 4"/>
    <w:next w:val="Style_3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WW8Num1z4"/>
    <w:link w:val="Style_11_ch"/>
  </w:style>
  <w:style w:styleId="Style_11_ch" w:type="character">
    <w:name w:val="WW8Num1z4"/>
    <w:link w:val="Style_11"/>
  </w:style>
  <w:style w:styleId="Style_12" w:type="paragraph">
    <w:name w:val="caption"/>
    <w:basedOn w:val="Style_3"/>
    <w:link w:val="Style_12_ch"/>
    <w:pPr>
      <w:spacing w:after="120" w:before="120"/>
      <w:ind/>
    </w:pPr>
    <w:rPr>
      <w:i w:val="1"/>
    </w:rPr>
  </w:style>
  <w:style w:styleId="Style_12_ch" w:type="character">
    <w:name w:val="caption"/>
    <w:basedOn w:val="Style_3_ch"/>
    <w:link w:val="Style_12"/>
    <w:rPr>
      <w:i w:val="1"/>
    </w:rPr>
  </w:style>
  <w:style w:styleId="Style_13" w:type="paragraph">
    <w:name w:val="WW8Num5z6"/>
    <w:link w:val="Style_13_ch"/>
  </w:style>
  <w:style w:styleId="Style_13_ch" w:type="character">
    <w:name w:val="WW8Num5z6"/>
    <w:link w:val="Style_13"/>
  </w:style>
  <w:style w:styleId="Style_14" w:type="paragraph">
    <w:name w:val="toc 6"/>
    <w:next w:val="Style_3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3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WW8Num1z2"/>
    <w:link w:val="Style_17_ch"/>
  </w:style>
  <w:style w:styleId="Style_17_ch" w:type="character">
    <w:name w:val="WW8Num1z2"/>
    <w:link w:val="Style_17"/>
  </w:style>
  <w:style w:styleId="Style_18" w:type="paragraph">
    <w:name w:val="WW8Num1z6"/>
    <w:link w:val="Style_18_ch"/>
  </w:style>
  <w:style w:styleId="Style_18_ch" w:type="character">
    <w:name w:val="WW8Num1z6"/>
    <w:link w:val="Style_18"/>
  </w:style>
  <w:style w:styleId="Style_19" w:type="paragraph">
    <w:name w:val="Знак"/>
    <w:basedOn w:val="Style_3"/>
    <w:link w:val="Style_19_ch"/>
    <w:pPr>
      <w:spacing w:after="160" w:line="240" w:lineRule="exact"/>
      <w:ind/>
    </w:pPr>
    <w:rPr>
      <w:rFonts w:ascii="Verdana" w:hAnsi="Verdana"/>
      <w:sz w:val="20"/>
    </w:rPr>
  </w:style>
  <w:style w:styleId="Style_19_ch" w:type="character">
    <w:name w:val="Знак"/>
    <w:basedOn w:val="Style_3_ch"/>
    <w:link w:val="Style_19"/>
    <w:rPr>
      <w:rFonts w:ascii="Verdana" w:hAnsi="Verdana"/>
      <w:sz w:val="20"/>
    </w:rPr>
  </w:style>
  <w:style w:styleId="Style_20" w:type="paragraph">
    <w:name w:val="Style3"/>
    <w:basedOn w:val="Style_3"/>
    <w:link w:val="Style_20_ch"/>
    <w:pPr>
      <w:widowControl w:val="0"/>
      <w:spacing w:line="320" w:lineRule="exact"/>
      <w:ind w:firstLine="691" w:left="0"/>
      <w:jc w:val="both"/>
    </w:pPr>
  </w:style>
  <w:style w:styleId="Style_20_ch" w:type="character">
    <w:name w:val="Style3"/>
    <w:basedOn w:val="Style_3_ch"/>
    <w:link w:val="Style_20"/>
  </w:style>
  <w:style w:styleId="Style_21" w:type="paragraph">
    <w:name w:val="WW8Num8z2"/>
    <w:link w:val="Style_21_ch"/>
    <w:rPr>
      <w:rFonts w:ascii="Wingdings" w:hAnsi="Wingdings"/>
    </w:rPr>
  </w:style>
  <w:style w:styleId="Style_21_ch" w:type="character">
    <w:name w:val="WW8Num8z2"/>
    <w:link w:val="Style_21"/>
    <w:rPr>
      <w:rFonts w:ascii="Wingdings" w:hAnsi="Wingdings"/>
    </w:rPr>
  </w:style>
  <w:style w:styleId="Style_22" w:type="paragraph">
    <w:name w:val="Обычный1"/>
    <w:link w:val="Style_22_ch"/>
    <w:rPr>
      <w:sz w:val="24"/>
    </w:rPr>
  </w:style>
  <w:style w:styleId="Style_22_ch" w:type="character">
    <w:name w:val="Обычный1"/>
    <w:link w:val="Style_22"/>
    <w:rPr>
      <w:sz w:val="24"/>
    </w:rPr>
  </w:style>
  <w:style w:styleId="Style_23" w:type="paragraph">
    <w:name w:val="Обычный1"/>
    <w:link w:val="Style_23_ch"/>
    <w:rPr>
      <w:sz w:val="24"/>
    </w:rPr>
  </w:style>
  <w:style w:styleId="Style_23_ch" w:type="character">
    <w:name w:val="Обычный1"/>
    <w:link w:val="Style_23"/>
    <w:rPr>
      <w:sz w:val="24"/>
    </w:rPr>
  </w:style>
  <w:style w:styleId="Style_24" w:type="paragraph">
    <w:name w:val="WW8Num5z7"/>
    <w:link w:val="Style_24_ch"/>
  </w:style>
  <w:style w:styleId="Style_24_ch" w:type="character">
    <w:name w:val="WW8Num5z7"/>
    <w:link w:val="Style_24"/>
  </w:style>
  <w:style w:styleId="Style_25" w:type="paragraph">
    <w:name w:val="heading 3"/>
    <w:next w:val="Style_3"/>
    <w:link w:val="Style_2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5_ch" w:type="character">
    <w:name w:val="heading 3"/>
    <w:link w:val="Style_25"/>
    <w:rPr>
      <w:rFonts w:ascii="XO Thames" w:hAnsi="XO Thames"/>
      <w:b w:val="1"/>
      <w:sz w:val="26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7" w:type="paragraph">
    <w:name w:val="WW8Num7z1"/>
    <w:link w:val="Style_27_ch"/>
  </w:style>
  <w:style w:styleId="Style_27_ch" w:type="character">
    <w:name w:val="WW8Num7z1"/>
    <w:link w:val="Style_27"/>
  </w:style>
  <w:style w:styleId="Style_28" w:type="paragraph">
    <w:name w:val="WW8Num8z0"/>
    <w:link w:val="Style_28_ch"/>
    <w:rPr>
      <w:rFonts w:ascii="Symbol" w:hAnsi="Symbol"/>
    </w:rPr>
  </w:style>
  <w:style w:styleId="Style_28_ch" w:type="character">
    <w:name w:val="WW8Num8z0"/>
    <w:link w:val="Style_28"/>
    <w:rPr>
      <w:rFonts w:ascii="Symbol" w:hAnsi="Symbol"/>
    </w:rPr>
  </w:style>
  <w:style w:styleId="Style_29" w:type="paragraph">
    <w:name w:val="WW8Num1z0"/>
    <w:link w:val="Style_29_ch"/>
  </w:style>
  <w:style w:styleId="Style_29_ch" w:type="character">
    <w:name w:val="WW8Num1z0"/>
    <w:link w:val="Style_29"/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32" w:type="paragraph">
    <w:name w:val="WW8Num3z0"/>
    <w:link w:val="Style_32_ch"/>
    <w:rPr>
      <w:rFonts w:ascii="Symbol" w:hAnsi="Symbol"/>
    </w:rPr>
  </w:style>
  <w:style w:styleId="Style_32_ch" w:type="character">
    <w:name w:val="WW8Num3z0"/>
    <w:link w:val="Style_32"/>
    <w:rPr>
      <w:rFonts w:ascii="Symbol" w:hAnsi="Symbol"/>
    </w:rPr>
  </w:style>
  <w:style w:styleId="Style_33" w:type="paragraph">
    <w:name w:val="Основной текст 21"/>
    <w:basedOn w:val="Style_3"/>
    <w:link w:val="Style_33_ch"/>
    <w:pPr>
      <w:spacing w:after="120" w:line="480" w:lineRule="auto"/>
      <w:ind/>
    </w:pPr>
    <w:rPr>
      <w:sz w:val="28"/>
    </w:rPr>
  </w:style>
  <w:style w:styleId="Style_33_ch" w:type="character">
    <w:name w:val="Основной текст 21"/>
    <w:basedOn w:val="Style_3_ch"/>
    <w:link w:val="Style_33"/>
    <w:rPr>
      <w:sz w:val="28"/>
    </w:rPr>
  </w:style>
  <w:style w:styleId="Style_34" w:type="paragraph">
    <w:name w:val="Строгий1"/>
    <w:link w:val="Style_34_ch"/>
    <w:rPr>
      <w:b w:val="1"/>
    </w:rPr>
  </w:style>
  <w:style w:styleId="Style_34_ch" w:type="character">
    <w:name w:val="Строгий1"/>
    <w:link w:val="Style_34"/>
    <w:rPr>
      <w:b w:val="1"/>
    </w:rPr>
  </w:style>
  <w:style w:styleId="Style_35" w:type="paragraph">
    <w:name w:val="Гиперссылка1"/>
    <w:link w:val="Style_35_ch"/>
    <w:rPr>
      <w:color w:val="0000FF"/>
      <w:u w:val="single"/>
    </w:rPr>
  </w:style>
  <w:style w:styleId="Style_35_ch" w:type="character">
    <w:name w:val="Гиперссылка1"/>
    <w:link w:val="Style_35"/>
    <w:rPr>
      <w:color w:val="0000FF"/>
      <w:u w:val="single"/>
    </w:rPr>
  </w:style>
  <w:style w:styleId="Style_36" w:type="paragraph">
    <w:name w:val="List"/>
    <w:basedOn w:val="Style_6"/>
    <w:link w:val="Style_36_ch"/>
  </w:style>
  <w:style w:styleId="Style_36_ch" w:type="character">
    <w:name w:val="List"/>
    <w:basedOn w:val="Style_6_ch"/>
    <w:link w:val="Style_36"/>
  </w:style>
  <w:style w:styleId="Style_37" w:type="paragraph">
    <w:name w:val="Основной шрифт абзаца2"/>
    <w:link w:val="Style_37_ch"/>
  </w:style>
  <w:style w:styleId="Style_37_ch" w:type="character">
    <w:name w:val="Основной шрифт абзаца2"/>
    <w:link w:val="Style_37"/>
  </w:style>
  <w:style w:styleId="Style_38" w:type="paragraph">
    <w:name w:val="Знак1"/>
    <w:basedOn w:val="Style_3"/>
    <w:link w:val="Style_38_ch"/>
    <w:pPr>
      <w:spacing w:after="280" w:before="280"/>
      <w:ind/>
    </w:pPr>
    <w:rPr>
      <w:rFonts w:ascii="Tahoma" w:hAnsi="Tahoma"/>
      <w:sz w:val="20"/>
    </w:rPr>
  </w:style>
  <w:style w:styleId="Style_38_ch" w:type="character">
    <w:name w:val="Знак1"/>
    <w:basedOn w:val="Style_3_ch"/>
    <w:link w:val="Style_38"/>
    <w:rPr>
      <w:rFonts w:ascii="Tahoma" w:hAnsi="Tahoma"/>
      <w:sz w:val="20"/>
    </w:rPr>
  </w:style>
  <w:style w:styleId="Style_39" w:type="paragraph">
    <w:name w:val="Основной шрифт абзаца1"/>
    <w:link w:val="Style_39_ch"/>
  </w:style>
  <w:style w:styleId="Style_39_ch" w:type="character">
    <w:name w:val="Основной шрифт абзаца1"/>
    <w:link w:val="Style_39"/>
  </w:style>
  <w:style w:styleId="Style_40" w:type="paragraph">
    <w:name w:val="WW8Num10z2"/>
    <w:link w:val="Style_40_ch"/>
    <w:rPr>
      <w:rFonts w:ascii="Wingdings" w:hAnsi="Wingdings"/>
    </w:rPr>
  </w:style>
  <w:style w:styleId="Style_40_ch" w:type="character">
    <w:name w:val="WW8Num10z2"/>
    <w:link w:val="Style_40"/>
    <w:rPr>
      <w:rFonts w:ascii="Wingdings" w:hAnsi="Wingdings"/>
    </w:rPr>
  </w:style>
  <w:style w:styleId="Style_41" w:type="paragraph">
    <w:name w:val="Указатель1"/>
    <w:basedOn w:val="Style_3"/>
    <w:link w:val="Style_41_ch"/>
  </w:style>
  <w:style w:styleId="Style_41_ch" w:type="character">
    <w:name w:val="Указатель1"/>
    <w:basedOn w:val="Style_3_ch"/>
    <w:link w:val="Style_41"/>
  </w:style>
  <w:style w:styleId="Style_42" w:type="paragraph">
    <w:name w:val="Схема документа1"/>
    <w:basedOn w:val="Style_3"/>
    <w:link w:val="Style_42_ch"/>
    <w:rPr>
      <w:rFonts w:ascii="Tahoma" w:hAnsi="Tahoma"/>
      <w:sz w:val="20"/>
    </w:rPr>
  </w:style>
  <w:style w:styleId="Style_42_ch" w:type="character">
    <w:name w:val="Схема документа1"/>
    <w:basedOn w:val="Style_3_ch"/>
    <w:link w:val="Style_42"/>
    <w:rPr>
      <w:rFonts w:ascii="Tahoma" w:hAnsi="Tahoma"/>
      <w:sz w:val="20"/>
    </w:rPr>
  </w:style>
  <w:style w:styleId="Style_43" w:type="paragraph">
    <w:name w:val="Body Text Indent"/>
    <w:basedOn w:val="Style_3"/>
    <w:link w:val="Style_43_ch"/>
    <w:pPr>
      <w:spacing w:after="120"/>
      <w:ind w:firstLine="0" w:left="283"/>
    </w:pPr>
  </w:style>
  <w:style w:styleId="Style_43_ch" w:type="character">
    <w:name w:val="Body Text Indent"/>
    <w:basedOn w:val="Style_3_ch"/>
    <w:link w:val="Style_43"/>
  </w:style>
  <w:style w:styleId="Style_44" w:type="paragraph">
    <w:name w:val="Основной шрифт абзаца2"/>
    <w:link w:val="Style_44_ch"/>
  </w:style>
  <w:style w:styleId="Style_44_ch" w:type="character">
    <w:name w:val="Основной шрифт абзаца2"/>
    <w:link w:val="Style_44"/>
  </w:style>
  <w:style w:styleId="Style_45" w:type="paragraph">
    <w:name w:val="Обычный1"/>
    <w:link w:val="Style_45_ch"/>
    <w:rPr>
      <w:sz w:val="24"/>
    </w:rPr>
  </w:style>
  <w:style w:styleId="Style_45_ch" w:type="character">
    <w:name w:val="Обычный1"/>
    <w:link w:val="Style_45"/>
    <w:rPr>
      <w:sz w:val="24"/>
    </w:rPr>
  </w:style>
  <w:style w:styleId="Style_46" w:type="paragraph">
    <w:name w:val="WW8Num8z3"/>
    <w:link w:val="Style_46_ch"/>
    <w:rPr>
      <w:rFonts w:ascii="Symbol" w:hAnsi="Symbol"/>
    </w:rPr>
  </w:style>
  <w:style w:styleId="Style_46_ch" w:type="character">
    <w:name w:val="WW8Num8z3"/>
    <w:link w:val="Style_46"/>
    <w:rPr>
      <w:rFonts w:ascii="Symbol" w:hAnsi="Symbol"/>
    </w:rPr>
  </w:style>
  <w:style w:styleId="Style_47" w:type="paragraph">
    <w:name w:val="WW8Num10z1"/>
    <w:link w:val="Style_47_ch"/>
    <w:rPr>
      <w:rFonts w:ascii="Courier New" w:hAnsi="Courier New"/>
    </w:rPr>
  </w:style>
  <w:style w:styleId="Style_47_ch" w:type="character">
    <w:name w:val="WW8Num10z1"/>
    <w:link w:val="Style_47"/>
    <w:rPr>
      <w:rFonts w:ascii="Courier New" w:hAnsi="Courier New"/>
    </w:rPr>
  </w:style>
  <w:style w:styleId="Style_48" w:type="paragraph">
    <w:name w:val="Обычный1"/>
    <w:link w:val="Style_48_ch"/>
    <w:rPr>
      <w:sz w:val="24"/>
    </w:rPr>
  </w:style>
  <w:style w:styleId="Style_48_ch" w:type="character">
    <w:name w:val="Обычный1"/>
    <w:link w:val="Style_48"/>
    <w:rPr>
      <w:sz w:val="24"/>
    </w:rPr>
  </w:style>
  <w:style w:styleId="Style_49" w:type="paragraph">
    <w:name w:val="Указатель2"/>
    <w:basedOn w:val="Style_3"/>
    <w:link w:val="Style_49_ch"/>
  </w:style>
  <w:style w:styleId="Style_49_ch" w:type="character">
    <w:name w:val="Указатель2"/>
    <w:basedOn w:val="Style_3_ch"/>
    <w:link w:val="Style_49"/>
  </w:style>
  <w:style w:styleId="Style_50" w:type="paragraph">
    <w:name w:val="Обычный1"/>
    <w:link w:val="Style_50_ch"/>
    <w:rPr>
      <w:sz w:val="24"/>
    </w:rPr>
  </w:style>
  <w:style w:styleId="Style_50_ch" w:type="character">
    <w:name w:val="Обычный1"/>
    <w:link w:val="Style_50"/>
    <w:rPr>
      <w:sz w:val="24"/>
    </w:rPr>
  </w:style>
  <w:style w:styleId="Style_51" w:type="paragraph">
    <w:name w:val="WW8Num3z2"/>
    <w:link w:val="Style_51_ch"/>
    <w:rPr>
      <w:rFonts w:ascii="Wingdings" w:hAnsi="Wingdings"/>
    </w:rPr>
  </w:style>
  <w:style w:styleId="Style_51_ch" w:type="character">
    <w:name w:val="WW8Num3z2"/>
    <w:link w:val="Style_51"/>
    <w:rPr>
      <w:rFonts w:ascii="Wingdings" w:hAnsi="Wingdings"/>
    </w:rPr>
  </w:style>
  <w:style w:styleId="Style_52" w:type="paragraph">
    <w:name w:val="WW8Num6z1"/>
    <w:link w:val="Style_52_ch"/>
    <w:rPr>
      <w:rFonts w:ascii="Courier New" w:hAnsi="Courier New"/>
    </w:rPr>
  </w:style>
  <w:style w:styleId="Style_52_ch" w:type="character">
    <w:name w:val="WW8Num6z1"/>
    <w:link w:val="Style_52"/>
    <w:rPr>
      <w:rFonts w:ascii="Courier New" w:hAnsi="Courier New"/>
    </w:rPr>
  </w:style>
  <w:style w:styleId="Style_53" w:type="paragraph">
    <w:name w:val="WW8Num11z1"/>
    <w:link w:val="Style_53_ch"/>
  </w:style>
  <w:style w:styleId="Style_53_ch" w:type="character">
    <w:name w:val="WW8Num11z1"/>
    <w:link w:val="Style_53"/>
  </w:style>
  <w:style w:styleId="Style_54" w:type="paragraph">
    <w:name w:val="toc 3"/>
    <w:next w:val="Style_3"/>
    <w:link w:val="Style_54_ch"/>
    <w:uiPriority w:val="39"/>
    <w:pPr>
      <w:ind w:firstLine="0" w:left="400"/>
    </w:pPr>
    <w:rPr>
      <w:rFonts w:ascii="XO Thames" w:hAnsi="XO Thames"/>
      <w:sz w:val="28"/>
    </w:rPr>
  </w:style>
  <w:style w:styleId="Style_54_ch" w:type="character">
    <w:name w:val="toc 3"/>
    <w:link w:val="Style_54"/>
    <w:rPr>
      <w:rFonts w:ascii="XO Thames" w:hAnsi="XO Thames"/>
      <w:sz w:val="28"/>
    </w:rPr>
  </w:style>
  <w:style w:styleId="Style_55" w:type="paragraph">
    <w:name w:val="WW8Num7z0"/>
    <w:link w:val="Style_55_ch"/>
  </w:style>
  <w:style w:styleId="Style_55_ch" w:type="character">
    <w:name w:val="WW8Num7z0"/>
    <w:link w:val="Style_55"/>
  </w:style>
  <w:style w:styleId="Style_56" w:type="paragraph">
    <w:name w:val="WW8Num5z1"/>
    <w:link w:val="Style_56_ch"/>
  </w:style>
  <w:style w:styleId="Style_56_ch" w:type="character">
    <w:name w:val="WW8Num5z1"/>
    <w:link w:val="Style_56"/>
  </w:style>
  <w:style w:styleId="Style_57" w:type="paragraph">
    <w:name w:val="Гиперссылка1"/>
    <w:link w:val="Style_57_ch"/>
    <w:rPr>
      <w:color w:val="0000FF"/>
      <w:u w:val="single"/>
    </w:rPr>
  </w:style>
  <w:style w:styleId="Style_57_ch" w:type="character">
    <w:name w:val="Гиперссылка1"/>
    <w:link w:val="Style_57"/>
    <w:rPr>
      <w:color w:val="0000FF"/>
      <w:u w:val="single"/>
    </w:rPr>
  </w:style>
  <w:style w:styleId="Style_58" w:type="paragraph">
    <w:name w:val="heading 5"/>
    <w:next w:val="Style_3"/>
    <w:link w:val="Style_5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8_ch" w:type="character">
    <w:name w:val="heading 5"/>
    <w:link w:val="Style_58"/>
    <w:rPr>
      <w:rFonts w:ascii="XO Thames" w:hAnsi="XO Thames"/>
      <w:b w:val="1"/>
      <w:sz w:val="22"/>
    </w:rPr>
  </w:style>
  <w:style w:styleId="Style_59" w:type="paragraph">
    <w:name w:val="WW8Num5z5"/>
    <w:link w:val="Style_59_ch"/>
  </w:style>
  <w:style w:styleId="Style_59_ch" w:type="character">
    <w:name w:val="WW8Num5z5"/>
    <w:link w:val="Style_59"/>
  </w:style>
  <w:style w:styleId="Style_2" w:type="paragraph">
    <w:name w:val="heading 1"/>
    <w:basedOn w:val="Style_3"/>
    <w:next w:val="Style_3"/>
    <w:link w:val="Style_2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_ch" w:type="character">
    <w:name w:val="heading 1"/>
    <w:basedOn w:val="Style_3_ch"/>
    <w:link w:val="Style_2"/>
    <w:rPr>
      <w:rFonts w:ascii="Cambria" w:hAnsi="Cambria"/>
      <w:b w:val="1"/>
      <w:sz w:val="32"/>
    </w:rPr>
  </w:style>
  <w:style w:styleId="Style_60" w:type="paragraph">
    <w:name w:val="WW8Num1z8"/>
    <w:link w:val="Style_60_ch"/>
  </w:style>
  <w:style w:styleId="Style_60_ch" w:type="character">
    <w:name w:val="WW8Num1z8"/>
    <w:link w:val="Style_60"/>
  </w:style>
  <w:style w:styleId="Style_61" w:type="paragraph">
    <w:name w:val="WW8Num5z4"/>
    <w:link w:val="Style_61_ch"/>
  </w:style>
  <w:style w:styleId="Style_61_ch" w:type="character">
    <w:name w:val="WW8Num5z4"/>
    <w:link w:val="Style_61"/>
  </w:style>
  <w:style w:styleId="Style_62" w:type="paragraph">
    <w:name w:val="WW8Num1z3"/>
    <w:link w:val="Style_62_ch"/>
  </w:style>
  <w:style w:styleId="Style_62_ch" w:type="character">
    <w:name w:val="WW8Num1z3"/>
    <w:link w:val="Style_62"/>
  </w:style>
  <w:style w:styleId="Style_63" w:type="paragraph">
    <w:name w:val="WW8Num9z1"/>
    <w:link w:val="Style_63_ch"/>
  </w:style>
  <w:style w:styleId="Style_63_ch" w:type="character">
    <w:name w:val="WW8Num9z1"/>
    <w:link w:val="Style_63"/>
  </w:style>
  <w:style w:styleId="Style_64" w:type="paragraph">
    <w:name w:val="WW8Num2z0"/>
    <w:link w:val="Style_64_ch"/>
  </w:style>
  <w:style w:styleId="Style_64_ch" w:type="character">
    <w:name w:val="WW8Num2z0"/>
    <w:link w:val="Style_64"/>
  </w:style>
  <w:style w:styleId="Style_65" w:type="paragraph">
    <w:name w:val="Hyperlink"/>
    <w:link w:val="Style_65_ch"/>
    <w:rPr>
      <w:color w:val="0000FF"/>
      <w:u w:val="single"/>
    </w:rPr>
  </w:style>
  <w:style w:styleId="Style_65_ch" w:type="character">
    <w:name w:val="Hyperlink"/>
    <w:link w:val="Style_65"/>
    <w:rPr>
      <w:color w:val="0000FF"/>
      <w:u w:val="single"/>
    </w:rPr>
  </w:style>
  <w:style w:styleId="Style_66" w:type="paragraph">
    <w:name w:val="Footnote"/>
    <w:link w:val="Style_66_ch"/>
    <w:pPr>
      <w:ind w:firstLine="851" w:left="0"/>
      <w:jc w:val="both"/>
    </w:pPr>
    <w:rPr>
      <w:rFonts w:ascii="XO Thames" w:hAnsi="XO Thames"/>
      <w:sz w:val="22"/>
    </w:rPr>
  </w:style>
  <w:style w:styleId="Style_66_ch" w:type="character">
    <w:name w:val="Footnote"/>
    <w:link w:val="Style_66"/>
    <w:rPr>
      <w:rFonts w:ascii="XO Thames" w:hAnsi="XO Thames"/>
      <w:sz w:val="22"/>
    </w:rPr>
  </w:style>
  <w:style w:styleId="Style_67" w:type="paragraph">
    <w:name w:val="Заголовок 2 Знак"/>
    <w:link w:val="Style_67_ch"/>
    <w:rPr>
      <w:b w:val="1"/>
      <w:sz w:val="36"/>
    </w:rPr>
  </w:style>
  <w:style w:styleId="Style_67_ch" w:type="character">
    <w:name w:val="Заголовок 2 Знак"/>
    <w:link w:val="Style_67"/>
    <w:rPr>
      <w:b w:val="1"/>
      <w:sz w:val="36"/>
    </w:rPr>
  </w:style>
  <w:style w:styleId="Style_68" w:type="paragraph">
    <w:name w:val="WW8Num5z3"/>
    <w:link w:val="Style_68_ch"/>
  </w:style>
  <w:style w:styleId="Style_68_ch" w:type="character">
    <w:name w:val="WW8Num5z3"/>
    <w:link w:val="Style_68"/>
  </w:style>
  <w:style w:styleId="Style_69" w:type="paragraph">
    <w:name w:val="toc 1"/>
    <w:next w:val="Style_3"/>
    <w:link w:val="Style_69_ch"/>
    <w:uiPriority w:val="39"/>
    <w:rPr>
      <w:rFonts w:ascii="XO Thames" w:hAnsi="XO Thames"/>
      <w:b w:val="1"/>
      <w:sz w:val="28"/>
    </w:rPr>
  </w:style>
  <w:style w:styleId="Style_69_ch" w:type="character">
    <w:name w:val="toc 1"/>
    <w:link w:val="Style_69"/>
    <w:rPr>
      <w:rFonts w:ascii="XO Thames" w:hAnsi="XO Thames"/>
      <w:b w:val="1"/>
      <w:sz w:val="28"/>
    </w:rPr>
  </w:style>
  <w:style w:styleId="Style_70" w:type="paragraph">
    <w:name w:val="Header and Footer"/>
    <w:link w:val="Style_70_ch"/>
    <w:pPr>
      <w:ind/>
      <w:jc w:val="both"/>
    </w:pPr>
    <w:rPr>
      <w:rFonts w:ascii="XO Thames" w:hAnsi="XO Thames"/>
    </w:rPr>
  </w:style>
  <w:style w:styleId="Style_70_ch" w:type="character">
    <w:name w:val="Header and Footer"/>
    <w:link w:val="Style_70"/>
    <w:rPr>
      <w:rFonts w:ascii="XO Thames" w:hAnsi="XO Thames"/>
    </w:rPr>
  </w:style>
  <w:style w:styleId="Style_71" w:type="paragraph">
    <w:name w:val="Содержимое врезки"/>
    <w:basedOn w:val="Style_3"/>
    <w:link w:val="Style_71_ch"/>
  </w:style>
  <w:style w:styleId="Style_71_ch" w:type="character">
    <w:name w:val="Содержимое врезки"/>
    <w:basedOn w:val="Style_3_ch"/>
    <w:link w:val="Style_71"/>
  </w:style>
  <w:style w:styleId="Style_72" w:type="paragraph">
    <w:name w:val="WW8Num4z1"/>
    <w:link w:val="Style_72_ch"/>
    <w:rPr>
      <w:rFonts w:ascii="Courier New" w:hAnsi="Courier New"/>
    </w:rPr>
  </w:style>
  <w:style w:styleId="Style_72_ch" w:type="character">
    <w:name w:val="WW8Num4z1"/>
    <w:link w:val="Style_72"/>
    <w:rPr>
      <w:rFonts w:ascii="Courier New" w:hAnsi="Courier New"/>
    </w:rPr>
  </w:style>
  <w:style w:styleId="Style_73" w:type="paragraph">
    <w:name w:val="ConsPlusTitle"/>
    <w:link w:val="Style_73_ch"/>
    <w:pPr>
      <w:widowControl w:val="0"/>
      <w:ind/>
    </w:pPr>
    <w:rPr>
      <w:b w:val="1"/>
      <w:sz w:val="24"/>
    </w:rPr>
  </w:style>
  <w:style w:styleId="Style_73_ch" w:type="character">
    <w:name w:val="ConsPlusTitle"/>
    <w:link w:val="Style_73"/>
    <w:rPr>
      <w:b w:val="1"/>
      <w:sz w:val="24"/>
    </w:rPr>
  </w:style>
  <w:style w:styleId="Style_74" w:type="paragraph">
    <w:name w:val="WW8Num10z0"/>
    <w:link w:val="Style_74_ch"/>
    <w:rPr>
      <w:rFonts w:ascii="Symbol" w:hAnsi="Symbol"/>
    </w:rPr>
  </w:style>
  <w:style w:styleId="Style_74_ch" w:type="character">
    <w:name w:val="WW8Num10z0"/>
    <w:link w:val="Style_74"/>
    <w:rPr>
      <w:rFonts w:ascii="Symbol" w:hAnsi="Symbol"/>
    </w:rPr>
  </w:style>
  <w:style w:styleId="Style_75" w:type="paragraph">
    <w:name w:val="Гиперссылка3"/>
    <w:link w:val="Style_75_ch"/>
    <w:rPr>
      <w:color w:val="0000FF"/>
      <w:u w:val="single"/>
    </w:rPr>
  </w:style>
  <w:style w:styleId="Style_75_ch" w:type="character">
    <w:name w:val="Гиперссылка3"/>
    <w:link w:val="Style_75"/>
    <w:rPr>
      <w:color w:val="0000FF"/>
      <w:u w:val="single"/>
    </w:rPr>
  </w:style>
  <w:style w:styleId="Style_76" w:type="paragraph">
    <w:name w:val="toc 9"/>
    <w:next w:val="Style_3"/>
    <w:link w:val="Style_76_ch"/>
    <w:uiPriority w:val="39"/>
    <w:pPr>
      <w:ind w:firstLine="0" w:left="1600"/>
    </w:pPr>
    <w:rPr>
      <w:rFonts w:ascii="XO Thames" w:hAnsi="XO Thames"/>
      <w:sz w:val="28"/>
    </w:rPr>
  </w:style>
  <w:style w:styleId="Style_76_ch" w:type="character">
    <w:name w:val="toc 9"/>
    <w:link w:val="Style_76"/>
    <w:rPr>
      <w:rFonts w:ascii="XO Thames" w:hAnsi="XO Thames"/>
      <w:sz w:val="28"/>
    </w:rPr>
  </w:style>
  <w:style w:styleId="Style_77" w:type="paragraph">
    <w:name w:val="Основной шрифт абзаца3"/>
    <w:link w:val="Style_77_ch"/>
  </w:style>
  <w:style w:styleId="Style_77_ch" w:type="character">
    <w:name w:val="Основной шрифт абзаца3"/>
    <w:link w:val="Style_77"/>
  </w:style>
  <w:style w:styleId="Style_78" w:type="paragraph">
    <w:name w:val="WW8Num3z1"/>
    <w:link w:val="Style_78_ch"/>
    <w:rPr>
      <w:rFonts w:ascii="Courier New" w:hAnsi="Courier New"/>
    </w:rPr>
  </w:style>
  <w:style w:styleId="Style_78_ch" w:type="character">
    <w:name w:val="WW8Num3z1"/>
    <w:link w:val="Style_78"/>
    <w:rPr>
      <w:rFonts w:ascii="Courier New" w:hAnsi="Courier New"/>
    </w:rPr>
  </w:style>
  <w:style w:styleId="Style_79" w:type="paragraph">
    <w:name w:val="List Paragraph"/>
    <w:basedOn w:val="Style_3"/>
    <w:link w:val="Style_7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79_ch" w:type="character">
    <w:name w:val="List Paragraph"/>
    <w:basedOn w:val="Style_3_ch"/>
    <w:link w:val="Style_79"/>
    <w:rPr>
      <w:rFonts w:ascii="Calibri" w:hAnsi="Calibri"/>
      <w:sz w:val="22"/>
    </w:rPr>
  </w:style>
  <w:style w:styleId="Style_80" w:type="paragraph">
    <w:name w:val="WW8Num6z2"/>
    <w:link w:val="Style_80_ch"/>
    <w:rPr>
      <w:rFonts w:ascii="Wingdings" w:hAnsi="Wingdings"/>
    </w:rPr>
  </w:style>
  <w:style w:styleId="Style_80_ch" w:type="character">
    <w:name w:val="WW8Num6z2"/>
    <w:link w:val="Style_80"/>
    <w:rPr>
      <w:rFonts w:ascii="Wingdings" w:hAnsi="Wingdings"/>
    </w:rPr>
  </w:style>
  <w:style w:styleId="Style_81" w:type="paragraph">
    <w:name w:val="Balloon Text"/>
    <w:basedOn w:val="Style_3"/>
    <w:link w:val="Style_81_ch"/>
    <w:rPr>
      <w:rFonts w:ascii="Tahoma" w:hAnsi="Tahoma"/>
      <w:sz w:val="16"/>
    </w:rPr>
  </w:style>
  <w:style w:styleId="Style_81_ch" w:type="character">
    <w:name w:val="Balloon Text"/>
    <w:basedOn w:val="Style_3_ch"/>
    <w:link w:val="Style_81"/>
    <w:rPr>
      <w:rFonts w:ascii="Tahoma" w:hAnsi="Tahoma"/>
      <w:sz w:val="16"/>
    </w:rPr>
  </w:style>
  <w:style w:styleId="Style_82" w:type="paragraph">
    <w:name w:val="toc 8"/>
    <w:next w:val="Style_3"/>
    <w:link w:val="Style_82_ch"/>
    <w:uiPriority w:val="39"/>
    <w:pPr>
      <w:ind w:firstLine="0" w:left="1400"/>
    </w:pPr>
    <w:rPr>
      <w:rFonts w:ascii="XO Thames" w:hAnsi="XO Thames"/>
      <w:sz w:val="28"/>
    </w:rPr>
  </w:style>
  <w:style w:styleId="Style_82_ch" w:type="character">
    <w:name w:val="toc 8"/>
    <w:link w:val="Style_82"/>
    <w:rPr>
      <w:rFonts w:ascii="XO Thames" w:hAnsi="XO Thames"/>
      <w:sz w:val="28"/>
    </w:rPr>
  </w:style>
  <w:style w:styleId="Style_83" w:type="paragraph">
    <w:name w:val="Знак Знак Знак1 Знак"/>
    <w:basedOn w:val="Style_3"/>
    <w:link w:val="Style_83_ch"/>
    <w:pPr>
      <w:spacing w:after="280" w:before="280"/>
      <w:ind/>
      <w:jc w:val="both"/>
    </w:pPr>
    <w:rPr>
      <w:rFonts w:ascii="Tahoma" w:hAnsi="Tahoma"/>
      <w:sz w:val="20"/>
    </w:rPr>
  </w:style>
  <w:style w:styleId="Style_83_ch" w:type="character">
    <w:name w:val="Знак Знак Знак1 Знак"/>
    <w:basedOn w:val="Style_3_ch"/>
    <w:link w:val="Style_83"/>
    <w:rPr>
      <w:rFonts w:ascii="Tahoma" w:hAnsi="Tahoma"/>
      <w:sz w:val="20"/>
    </w:rPr>
  </w:style>
  <w:style w:styleId="Style_84" w:type="paragraph">
    <w:name w:val="WW8Num4z2"/>
    <w:link w:val="Style_84_ch"/>
    <w:rPr>
      <w:rFonts w:ascii="Wingdings" w:hAnsi="Wingdings"/>
    </w:rPr>
  </w:style>
  <w:style w:styleId="Style_84_ch" w:type="character">
    <w:name w:val="WW8Num4z2"/>
    <w:link w:val="Style_84"/>
    <w:rPr>
      <w:rFonts w:ascii="Wingdings" w:hAnsi="Wingdings"/>
    </w:rPr>
  </w:style>
  <w:style w:styleId="Style_85" w:type="paragraph">
    <w:name w:val="WW8Num5z8"/>
    <w:link w:val="Style_85_ch"/>
  </w:style>
  <w:style w:styleId="Style_85_ch" w:type="character">
    <w:name w:val="WW8Num5z8"/>
    <w:link w:val="Style_85"/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86" w:type="paragraph">
    <w:name w:val="Обычный1"/>
    <w:link w:val="Style_86_ch"/>
    <w:rPr>
      <w:sz w:val="24"/>
    </w:rPr>
  </w:style>
  <w:style w:styleId="Style_86_ch" w:type="character">
    <w:name w:val="Обычный1"/>
    <w:link w:val="Style_86"/>
    <w:rPr>
      <w:sz w:val="24"/>
    </w:rPr>
  </w:style>
  <w:style w:styleId="Style_87" w:type="paragraph">
    <w:name w:val="Font Style11"/>
    <w:link w:val="Style_87_ch"/>
    <w:rPr>
      <w:sz w:val="26"/>
    </w:rPr>
  </w:style>
  <w:style w:styleId="Style_87_ch" w:type="character">
    <w:name w:val="Font Style11"/>
    <w:link w:val="Style_87"/>
    <w:rPr>
      <w:sz w:val="26"/>
    </w:rPr>
  </w:style>
  <w:style w:styleId="Style_88" w:type="paragraph">
    <w:name w:val="Номер страницы1"/>
    <w:basedOn w:val="Style_26"/>
    <w:link w:val="Style_88_ch"/>
  </w:style>
  <w:style w:styleId="Style_88_ch" w:type="character">
    <w:name w:val="Номер страницы1"/>
    <w:basedOn w:val="Style_26_ch"/>
    <w:link w:val="Style_88"/>
  </w:style>
  <w:style w:styleId="Style_89" w:type="paragraph">
    <w:name w:val="WW8Num1z7"/>
    <w:link w:val="Style_89_ch"/>
  </w:style>
  <w:style w:styleId="Style_89_ch" w:type="character">
    <w:name w:val="WW8Num1z7"/>
    <w:link w:val="Style_89"/>
  </w:style>
  <w:style w:styleId="Style_90" w:type="paragraph">
    <w:name w:val="Гиперссылка2"/>
    <w:link w:val="Style_90_ch"/>
    <w:rPr>
      <w:color w:val="0000FF"/>
      <w:u w:val="single"/>
    </w:rPr>
  </w:style>
  <w:style w:styleId="Style_90_ch" w:type="character">
    <w:name w:val="Гиперссылка2"/>
    <w:link w:val="Style_90"/>
    <w:rPr>
      <w:color w:val="0000FF"/>
      <w:u w:val="single"/>
    </w:rPr>
  </w:style>
  <w:style w:styleId="Style_91" w:type="paragraph">
    <w:name w:val="Название объекта1"/>
    <w:basedOn w:val="Style_3"/>
    <w:link w:val="Style_91_ch"/>
    <w:pPr>
      <w:spacing w:after="120" w:before="120"/>
      <w:ind/>
    </w:pPr>
    <w:rPr>
      <w:i w:val="1"/>
    </w:rPr>
  </w:style>
  <w:style w:styleId="Style_91_ch" w:type="character">
    <w:name w:val="Название объекта1"/>
    <w:basedOn w:val="Style_3_ch"/>
    <w:link w:val="Style_91"/>
    <w:rPr>
      <w:i w:val="1"/>
    </w:rPr>
  </w:style>
  <w:style w:styleId="Style_92" w:type="paragraph">
    <w:name w:val="WW8Num4z0"/>
    <w:link w:val="Style_92_ch"/>
    <w:rPr>
      <w:rFonts w:ascii="Symbol" w:hAnsi="Symbol"/>
    </w:rPr>
  </w:style>
  <w:style w:styleId="Style_92_ch" w:type="character">
    <w:name w:val="WW8Num4z0"/>
    <w:link w:val="Style_92"/>
    <w:rPr>
      <w:rFonts w:ascii="Symbol" w:hAnsi="Symbol"/>
    </w:rPr>
  </w:style>
  <w:style w:styleId="Style_93" w:type="paragraph">
    <w:name w:val="Font Style12"/>
    <w:link w:val="Style_93_ch"/>
    <w:rPr>
      <w:sz w:val="26"/>
    </w:rPr>
  </w:style>
  <w:style w:styleId="Style_93_ch" w:type="character">
    <w:name w:val="Font Style12"/>
    <w:link w:val="Style_93"/>
    <w:rPr>
      <w:sz w:val="26"/>
    </w:rPr>
  </w:style>
  <w:style w:styleId="Style_94" w:type="paragraph">
    <w:name w:val="toc 5"/>
    <w:next w:val="Style_3"/>
    <w:link w:val="Style_94_ch"/>
    <w:uiPriority w:val="39"/>
    <w:pPr>
      <w:ind w:firstLine="0" w:left="800"/>
    </w:pPr>
    <w:rPr>
      <w:rFonts w:ascii="XO Thames" w:hAnsi="XO Thames"/>
      <w:sz w:val="28"/>
    </w:rPr>
  </w:style>
  <w:style w:styleId="Style_94_ch" w:type="character">
    <w:name w:val="toc 5"/>
    <w:link w:val="Style_94"/>
    <w:rPr>
      <w:rFonts w:ascii="XO Thames" w:hAnsi="XO Thames"/>
      <w:sz w:val="28"/>
    </w:rPr>
  </w:style>
  <w:style w:styleId="Style_95" w:type="paragraph">
    <w:name w:val="Гиперссылка2"/>
    <w:link w:val="Style_95_ch"/>
    <w:rPr>
      <w:color w:val="0000FF"/>
      <w:u w:val="single"/>
    </w:rPr>
  </w:style>
  <w:style w:styleId="Style_95_ch" w:type="character">
    <w:name w:val="Гиперссылка2"/>
    <w:link w:val="Style_95"/>
    <w:rPr>
      <w:color w:val="0000FF"/>
      <w:u w:val="single"/>
    </w:rPr>
  </w:style>
  <w:style w:styleId="Style_96" w:type="paragraph">
    <w:name w:val="WW8Num5z0"/>
    <w:link w:val="Style_96_ch"/>
  </w:style>
  <w:style w:styleId="Style_96_ch" w:type="character">
    <w:name w:val="WW8Num5z0"/>
    <w:link w:val="Style_96"/>
  </w:style>
  <w:style w:styleId="Style_97" w:type="paragraph">
    <w:name w:val="Знак"/>
    <w:basedOn w:val="Style_3"/>
    <w:link w:val="Style_97_ch"/>
    <w:pPr>
      <w:spacing w:after="160" w:line="240" w:lineRule="exact"/>
      <w:ind/>
    </w:pPr>
    <w:rPr>
      <w:rFonts w:ascii="Verdana" w:hAnsi="Verdana"/>
      <w:sz w:val="20"/>
    </w:rPr>
  </w:style>
  <w:style w:styleId="Style_97_ch" w:type="character">
    <w:name w:val="Знак"/>
    <w:basedOn w:val="Style_3_ch"/>
    <w:link w:val="Style_97"/>
    <w:rPr>
      <w:rFonts w:ascii="Verdana" w:hAnsi="Verdana"/>
      <w:sz w:val="20"/>
    </w:rPr>
  </w:style>
  <w:style w:styleId="Style_98" w:type="paragraph">
    <w:name w:val="WW8Num8z1"/>
    <w:link w:val="Style_98_ch"/>
    <w:rPr>
      <w:rFonts w:ascii="Courier New" w:hAnsi="Courier New"/>
    </w:rPr>
  </w:style>
  <w:style w:styleId="Style_98_ch" w:type="character">
    <w:name w:val="WW8Num8z1"/>
    <w:link w:val="Style_98"/>
    <w:rPr>
      <w:rFonts w:ascii="Courier New" w:hAnsi="Courier New"/>
    </w:rPr>
  </w:style>
  <w:style w:styleId="Style_99" w:type="paragraph">
    <w:name w:val="WW8Num5z2"/>
    <w:link w:val="Style_99_ch"/>
  </w:style>
  <w:style w:styleId="Style_99_ch" w:type="character">
    <w:name w:val="WW8Num5z2"/>
    <w:link w:val="Style_99"/>
  </w:style>
  <w:style w:styleId="Style_100" w:type="paragraph">
    <w:name w:val="Subtitle"/>
    <w:next w:val="Style_3"/>
    <w:link w:val="Style_10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0_ch" w:type="character">
    <w:name w:val="Subtitle"/>
    <w:link w:val="Style_100"/>
    <w:rPr>
      <w:rFonts w:ascii="XO Thames" w:hAnsi="XO Thames"/>
      <w:i w:val="1"/>
      <w:sz w:val="24"/>
    </w:rPr>
  </w:style>
  <w:style w:styleId="Style_101" w:type="paragraph">
    <w:name w:val="apple-converted-space"/>
    <w:basedOn w:val="Style_26"/>
    <w:link w:val="Style_101_ch"/>
  </w:style>
  <w:style w:styleId="Style_101_ch" w:type="character">
    <w:name w:val="apple-converted-space"/>
    <w:basedOn w:val="Style_26_ch"/>
    <w:link w:val="Style_101"/>
  </w:style>
  <w:style w:styleId="Style_102" w:type="paragraph">
    <w:name w:val="WW8Num1z1"/>
    <w:link w:val="Style_102_ch"/>
  </w:style>
  <w:style w:styleId="Style_102_ch" w:type="character">
    <w:name w:val="WW8Num1z1"/>
    <w:link w:val="Style_102"/>
  </w:style>
  <w:style w:styleId="Style_103" w:type="paragraph">
    <w:name w:val="Гиперссылка1"/>
    <w:link w:val="Style_103_ch"/>
    <w:rPr>
      <w:color w:val="0000FF"/>
      <w:u w:val="single"/>
    </w:rPr>
  </w:style>
  <w:style w:styleId="Style_103_ch" w:type="character">
    <w:name w:val="Гиперссылка1"/>
    <w:link w:val="Style_103"/>
    <w:rPr>
      <w:color w:val="0000FF"/>
      <w:u w:val="single"/>
    </w:rPr>
  </w:style>
  <w:style w:styleId="Style_104" w:type="paragraph">
    <w:name w:val="Title"/>
    <w:basedOn w:val="Style_3"/>
    <w:next w:val="Style_6"/>
    <w:link w:val="Style_104_ch"/>
    <w:uiPriority w:val="10"/>
    <w:qFormat/>
    <w:pPr>
      <w:ind/>
      <w:jc w:val="center"/>
    </w:pPr>
    <w:rPr>
      <w:b w:val="1"/>
      <w:sz w:val="28"/>
    </w:rPr>
  </w:style>
  <w:style w:styleId="Style_104_ch" w:type="character">
    <w:name w:val="Title"/>
    <w:basedOn w:val="Style_3_ch"/>
    <w:link w:val="Style_104"/>
    <w:rPr>
      <w:b w:val="1"/>
      <w:sz w:val="28"/>
    </w:rPr>
  </w:style>
  <w:style w:styleId="Style_105" w:type="paragraph">
    <w:name w:val="heading 4"/>
    <w:next w:val="Style_3"/>
    <w:link w:val="Style_10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5_ch" w:type="character">
    <w:name w:val="heading 4"/>
    <w:link w:val="Style_105"/>
    <w:rPr>
      <w:rFonts w:ascii="XO Thames" w:hAnsi="XO Thames"/>
      <w:b w:val="1"/>
      <w:sz w:val="24"/>
    </w:rPr>
  </w:style>
  <w:style w:styleId="Style_106" w:type="paragraph">
    <w:name w:val="No Spacing"/>
    <w:link w:val="Style_106_ch"/>
    <w:rPr>
      <w:rFonts w:ascii="Calibri" w:hAnsi="Calibri"/>
      <w:sz w:val="22"/>
    </w:rPr>
  </w:style>
  <w:style w:styleId="Style_106_ch" w:type="character">
    <w:name w:val="No Spacing"/>
    <w:link w:val="Style_106"/>
    <w:rPr>
      <w:rFonts w:ascii="Calibri" w:hAnsi="Calibri"/>
      <w:sz w:val="22"/>
    </w:rPr>
  </w:style>
  <w:style w:styleId="Style_107" w:type="paragraph">
    <w:name w:val="WW8Num6z0"/>
    <w:link w:val="Style_107_ch"/>
    <w:rPr>
      <w:rFonts w:ascii="Symbol" w:hAnsi="Symbol"/>
    </w:rPr>
  </w:style>
  <w:style w:styleId="Style_107_ch" w:type="character">
    <w:name w:val="WW8Num6z0"/>
    <w:link w:val="Style_107"/>
    <w:rPr>
      <w:rFonts w:ascii="Symbol" w:hAnsi="Symbol"/>
    </w:rPr>
  </w:style>
  <w:style w:styleId="Style_108" w:type="paragraph">
    <w:name w:val="heading 2"/>
    <w:basedOn w:val="Style_3"/>
    <w:next w:val="Style_6"/>
    <w:link w:val="Style_108_ch"/>
    <w:uiPriority w:val="9"/>
    <w:qFormat/>
    <w:pPr>
      <w:numPr>
        <w:ilvl w:val="1"/>
        <w:numId w:val="3"/>
      </w:numPr>
      <w:spacing w:after="280" w:before="280"/>
      <w:ind/>
      <w:outlineLvl w:val="1"/>
    </w:pPr>
    <w:rPr>
      <w:b w:val="1"/>
      <w:sz w:val="36"/>
    </w:rPr>
  </w:style>
  <w:style w:styleId="Style_108_ch" w:type="character">
    <w:name w:val="heading 2"/>
    <w:basedOn w:val="Style_3_ch"/>
    <w:link w:val="Style_108"/>
    <w:rPr>
      <w:b w:val="1"/>
      <w:sz w:val="36"/>
    </w:rPr>
  </w:style>
  <w:style w:styleId="Style_109" w:type="paragraph">
    <w:name w:val="WW8Num9z0"/>
    <w:link w:val="Style_109_ch"/>
  </w:style>
  <w:style w:styleId="Style_109_ch" w:type="character">
    <w:name w:val="WW8Num9z0"/>
    <w:link w:val="Style_109"/>
  </w:style>
  <w:style w:styleId="Style_110" w:type="paragraph">
    <w:name w:val="ConsPlusNormal"/>
    <w:link w:val="Style_110_ch"/>
    <w:pPr>
      <w:widowControl w:val="0"/>
      <w:ind w:firstLine="720" w:left="0"/>
    </w:pPr>
    <w:rPr>
      <w:rFonts w:ascii="Arial" w:hAnsi="Arial"/>
    </w:rPr>
  </w:style>
  <w:style w:styleId="Style_110_ch" w:type="character">
    <w:name w:val="ConsPlusNormal"/>
    <w:link w:val="Style_110"/>
    <w:rPr>
      <w:rFonts w:ascii="Arial" w:hAnsi="Arial"/>
    </w:rPr>
  </w:style>
  <w:style w:styleId="Style_111" w:type="paragraph">
    <w:name w:val="WW8Num1z5"/>
    <w:link w:val="Style_111_ch"/>
  </w:style>
  <w:style w:styleId="Style_111_ch" w:type="character">
    <w:name w:val="WW8Num1z5"/>
    <w:link w:val="Style_111"/>
  </w:style>
  <w:style w:styleId="Style_112" w:type="paragraph">
    <w:name w:val="Normal (Web)"/>
    <w:basedOn w:val="Style_3"/>
    <w:link w:val="Style_112_ch"/>
    <w:pPr>
      <w:spacing w:after="100" w:before="100"/>
      <w:ind/>
    </w:pPr>
  </w:style>
  <w:style w:styleId="Style_112_ch" w:type="character">
    <w:name w:val="Normal (Web)"/>
    <w:basedOn w:val="Style_3_ch"/>
    <w:link w:val="Style_112"/>
  </w:style>
  <w:style w:styleId="Style_113" w:type="paragraph">
    <w:name w:val="Основной шрифт абзаца3"/>
    <w:link w:val="Style_113_ch"/>
  </w:style>
  <w:style w:styleId="Style_113_ch" w:type="character">
    <w:name w:val="Основной шрифт абзаца3"/>
    <w:link w:val="Style_113"/>
  </w:style>
  <w:style w:default="1" w:styleId="Style_11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2023-07-06T07:52:31Z</dcterms:modified>
</cp:coreProperties>
</file>