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40" w:before="240" w:after="60"/>
        <w:ind w:hanging="0"/>
        <w:jc w:val="center"/>
        <w:rPr/>
      </w:pPr>
      <w:bookmarkStart w:id="0" w:name="Par1326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Отчет об исполнении плана реализации муниципальной программы:</w:t>
      </w:r>
      <w:r>
        <w:rPr>
          <w:rFonts w:cs="Times New Roman" w:ascii="Times New Roman" w:hAnsi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ConsPlusNonformat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6 месяцев 2018 г.</w:t>
      </w:r>
    </w:p>
    <w:tbl>
      <w:tblPr>
        <w:tblW w:w="15168" w:type="dxa"/>
        <w:jc w:val="left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938"/>
        <w:gridCol w:w="1464"/>
        <w:gridCol w:w="1561"/>
        <w:gridCol w:w="1984"/>
        <w:gridCol w:w="1275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(Ф.И.О.)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>мероприятия,</w:t>
              <w:br/>
              <w:t xml:space="preserve">наступления  </w:t>
              <w:br/>
              <w:t>контрольного</w:t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3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мероприятия: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противопожар-ной защищенности здания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0/0,0 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Противопожарная опашка лесных насаждений расположенных на территории Куйбышевского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оперативных возможностей противопожар-ных подразделений при тушении пожаров и спасении людей на пожарах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0,0 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оперативных возможностей противопожар-ных подразделений при тушении пожаров и спасении людей на пожарах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1/24,4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2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 мероприятия: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Поддержание в готовности сил и средств аварийно-спасательного формирования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функции по обеспечению предупрежде-ния и ликвидации последствий чрезвычайных ситуаций и пожарной безопасности на территории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и поддержание готовности сил и средств 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>
          <w:trHeight w:val="2704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Информирова-ние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и 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Обеспечение и поддержание  готовности сил и средств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Куйбышевского сельского поселения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Администрации  Куйбышевского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                            И.И. Хворостов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e6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ce3e67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ce3e67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3964-ED0D-4D06-87B3-FBC386D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LibreOffice/5.0.4.2$Windows_x86 LibreOffice_project/2b9802c1994aa0b7dc6079e128979269cf95bc78</Application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2017-07-10T08:42:00Z</dcterms:created>
  <dc:creator>XTreme</dc:creator>
  <dc:language>ru-RU</dc:language>
  <cp:lastPrinted>2018-07-09T09:08:36Z</cp:lastPrinted>
  <dcterms:modified xsi:type="dcterms:W3CDTF">2018-07-09T09:09:20Z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