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района Ростовской области</w:t>
      </w:r>
      <w:r>
        <w:rPr>
          <w:rFonts w:ascii="Times New Roman" w:hAnsi="Times New Roman"/>
          <w:sz w:val="28"/>
          <w:szCs w:val="28"/>
        </w:rPr>
        <w:t>» за отчетный период  9 мес. 2018 г.</w:t>
      </w:r>
    </w:p>
    <w:tbl>
      <w:tblPr>
        <w:tblW w:w="15168" w:type="dxa"/>
        <w:jc w:val="left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955"/>
        <w:gridCol w:w="1445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Реализация мероприятий позволит повысить уровень планирования и реализации мероприятий по благоустройству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5/430,0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ind w:left="0" w:right="0" w:firstLine="5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Реализация мероприятий позволит п</w:t>
            </w:r>
            <w:r>
              <w:rPr>
                <w:rFonts w:eastAsia="Batang;바탕" w:cs="Times New Roman" w:ascii="Times New Roman" w:hAnsi="Times New Roman"/>
                <w:color w:val="000000"/>
                <w:sz w:val="24"/>
                <w:szCs w:val="24"/>
              </w:rPr>
              <w:t>овысить качество и комфорт городской среды в поселении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661,5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2/104,7</w:t>
            </w:r>
          </w:p>
        </w:tc>
      </w:tr>
      <w:tr>
        <w:trPr>
          <w:trHeight w:val="2321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2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tabs>
                <w:tab w:val="left" w:pos="3230" w:leader="none"/>
                <w:tab w:val="center" w:pos="4819" w:leader="none"/>
              </w:tabs>
              <w:spacing w:lineRule="auto" w:line="240" w:before="0" w:after="0"/>
              <w:ind w:left="0" w:right="0" w:firstLine="54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Batang;바탕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spacing w:lineRule="auto" w:line="24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rPr>
      <w:b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2018-10-09T13:37:51Z</cp:lastPrinted>
  <dcterms:modified xsi:type="dcterms:W3CDTF">2018-10-09T13:37:56Z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