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«</w:t>
      </w:r>
      <w:r>
        <w:rPr>
          <w:rStyle w:val="Style15"/>
          <w:rFonts w:ascii="Times New Roman" w:hAnsi="Times New Roman"/>
          <w:b w:val="false"/>
          <w:bCs w:val="false"/>
          <w:sz w:val="28"/>
          <w:szCs w:val="28"/>
        </w:rPr>
        <w:t>Формирование  современной городской среды  Куйбышевского сельского поселения Куйбышевского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yle15"/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Style w:val="Style15"/>
          <w:rFonts w:ascii="Times New Roman" w:hAnsi="Times New Roman"/>
          <w:b w:val="false"/>
          <w:bCs w:val="false"/>
          <w:sz w:val="28"/>
          <w:szCs w:val="28"/>
        </w:rPr>
        <w:t>района Ростовской области</w:t>
      </w:r>
      <w:r>
        <w:rPr>
          <w:rFonts w:ascii="Times New Roman" w:hAnsi="Times New Roman"/>
          <w:sz w:val="28"/>
          <w:szCs w:val="28"/>
        </w:rPr>
        <w:t>» за отчетный период  6 мес. 2018 г.</w:t>
      </w:r>
    </w:p>
    <w:tbl>
      <w:tblPr>
        <w:tblW w:w="15168" w:type="dxa"/>
        <w:jc w:val="left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0" w:type="dxa"/>
          <w:bottom w:w="0" w:type="dxa"/>
          <w:right w:w="75" w:type="dxa"/>
        </w:tblCellMar>
        <w:tblLook w:val="0000"/>
      </w:tblPr>
      <w:tblGrid>
        <w:gridCol w:w="849"/>
        <w:gridCol w:w="2835"/>
        <w:gridCol w:w="1843"/>
        <w:gridCol w:w="1955"/>
        <w:gridCol w:w="1445"/>
        <w:gridCol w:w="1561"/>
        <w:gridCol w:w="1984"/>
        <w:gridCol w:w="1276"/>
        <w:gridCol w:w="1"/>
        <w:gridCol w:w="1417"/>
      </w:tblGrid>
      <w:tr>
        <w:trPr>
          <w:trHeight w:val="854" w:hRule="atLeast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 (ФИО)</w:t>
            </w:r>
          </w:p>
        </w:tc>
        <w:tc>
          <w:tcPr>
            <w:tcW w:w="19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</w:t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>
        <w:trPr>
          <w:trHeight w:val="720" w:hRule="atLeast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 общественных территорий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Куйбышевского сельского поселения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азработка проектно-сметной документации по благоустройству общественных территорий Куйбышевского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200"/>
              <w:ind w:left="0" w:right="0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Реализация мероприятий позволит повысить уровень планирования и реализации мероприятий по благоустройству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1.2.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Реализация мероприятий по благоустройству общественных территорий Куйбышевского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autoSpaceDE w:val="false"/>
              <w:spacing w:lineRule="auto" w:line="240" w:before="0" w:after="200"/>
              <w:ind w:left="0" w:right="0" w:firstLine="54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еализация мероприятий позволит п</w:t>
            </w:r>
            <w:r>
              <w:rPr>
                <w:rFonts w:eastAsia="Batang;바탕" w:cs="Times New Roman" w:ascii="Times New Roman" w:hAnsi="Times New Roman"/>
                <w:color w:val="000000"/>
                <w:sz w:val="24"/>
                <w:szCs w:val="24"/>
              </w:rPr>
              <w:t>овысить качество и комфорт городской среды в поселении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767,5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2321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20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  <w:t>Реализация мероприятий по обустройству мест массового отдыха населения (парков)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tabs>
                <w:tab w:val="left" w:pos="3230" w:leader="none"/>
                <w:tab w:val="center" w:pos="4819" w:leader="none"/>
              </w:tabs>
              <w:autoSpaceDE w:val="false"/>
              <w:spacing w:lineRule="auto" w:line="240" w:before="0" w:after="0"/>
              <w:ind w:left="0" w:right="0" w:firstLine="540"/>
              <w:jc w:val="both"/>
              <w:rPr>
                <w:rFonts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Реализация мероприятий позволит обеспечит благоприятные условия проживания населения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rFonts w:eastAsia="Batang;바탕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Благоустройство дворовых территорий многоквартирных домов  Куйбышевского  сельского поселени</w:t>
            </w:r>
            <w:r>
              <w:rPr>
                <w:rFonts w:eastAsia="Batang;바탕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материальной базы муниципального образования в сфере обращения с твердыми бытовыми отходами, включая приобретение мусоровозов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spacing w:lineRule="auto" w:line="24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Реализация мероприятий позволит обеспечит благоприятные условия проживания населения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Куйбышевского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И.И. Хворосто</w:t>
      </w:r>
      <w:r>
        <w:rPr>
          <w:rFonts w:ascii="Times New Roman" w:hAnsi="Times New Roman"/>
          <w:sz w:val="28"/>
          <w:szCs w:val="28"/>
        </w:rPr>
        <w:t>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Исп. Варшавский Н.Н..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8(86348)31-8-58</w:t>
      </w:r>
      <w:r>
        <w:rPr>
          <w:rFonts w:ascii="Times New Roman" w:hAnsi="Times New Roman"/>
          <w:sz w:val="24"/>
          <w:szCs w:val="24"/>
        </w:rPr>
        <w:t xml:space="preserve">   </w:t>
      </w:r>
    </w:p>
    <w:sectPr>
      <w:type w:val="nextPage"/>
      <w:pgSz w:orient="landscape" w:w="16838" w:h="11906"/>
      <w:pgMar w:left="510" w:right="1134" w:header="0" w:top="28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7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 жирным"/>
    <w:rPr>
      <w:b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503c2c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LibreOffice/5.0.4.2$Windows_x86 LibreOffice_project/2b9802c1994aa0b7dc6079e128979269cf95bc78</Application>
  <Paragraphs>88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2014-07-03T11:10:00Z</dcterms:created>
  <dc:creator>XTreme</dc:creator>
  <dc:language>ru-RU</dc:language>
  <cp:lastPrinted>2018-07-09T09:36:09Z</cp:lastPrinted>
  <dcterms:modified xsi:type="dcterms:W3CDTF">2018-07-09T09:36:15Z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