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5071D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75372" w:rsidRPr="00775372">
        <w:rPr>
          <w:rFonts w:ascii="Times New Roman" w:hAnsi="Times New Roman" w:cs="Times New Roman"/>
          <w:sz w:val="26"/>
          <w:szCs w:val="26"/>
        </w:rPr>
        <w:t>2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775372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0A04C8" w:rsidRPr="008A787C" w:rsidRDefault="00775372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0A04C8" w:rsidRPr="008A787C" w:rsidRDefault="009B75E1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0A04C8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5E1"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04C8" w:rsidRPr="008A787C" w:rsidRDefault="00477359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0A04C8" w:rsidRPr="00775372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775372">
              <w:rPr>
                <w:rFonts w:ascii="Times New Roman" w:hAnsi="Times New Roman" w:cs="Times New Roman"/>
                <w:lang w:val="en-US"/>
              </w:rPr>
              <w:t>2</w:t>
            </w:r>
            <w:r w:rsidRPr="008A787C">
              <w:rPr>
                <w:rFonts w:ascii="Times New Roman" w:hAnsi="Times New Roman" w:cs="Times New Roman"/>
              </w:rPr>
              <w:t>,0</w:t>
            </w:r>
            <w:r w:rsidR="00477359">
              <w:rPr>
                <w:rFonts w:ascii="Times New Roman" w:hAnsi="Times New Roman" w:cs="Times New Roman"/>
              </w:rPr>
              <w:t xml:space="preserve">/ реализация предусмотрена </w:t>
            </w:r>
            <w:r w:rsidR="00775372">
              <w:rPr>
                <w:rFonts w:ascii="Times New Roman" w:hAnsi="Times New Roman" w:cs="Times New Roman"/>
              </w:rPr>
              <w:t>во</w:t>
            </w:r>
            <w:r w:rsidR="00477359">
              <w:rPr>
                <w:rFonts w:ascii="Times New Roman" w:hAnsi="Times New Roman" w:cs="Times New Roman"/>
              </w:rPr>
              <w:t xml:space="preserve"> </w:t>
            </w:r>
            <w:r w:rsidR="0077537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775372">
              <w:rPr>
                <w:rFonts w:ascii="Times New Roman" w:hAnsi="Times New Roman" w:cs="Times New Roman"/>
              </w:rPr>
              <w:t>полугодии</w:t>
            </w:r>
          </w:p>
          <w:p w:rsidR="009B75E1" w:rsidRPr="008A787C" w:rsidRDefault="009B75E1" w:rsidP="000507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8D70E0" w:rsidRPr="008A787C" w:rsidRDefault="008D70E0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bookmarkStart w:id="0" w:name="_GoBack" w:colFirst="6" w:colLast="9"/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</w:t>
            </w:r>
            <w:proofErr w:type="gramStart"/>
            <w:r w:rsidRPr="008A787C">
              <w:rPr>
                <w:rFonts w:ascii="Times New Roman" w:hAnsi="Times New Roman" w:cs="Times New Roman"/>
                <w:kern w:val="2"/>
              </w:rPr>
              <w:t>местной  сырьевой</w:t>
            </w:r>
            <w:proofErr w:type="gramEnd"/>
            <w:r w:rsidRPr="008A787C">
              <w:rPr>
                <w:rFonts w:ascii="Times New Roman" w:hAnsi="Times New Roman" w:cs="Times New Roman"/>
                <w:kern w:val="2"/>
              </w:rPr>
              <w:t xml:space="preserve">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0"/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1" w:name="Par1413"/>
      <w:bookmarkEnd w:id="1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8244EB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 w:rsidR="0005071D">
        <w:rPr>
          <w:rFonts w:ascii="Times New Roman" w:hAnsi="Times New Roman" w:cs="Times New Roman"/>
          <w:sz w:val="24"/>
          <w:szCs w:val="24"/>
        </w:rPr>
        <w:t>а</w:t>
      </w:r>
      <w:r w:rsidR="00120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FE6">
        <w:rPr>
          <w:rFonts w:ascii="Times New Roman" w:hAnsi="Times New Roman" w:cs="Times New Roman"/>
          <w:sz w:val="24"/>
          <w:szCs w:val="24"/>
        </w:rPr>
        <w:t>Администрации  Куйбышевского</w:t>
      </w:r>
      <w:proofErr w:type="gramEnd"/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05071D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F"/>
    <w:rsid w:val="0005071D"/>
    <w:rsid w:val="000A04C8"/>
    <w:rsid w:val="000C15F7"/>
    <w:rsid w:val="00120FE6"/>
    <w:rsid w:val="00157C8A"/>
    <w:rsid w:val="001A7E77"/>
    <w:rsid w:val="0027629B"/>
    <w:rsid w:val="00360699"/>
    <w:rsid w:val="00477359"/>
    <w:rsid w:val="00551DDC"/>
    <w:rsid w:val="0059622D"/>
    <w:rsid w:val="005A13A0"/>
    <w:rsid w:val="005A157C"/>
    <w:rsid w:val="00775372"/>
    <w:rsid w:val="007852E4"/>
    <w:rsid w:val="007D767F"/>
    <w:rsid w:val="008244EB"/>
    <w:rsid w:val="008A787C"/>
    <w:rsid w:val="008D70E0"/>
    <w:rsid w:val="0092151B"/>
    <w:rsid w:val="009413C1"/>
    <w:rsid w:val="0098065A"/>
    <w:rsid w:val="009A0484"/>
    <w:rsid w:val="009B1CFC"/>
    <w:rsid w:val="009B75E1"/>
    <w:rsid w:val="00A01F30"/>
    <w:rsid w:val="00A05065"/>
    <w:rsid w:val="00A804AB"/>
    <w:rsid w:val="00AE1531"/>
    <w:rsid w:val="00C576FB"/>
    <w:rsid w:val="00DA040F"/>
    <w:rsid w:val="00E874FC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64F"/>
  <w15:docId w15:val="{E6DB7A1C-2B6E-4356-9701-4D34D68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D767F"/>
    <w:pPr>
      <w:spacing w:after="140" w:line="288" w:lineRule="auto"/>
    </w:pPr>
  </w:style>
  <w:style w:type="paragraph" w:styleId="a4">
    <w:name w:val="List"/>
    <w:basedOn w:val="a3"/>
    <w:rsid w:val="007D767F"/>
    <w:rPr>
      <w:rFonts w:cs="Mangal"/>
    </w:rPr>
  </w:style>
  <w:style w:type="paragraph" w:styleId="a5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  <w:style w:type="paragraph" w:styleId="a7">
    <w:name w:val="Balloon Text"/>
    <w:basedOn w:val="a"/>
    <w:link w:val="a8"/>
    <w:uiPriority w:val="99"/>
    <w:semiHidden/>
    <w:unhideWhenUsed/>
    <w:rsid w:val="000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71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Cerry</cp:lastModifiedBy>
  <cp:revision>2</cp:revision>
  <cp:lastPrinted>2021-08-05T13:10:00Z</cp:lastPrinted>
  <dcterms:created xsi:type="dcterms:W3CDTF">2022-07-27T11:07:00Z</dcterms:created>
  <dcterms:modified xsi:type="dcterms:W3CDTF">2022-07-27T11:07:00Z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