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27.12.2023                                              № 85 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>с. Куйбышево</w:t>
      </w:r>
    </w:p>
    <w:p w14:paraId="12000000">
      <w:pPr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</w:t>
      </w: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 поселения от 27.12.2022 № 87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</w:t>
      </w:r>
      <w:r>
        <w:rPr>
          <w:sz w:val="28"/>
        </w:rPr>
        <w:t>енки эффективности муниципальных программ Куйбышевского сельского поселения»</w:t>
      </w: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к распоряжению Администрации Куйбышевского сельского поселения от 27.12.2022 № 87 «Защита населения и территории от чрезвычайных ситуаций, обеспечение пожа</w:t>
      </w:r>
      <w:r>
        <w:rPr>
          <w:sz w:val="28"/>
        </w:rPr>
        <w:t>рной безопасности и безопасности людей на водных объектах» на 2023 год согласно приложению к настоящему распоряжению.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оставляю за собой.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1F000000">
      <w:pPr>
        <w:rPr>
          <w:sz w:val="28"/>
        </w:rPr>
      </w:pPr>
      <w:r>
        <w:rPr>
          <w:sz w:val="28"/>
        </w:rPr>
        <w:t xml:space="preserve">сельского поселения          </w:t>
      </w:r>
      <w:r>
        <w:rPr>
          <w:sz w:val="28"/>
        </w:rPr>
        <w:t xml:space="preserve">                                                               С.Л.Слепченко</w:t>
      </w:r>
    </w:p>
    <w:p w14:paraId="20000000">
      <w:pPr>
        <w:widowControl w:val="1"/>
        <w:ind/>
        <w:rPr>
          <w:sz w:val="28"/>
        </w:rPr>
      </w:pPr>
    </w:p>
    <w:p w14:paraId="21000000">
      <w:pPr>
        <w:widowControl w:val="1"/>
        <w:ind/>
        <w:rPr>
          <w:sz w:val="28"/>
        </w:rPr>
      </w:pPr>
    </w:p>
    <w:p w14:paraId="22000000">
      <w:pPr>
        <w:widowControl w:val="1"/>
        <w:ind/>
        <w:rPr>
          <w:sz w:val="28"/>
        </w:rPr>
      </w:pPr>
    </w:p>
    <w:p w14:paraId="23000000">
      <w:pPr>
        <w:widowControl w:val="1"/>
        <w:ind/>
        <w:rPr>
          <w:sz w:val="28"/>
        </w:rPr>
      </w:pPr>
    </w:p>
    <w:p w14:paraId="24000000">
      <w:pPr>
        <w:widowControl w:val="1"/>
        <w:ind/>
        <w:rPr>
          <w:sz w:val="28"/>
        </w:rPr>
      </w:pPr>
    </w:p>
    <w:p w14:paraId="25000000">
      <w:pPr>
        <w:widowControl w:val="1"/>
        <w:ind/>
        <w:rPr>
          <w:sz w:val="28"/>
        </w:rPr>
      </w:pPr>
    </w:p>
    <w:p w14:paraId="26000000">
      <w:pPr>
        <w:widowControl w:val="1"/>
        <w:ind/>
        <w:rPr>
          <w:sz w:val="28"/>
        </w:rPr>
      </w:pPr>
    </w:p>
    <w:p w14:paraId="27000000">
      <w:pPr>
        <w:widowControl w:val="1"/>
        <w:ind/>
        <w:rPr>
          <w:sz w:val="28"/>
        </w:rPr>
      </w:pPr>
    </w:p>
    <w:p w14:paraId="28000000">
      <w:pPr>
        <w:rPr>
          <w:sz w:val="22"/>
        </w:rPr>
      </w:pPr>
      <w:r>
        <w:rPr>
          <w:sz w:val="22"/>
        </w:rPr>
        <w:t>Распоряжение вносит:</w:t>
      </w:r>
    </w:p>
    <w:p w14:paraId="29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A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2B000000">
      <w:pPr>
        <w:rPr>
          <w:sz w:val="22"/>
        </w:rPr>
      </w:pPr>
      <w:r>
        <w:rPr>
          <w:sz w:val="22"/>
        </w:rPr>
        <w:t xml:space="preserve"> благоустройства, ПБ, ГО и ЧС</w:t>
      </w:r>
    </w:p>
    <w:p w14:paraId="2C000000">
      <w:pPr>
        <w:sectPr>
          <w:headerReference r:id="rId1" w:type="default"/>
          <w:footerReference r:id="rId2" w:type="default"/>
          <w:pgSz w:h="16838" w:orient="portrait" w:w="11906"/>
          <w:pgMar w:bottom="1134" w:footer="720" w:gutter="0" w:header="720" w:left="1701" w:right="567" w:top="1134"/>
          <w:pgNumType w:start="1"/>
          <w:titlePg/>
        </w:sectPr>
      </w:pPr>
    </w:p>
    <w:p w14:paraId="2D000000">
      <w:pPr>
        <w:pStyle w:val="Style_3"/>
        <w:tabs>
          <w:tab w:leader="none" w:pos="6220" w:val="left"/>
        </w:tabs>
        <w:ind w:hanging="6" w:left="10773"/>
        <w:rPr>
          <w:sz w:val="28"/>
        </w:rPr>
      </w:pPr>
      <w:r>
        <w:rPr>
          <w:b w:val="0"/>
          <w:sz w:val="28"/>
        </w:rPr>
        <w:t>Приложение</w:t>
      </w:r>
    </w:p>
    <w:p w14:paraId="2E000000">
      <w:pPr>
        <w:ind w:hanging="6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F000000">
      <w:pPr>
        <w:ind w:hanging="6" w:left="10773"/>
        <w:jc w:val="center"/>
        <w:rPr>
          <w:sz w:val="28"/>
        </w:rPr>
      </w:pPr>
      <w:r>
        <w:rPr>
          <w:sz w:val="28"/>
        </w:rPr>
        <w:t>от 27.12.2023 № 00</w:t>
      </w:r>
    </w:p>
    <w:p w14:paraId="30000000">
      <w:pPr>
        <w:ind w:hanging="6" w:left="10773"/>
        <w:jc w:val="center"/>
        <w:rPr>
          <w:sz w:val="28"/>
        </w:rPr>
      </w:pPr>
    </w:p>
    <w:p w14:paraId="31000000">
      <w:pPr>
        <w:ind w:hanging="6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32000000">
      <w:pPr>
        <w:ind w:hanging="6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33000000">
      <w:pPr>
        <w:ind w:hanging="6" w:left="10773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4000000">
      <w:pPr>
        <w:ind w:hanging="6" w:left="10773"/>
        <w:jc w:val="center"/>
        <w:rPr>
          <w:sz w:val="28"/>
        </w:rPr>
      </w:pPr>
      <w:r>
        <w:rPr>
          <w:sz w:val="28"/>
        </w:rPr>
        <w:t>от 27.12.2022 № 87</w:t>
      </w:r>
    </w:p>
    <w:p w14:paraId="35000000">
      <w:pPr>
        <w:ind w:firstLine="720" w:left="0"/>
        <w:rPr>
          <w:sz w:val="28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7000000">
      <w:pPr>
        <w:ind/>
        <w:jc w:val="center"/>
      </w:pPr>
      <w:r>
        <w:rPr>
          <w:sz w:val="28"/>
        </w:rPr>
        <w:t xml:space="preserve">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объектах»на 2023 год</w:t>
      </w:r>
    </w:p>
    <w:tbl>
      <w:tblPr>
        <w:tblStyle w:val="Style_4"/>
        <w:tblInd w:type="dxa" w:w="-30"/>
        <w:tblLayout w:type="fixed"/>
      </w:tblPr>
      <w:tblGrid>
        <w:gridCol w:w="3176"/>
        <w:gridCol w:w="2065"/>
        <w:gridCol w:w="2409"/>
        <w:gridCol w:w="1247"/>
        <w:gridCol w:w="976"/>
        <w:gridCol w:w="1396"/>
        <w:gridCol w:w="1395"/>
        <w:gridCol w:w="1116"/>
        <w:gridCol w:w="1387"/>
      </w:tblGrid>
      <w:tr>
        <w:trPr>
          <w:trHeight w:hRule="atLeast" w:val="617"/>
        </w:trPr>
        <w:tc>
          <w:tcPr>
            <w:tcW w:type="dxa" w:w="3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Наименование подпрограммы, основного меропр</w:t>
            </w:r>
            <w:r>
              <w:t>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0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Ответственный исполнитель (заместитель руководителя ОИВ/ФИО)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Ожидаемый результат (краткое описание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t>Срок</w:t>
            </w:r>
          </w:p>
          <w:p w14:paraId="3C000000">
            <w:pPr>
              <w:ind/>
              <w:jc w:val="center"/>
            </w:pPr>
            <w:r>
              <w:t>реализации</w:t>
            </w:r>
          </w:p>
          <w:p w14:paraId="3D000000">
            <w:pPr>
              <w:ind/>
              <w:jc w:val="center"/>
            </w:pPr>
            <w:r>
              <w:t>(дата)</w:t>
            </w:r>
          </w:p>
        </w:tc>
        <w:tc>
          <w:tcPr>
            <w:tcW w:type="dxa" w:w="62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  <w:r>
              <w:t>Объем расходов на 2023 год (тыс. руб.)</w:t>
            </w:r>
          </w:p>
        </w:tc>
      </w:tr>
      <w:tr>
        <w:trPr>
          <w:trHeight w:hRule="atLeast" w:val="405"/>
        </w:trPr>
        <w:tc>
          <w:tcPr>
            <w:tcW w:type="dxa" w:w="3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Местный бюджет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Внебюджетный источник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</w:p>
          <w:p w14:paraId="4E000000"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pacing w:val="-2"/>
                <w:sz w:val="22"/>
              </w:rPr>
              <w:t xml:space="preserve">Куйбышевского СП </w:t>
            </w:r>
          </w:p>
          <w:p w14:paraId="50000000">
            <w:r>
              <w:rPr>
                <w:spacing w:val="-2"/>
                <w:sz w:val="22"/>
              </w:rPr>
              <w:t xml:space="preserve">Варшавский </w:t>
            </w:r>
            <w:r>
              <w:rPr>
                <w:spacing w:val="-2"/>
                <w:sz w:val="22"/>
              </w:rPr>
              <w:t>Н.Н.</w:t>
            </w:r>
          </w:p>
          <w:p w14:paraId="51000000"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рисков возникновения пожаров, чрезвычайных ситуаций, несчастных случаев на воде и смягчение </w:t>
            </w:r>
            <w:r>
              <w:rPr>
                <w:sz w:val="24"/>
              </w:rPr>
              <w:t>их возможных последствий;</w:t>
            </w:r>
          </w:p>
          <w:p w14:paraId="53000000">
            <w:r>
              <w:rPr>
                <w:sz w:val="24"/>
              </w:rPr>
              <w:t>повышение уровня безопасности населения от чрезвычайных ситуаций природного и техногенного характера, пожаров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170,3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170,3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r>
              <w:rPr>
                <w:sz w:val="24"/>
              </w:rPr>
              <w:t>Основное мероприятие 1.1 Противопожарное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СП</w:t>
            </w:r>
          </w:p>
          <w:p w14:paraId="5C000000"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</w:pPr>
            <w:r>
              <w:rPr>
                <w:sz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r>
              <w:rPr>
                <w:sz w:val="24"/>
              </w:rPr>
              <w:t>Основное мероприятие 1.2 Содержание пожарной сигнализации в здании Куйбышевского сельскогопоселения;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СП</w:t>
            </w:r>
          </w:p>
          <w:p w14:paraId="66000000"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</w:pPr>
            <w:r>
              <w:rPr>
                <w:sz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Противопожарная опашка лесных насаждений расположенных на </w:t>
            </w:r>
            <w:r>
              <w:rPr>
                <w:sz w:val="24"/>
              </w:rPr>
              <w:t>территории Куйбышевского сельского поселения;</w:t>
            </w:r>
          </w:p>
          <w:p w14:paraId="6F000000"/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>жилищно-</w:t>
            </w:r>
            <w:r>
              <w:rPr>
                <w:spacing w:val="-2"/>
                <w:sz w:val="22"/>
              </w:rPr>
              <w:t>коммунального хозяйства и благоустройства Администрации Куйбышевского СП</w:t>
            </w:r>
          </w:p>
          <w:p w14:paraId="71000000"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</w:pPr>
            <w:r>
              <w:rPr>
                <w:sz w:val="24"/>
              </w:rPr>
              <w:t xml:space="preserve">улучшение оперативных возможностей противопожарных </w:t>
            </w:r>
            <w:r>
              <w:rPr>
                <w:sz w:val="24"/>
              </w:rPr>
              <w:t>подразделений при тушении пожаров и спасании людей на пожарах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1.4 Приобретение противопожарного оборудования, инвентаря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</w:pPr>
            <w:r>
              <w:rPr>
                <w:sz w:val="24"/>
              </w:rPr>
              <w:t xml:space="preserve">улучшение оперативных возможностей противопожарных </w:t>
            </w:r>
            <w:r>
              <w:rPr>
                <w:sz w:val="24"/>
              </w:rPr>
              <w:t>подразделений при тушении пожаров и спасании людей на пожарах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rPr>
                <w:sz w:val="24"/>
              </w:rPr>
              <w:t>116,9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rPr>
                <w:sz w:val="24"/>
              </w:rPr>
              <w:t>116,9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14:paraId="83000000">
            <w:r>
              <w:rPr>
                <w:sz w:val="24"/>
              </w:rPr>
              <w:t>Защита населения от чрезвычайных ситуаций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/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both"/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8D000000">
            <w:r>
              <w:rPr>
                <w:sz w:val="24"/>
              </w:rPr>
              <w:t xml:space="preserve">Мероприятия по ликвидации последствий ЧС природного и техногенного характера  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и поддержание </w:t>
            </w:r>
            <w:r>
              <w:rPr>
                <w:sz w:val="24"/>
              </w:rPr>
              <w:t>готовности сил и средств</w:t>
            </w:r>
          </w:p>
          <w:p w14:paraId="90000000">
            <w:pPr>
              <w:ind/>
              <w:jc w:val="both"/>
            </w:pP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98000000">
            <w:pPr>
              <w:spacing w:line="228" w:lineRule="auto"/>
              <w:ind/>
            </w:pPr>
            <w:r>
              <w:rPr>
                <w:sz w:val="24"/>
              </w:rPr>
              <w:t xml:space="preserve">Размещение информации в средствах массовой </w:t>
            </w:r>
            <w:r>
              <w:rPr>
                <w:sz w:val="24"/>
              </w:rPr>
              <w:t>информации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 xml:space="preserve">жилищно-коммунального хозяйства и благоустройства </w:t>
            </w:r>
            <w:r>
              <w:rPr>
                <w:spacing w:val="-2"/>
                <w:sz w:val="22"/>
              </w:rPr>
              <w:t xml:space="preserve">Администрации Куйбышевского </w:t>
            </w:r>
            <w:r>
              <w:rPr>
                <w:spacing w:val="-2"/>
                <w:sz w:val="22"/>
              </w:rPr>
              <w:t>СП</w:t>
            </w:r>
          </w:p>
          <w:p w14:paraId="9A000000"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r>
              <w:rPr>
                <w:sz w:val="24"/>
              </w:rPr>
              <w:t xml:space="preserve">информирование населения при происшествиях и </w:t>
            </w:r>
            <w:r>
              <w:rPr>
                <w:sz w:val="24"/>
              </w:rPr>
              <w:t>чрезвычайных ситуаций и спасении людей, попавших в беду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both"/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A3000000">
            <w:pPr>
              <w:spacing w:line="228" w:lineRule="auto"/>
              <w:ind/>
            </w:pPr>
            <w:r>
              <w:rPr>
                <w:sz w:val="24"/>
              </w:rPr>
              <w:t xml:space="preserve">Предупреждение чрезвычайных </w:t>
            </w:r>
            <w:r>
              <w:rPr>
                <w:sz w:val="24"/>
              </w:rPr>
              <w:t>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 xml:space="preserve">Администрации Куйбышевского </w:t>
            </w:r>
            <w:r>
              <w:rPr>
                <w:spacing w:val="-2"/>
                <w:sz w:val="22"/>
              </w:rPr>
              <w:t>СП</w:t>
            </w:r>
          </w:p>
          <w:p w14:paraId="A5000000">
            <w:r>
              <w:rPr>
                <w:spacing w:val="-2"/>
                <w:sz w:val="22"/>
              </w:rPr>
              <w:t>Варшавский Н.Н.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r>
              <w:rPr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AE000000">
            <w:pPr>
              <w:spacing w:line="228" w:lineRule="auto"/>
              <w:ind/>
            </w:pPr>
            <w:r>
              <w:rPr>
                <w:sz w:val="24"/>
              </w:rPr>
              <w:t xml:space="preserve">Поддержание в готовности и </w:t>
            </w:r>
            <w:r>
              <w:rPr>
                <w:sz w:val="24"/>
              </w:rPr>
              <w:t>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СП</w:t>
            </w:r>
          </w:p>
          <w:p w14:paraId="B0000000"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pStyle w:val="Style_5"/>
            </w:pPr>
            <w:r>
              <w:rPr>
                <w:rFonts w:ascii="Times New Roman" w:hAnsi="Times New Roman"/>
                <w:sz w:val="24"/>
              </w:rPr>
              <w:t>Подпрограмма 3. Обеспечение безопасности на воде</w:t>
            </w:r>
          </w:p>
          <w:p w14:paraId="B9000000"/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 xml:space="preserve">Администрации Куйбышевского </w:t>
            </w:r>
            <w:r>
              <w:rPr>
                <w:spacing w:val="-2"/>
                <w:sz w:val="22"/>
              </w:rPr>
              <w:t>СП</w:t>
            </w:r>
          </w:p>
          <w:p w14:paraId="BB000000"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rPr>
                <w:sz w:val="24"/>
              </w:rPr>
              <w:t xml:space="preserve">снижение уровня защиты населения и территории Куйбышевского сельского поселения от происшествий на </w:t>
            </w:r>
            <w:r>
              <w:rPr>
                <w:sz w:val="24"/>
              </w:rPr>
              <w:t>водных объектах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r>
              <w:rPr>
                <w:sz w:val="24"/>
              </w:rPr>
              <w:t xml:space="preserve">Основное мероприятие 3.1  Приобретение и установка </w:t>
            </w:r>
            <w:r>
              <w:rPr>
                <w:sz w:val="24"/>
              </w:rPr>
              <w:t>предупредительных знаков «Купание запрещено».</w:t>
            </w:r>
          </w:p>
        </w:tc>
        <w:tc>
          <w:tcPr>
            <w:tcW w:type="dxa" w:w="2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 w:right="-108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СП</w:t>
            </w:r>
            <w:r>
              <w:rPr>
                <w:spacing w:val="-2"/>
                <w:sz w:val="22"/>
              </w:rPr>
              <w:t xml:space="preserve"> </w:t>
            </w:r>
          </w:p>
          <w:p w14:paraId="C5000000">
            <w:pPr>
              <w:ind w:right="-108"/>
            </w:pPr>
            <w:r>
              <w:rPr>
                <w:spacing w:val="-2"/>
                <w:sz w:val="22"/>
              </w:rPr>
              <w:t>Варшавский Н.Н.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</w:pPr>
            <w:r>
              <w:rPr>
                <w:sz w:val="24"/>
              </w:rPr>
              <w:t xml:space="preserve">снижение уровня защиты населения и территории Куйбышевского </w:t>
            </w:r>
            <w:r>
              <w:rPr>
                <w:sz w:val="24"/>
              </w:rPr>
              <w:t>сельского поселения от происшествий на водных объектах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r>
              <w:rPr>
                <w:sz w:val="24"/>
              </w:rPr>
              <w:t>Основное мероприятие 3.2 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 w:right="-108"/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 xml:space="preserve">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 xml:space="preserve">СП </w:t>
            </w:r>
            <w:r>
              <w:rPr>
                <w:spacing w:val="-2"/>
                <w:sz w:val="22"/>
              </w:rPr>
              <w:t>Варшавский Н.Н.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both"/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r>
              <w:rPr>
                <w:sz w:val="24"/>
              </w:rPr>
              <w:t>Основное мероприятие 3.3 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 w:right="-108"/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</w:t>
            </w:r>
            <w:r>
              <w:rPr>
                <w:spacing w:val="-2"/>
                <w:sz w:val="22"/>
              </w:rPr>
              <w:t xml:space="preserve">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СП</w:t>
            </w:r>
            <w:r>
              <w:rPr>
                <w:spacing w:val="-2"/>
                <w:sz w:val="22"/>
              </w:rPr>
              <w:t xml:space="preserve"> Варшавский Н.Н.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pStyle w:val="Style_5"/>
            </w:pPr>
            <w:r>
              <w:rPr>
                <w:rFonts w:ascii="Times New Roman" w:hAnsi="Times New Roman"/>
                <w:sz w:val="24"/>
              </w:rPr>
              <w:t>Подпрограмма 4</w:t>
            </w:r>
            <w:r>
              <w:rPr>
                <w:rFonts w:ascii="Times New Roman" w:hAnsi="Times New Roman"/>
                <w:sz w:val="24"/>
              </w:rPr>
              <w:t xml:space="preserve">. «Создание аппаратно-программного комплекса «Безопасный город» на территории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поселения»</w:t>
            </w:r>
          </w:p>
          <w:p w14:paraId="E0000000"/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r>
              <w:rPr>
                <w:spacing w:val="-2"/>
                <w:sz w:val="22"/>
              </w:rPr>
              <w:t>Ведущий специалист по вопросам жилищно-</w:t>
            </w:r>
            <w:r>
              <w:rPr>
                <w:spacing w:val="-2"/>
                <w:sz w:val="22"/>
              </w:rPr>
              <w:t xml:space="preserve">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 xml:space="preserve">СП </w:t>
            </w:r>
            <w:r>
              <w:rPr>
                <w:spacing w:val="-2"/>
                <w:sz w:val="22"/>
              </w:rPr>
              <w:t xml:space="preserve"> Варшавский Н.</w:t>
            </w:r>
            <w:r>
              <w:rPr>
                <w:spacing w:val="-2"/>
                <w:sz w:val="22"/>
              </w:rPr>
              <w:t>Н.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</w:t>
            </w:r>
            <w:r>
              <w:rPr>
                <w:sz w:val="24"/>
              </w:rPr>
              <w:t xml:space="preserve">сельского поселения от происшествий 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both"/>
            </w:pP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both"/>
            </w:pPr>
            <w:r>
              <w:rPr>
                <w:sz w:val="24"/>
              </w:rPr>
              <w:t>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r>
              <w:rPr>
                <w:sz w:val="24"/>
              </w:rPr>
              <w:t xml:space="preserve">Основное мероприятие 4.1  Создание муниципальной интеграционной платформы и элементов аппаратно-программного комплекса «Безопасный </w:t>
            </w:r>
            <w:r>
              <w:rPr>
                <w:sz w:val="24"/>
              </w:rPr>
              <w:t>город» на территории Куйбышевского сельского поселения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СП</w:t>
            </w:r>
          </w:p>
          <w:p w14:paraId="EB000000">
            <w:r>
              <w:rPr>
                <w:spacing w:val="-2"/>
                <w:sz w:val="22"/>
              </w:rPr>
              <w:t>Варшавский Н.Н.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r>
              <w:rPr>
                <w:sz w:val="24"/>
              </w:rPr>
              <w:t xml:space="preserve">Основное мероприятие 4.2  Обеспечение функционирования и поддержания в постоянной готовности камер видеонаблюдения и </w:t>
            </w:r>
            <w:r>
              <w:rPr>
                <w:sz w:val="24"/>
              </w:rPr>
              <w:t>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206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  <w:r>
              <w:rPr>
                <w:spacing w:val="-2"/>
                <w:sz w:val="22"/>
              </w:rPr>
              <w:t>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4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FC000000">
      <w:pPr>
        <w:ind/>
        <w:jc w:val="both"/>
        <w:rPr>
          <w:sz w:val="28"/>
        </w:rPr>
      </w:pPr>
    </w:p>
    <w:p w14:paraId="FD000000">
      <w:pPr>
        <w:rPr>
          <w:sz w:val="28"/>
        </w:rPr>
      </w:pPr>
    </w:p>
    <w:p w14:paraId="FE000000">
      <w:pPr>
        <w:rPr>
          <w:sz w:val="28"/>
        </w:rPr>
      </w:pPr>
    </w:p>
    <w:p w14:paraId="FF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00010000"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>С.Л. Слепченко</w:t>
      </w:r>
    </w:p>
    <w:sectPr>
      <w:headerReference r:id="rId3" w:type="default"/>
      <w:footerReference r:id="rId4" w:type="default"/>
      <w:pgSz w:h="11906" w:orient="landscape" w:w="16838"/>
      <w:pgMar w:bottom="1134" w:footer="720" w:gutter="0" w:header="72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z8"/>
    <w:link w:val="Style_9_ch"/>
  </w:style>
  <w:style w:styleId="Style_9_ch" w:type="character">
    <w:name w:val="WW8Num1z8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4" w:type="paragraph">
    <w:name w:val="Заголовок 1 Знак"/>
    <w:link w:val="Style_14_ch"/>
    <w:rPr>
      <w:b w:val="1"/>
      <w:sz w:val="24"/>
    </w:rPr>
  </w:style>
  <w:style w:styleId="Style_14_ch" w:type="character">
    <w:name w:val="Заголовок 1 Знак"/>
    <w:link w:val="Style_14"/>
    <w:rPr>
      <w:b w:val="1"/>
      <w:sz w:val="24"/>
    </w:rPr>
  </w:style>
  <w:style w:styleId="Style_15" w:type="paragraph">
    <w:name w:val="caption"/>
    <w:basedOn w:val="Style_6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6_ch"/>
    <w:link w:val="Style_15"/>
    <w:rPr>
      <w:i w:val="1"/>
      <w:sz w:val="24"/>
    </w:rPr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WW8Num1z2"/>
    <w:link w:val="Style_21_ch"/>
  </w:style>
  <w:style w:styleId="Style_21_ch" w:type="character">
    <w:name w:val="WW8Num1z2"/>
    <w:link w:val="Style_21"/>
  </w:style>
  <w:style w:styleId="Style_22" w:type="paragraph">
    <w:name w:val="Style16"/>
    <w:basedOn w:val="Style_6"/>
    <w:link w:val="Style_22_ch"/>
    <w:pPr>
      <w:spacing w:line="312" w:lineRule="exact"/>
      <w:ind/>
      <w:jc w:val="center"/>
    </w:pPr>
    <w:rPr>
      <w:sz w:val="24"/>
    </w:rPr>
  </w:style>
  <w:style w:styleId="Style_22_ch" w:type="character">
    <w:name w:val="Style16"/>
    <w:basedOn w:val="Style_6_ch"/>
    <w:link w:val="Style_22"/>
    <w:rPr>
      <w:sz w:val="24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2" w:type="paragraph">
    <w:name w:val="Body Text"/>
    <w:basedOn w:val="Style_6"/>
    <w:link w:val="Style_12_ch"/>
    <w:pPr>
      <w:widowControl w:val="1"/>
      <w:spacing w:after="120"/>
      <w:ind/>
    </w:pPr>
    <w:rPr>
      <w:sz w:val="24"/>
    </w:rPr>
  </w:style>
  <w:style w:styleId="Style_12_ch" w:type="character">
    <w:name w:val="Body Text"/>
    <w:basedOn w:val="Style_6_ch"/>
    <w:link w:val="Style_12"/>
    <w:rPr>
      <w:sz w:val="24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26" w:type="paragraph">
    <w:name w:val="Font Style24"/>
    <w:link w:val="Style_26_ch"/>
    <w:rPr>
      <w:sz w:val="26"/>
    </w:rPr>
  </w:style>
  <w:style w:styleId="Style_26_ch" w:type="character">
    <w:name w:val="Font Style24"/>
    <w:link w:val="Style_26"/>
    <w:rPr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7" w:type="paragraph">
    <w:name w:val="toc 3"/>
    <w:next w:val="Style_6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Знак Знак Знак1 Знак"/>
    <w:basedOn w:val="Style_6"/>
    <w:link w:val="Style_29_ch"/>
    <w:pPr>
      <w:widowControl w:val="1"/>
      <w:spacing w:after="280" w:before="280"/>
      <w:ind/>
      <w:jc w:val="both"/>
    </w:pPr>
    <w:rPr>
      <w:rFonts w:ascii="Tahoma" w:hAnsi="Tahoma"/>
    </w:rPr>
  </w:style>
  <w:style w:styleId="Style_29_ch" w:type="character">
    <w:name w:val="Знак Знак Знак1 Знак"/>
    <w:basedOn w:val="Style_6_ch"/>
    <w:link w:val="Style_29"/>
    <w:rPr>
      <w:rFonts w:ascii="Tahoma" w:hAnsi="Tahoma"/>
    </w:rPr>
  </w:style>
  <w:style w:styleId="Style_30" w:type="paragraph">
    <w:name w:val="Заголовок 2 Знак"/>
    <w:link w:val="Style_30_ch"/>
    <w:rPr>
      <w:b w:val="1"/>
      <w:sz w:val="28"/>
    </w:rPr>
  </w:style>
  <w:style w:styleId="Style_30_ch" w:type="character">
    <w:name w:val="Заголовок 2 Знак"/>
    <w:link w:val="Style_30"/>
    <w:rPr>
      <w:b w:val="1"/>
      <w:sz w:val="28"/>
    </w:rPr>
  </w:style>
  <w:style w:styleId="Style_31" w:type="paragraph">
    <w:name w:val="Знак Знак Знак Знак Знак Знак Знак"/>
    <w:basedOn w:val="Style_6"/>
    <w:link w:val="Style_31_ch"/>
    <w:pPr>
      <w:widowControl w:val="1"/>
      <w:spacing w:after="280" w:before="280"/>
      <w:ind/>
    </w:pPr>
    <w:rPr>
      <w:rFonts w:ascii="Tahoma" w:hAnsi="Tahoma"/>
    </w:rPr>
  </w:style>
  <w:style w:styleId="Style_31_ch" w:type="character">
    <w:name w:val="Знак Знак Знак Знак Знак Знак Знак"/>
    <w:basedOn w:val="Style_6_ch"/>
    <w:link w:val="Style_31"/>
    <w:rPr>
      <w:rFonts w:ascii="Tahoma" w:hAnsi="Tahoma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WW8Num1z6"/>
    <w:link w:val="Style_33_ch"/>
  </w:style>
  <w:style w:styleId="Style_33_ch" w:type="character">
    <w:name w:val="WW8Num1z6"/>
    <w:link w:val="Style_33"/>
  </w:style>
  <w:style w:styleId="Style_34" w:type="paragraph">
    <w:name w:val="heading 5"/>
    <w:next w:val="Style_6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Знак1"/>
    <w:basedOn w:val="Style_6"/>
    <w:link w:val="Style_35_ch"/>
    <w:pPr>
      <w:widowControl w:val="1"/>
      <w:spacing w:after="280" w:before="280"/>
      <w:ind/>
    </w:pPr>
    <w:rPr>
      <w:rFonts w:ascii="Tahoma" w:hAnsi="Tahoma"/>
    </w:rPr>
  </w:style>
  <w:style w:styleId="Style_35_ch" w:type="character">
    <w:name w:val="Знак1"/>
    <w:basedOn w:val="Style_6_ch"/>
    <w:link w:val="Style_35"/>
    <w:rPr>
      <w:rFonts w:ascii="Tahoma" w:hAnsi="Tahoma"/>
    </w:rPr>
  </w:style>
  <w:style w:styleId="Style_36" w:type="paragraph">
    <w:name w:val="Заголовок 3 Знак"/>
    <w:basedOn w:val="Style_32"/>
    <w:link w:val="Style_36_ch"/>
    <w:rPr>
      <w:rFonts w:ascii="Cambria" w:hAnsi="Cambria"/>
      <w:b w:val="1"/>
      <w:sz w:val="26"/>
    </w:rPr>
  </w:style>
  <w:style w:styleId="Style_36_ch" w:type="character">
    <w:name w:val="Заголовок 3 Знак"/>
    <w:basedOn w:val="Style_32_ch"/>
    <w:link w:val="Style_36"/>
    <w:rPr>
      <w:rFonts w:ascii="Cambria" w:hAnsi="Cambria"/>
      <w:b w:val="1"/>
      <w:sz w:val="26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3_ch" w:type="character">
    <w:name w:val="heading 1"/>
    <w:basedOn w:val="Style_6_ch"/>
    <w:link w:val="Style_3"/>
    <w:rPr>
      <w:b w:val="1"/>
      <w:sz w:val="24"/>
    </w:rPr>
  </w:style>
  <w:style w:styleId="Style_37" w:type="paragraph">
    <w:name w:val="WW8Num1z0"/>
    <w:link w:val="Style_37_ch"/>
  </w:style>
  <w:style w:styleId="Style_37_ch" w:type="character">
    <w:name w:val="WW8Num1z0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6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20" w:type="paragraph">
    <w:name w:val="Содержимое таблицы"/>
    <w:basedOn w:val="Style_6"/>
    <w:link w:val="Style_20_ch"/>
  </w:style>
  <w:style w:styleId="Style_20_ch" w:type="character">
    <w:name w:val="Содержимое таблицы"/>
    <w:basedOn w:val="Style_6_ch"/>
    <w:link w:val="Style_20"/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toc 9"/>
    <w:next w:val="Style_6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Заголовок"/>
    <w:basedOn w:val="Style_6"/>
    <w:next w:val="Style_12"/>
    <w:link w:val="Style_4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3_ch" w:type="character">
    <w:name w:val="Заголовок"/>
    <w:basedOn w:val="Style_6_ch"/>
    <w:link w:val="Style_43"/>
    <w:rPr>
      <w:rFonts w:ascii="Liberation Sans" w:hAnsi="Liberation Sans"/>
      <w:sz w:val="28"/>
    </w:rPr>
  </w:style>
  <w:style w:styleId="Style_44" w:type="paragraph">
    <w:name w:val="Style1"/>
    <w:basedOn w:val="Style_6"/>
    <w:link w:val="Style_44_ch"/>
    <w:rPr>
      <w:sz w:val="24"/>
    </w:rPr>
  </w:style>
  <w:style w:styleId="Style_44_ch" w:type="character">
    <w:name w:val="Style1"/>
    <w:basedOn w:val="Style_6_ch"/>
    <w:link w:val="Style_44"/>
    <w:rPr>
      <w:sz w:val="24"/>
    </w:rPr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paragraph">
    <w:name w:val="toc 8"/>
    <w:next w:val="Style_6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Balloon Text"/>
    <w:basedOn w:val="Style_6"/>
    <w:link w:val="Style_47_ch"/>
    <w:rPr>
      <w:rFonts w:ascii="Tahoma" w:hAnsi="Tahoma"/>
      <w:sz w:val="16"/>
    </w:rPr>
  </w:style>
  <w:style w:styleId="Style_47_ch" w:type="character">
    <w:name w:val="Balloon Text"/>
    <w:basedOn w:val="Style_6_ch"/>
    <w:link w:val="Style_47"/>
    <w:rPr>
      <w:rFonts w:ascii="Tahoma" w:hAnsi="Tahoma"/>
      <w:sz w:val="16"/>
    </w:rPr>
  </w:style>
  <w:style w:styleId="Style_48" w:type="paragraph">
    <w:name w:val="Текст выноски Знак"/>
    <w:link w:val="Style_48_ch"/>
    <w:rPr>
      <w:rFonts w:ascii="Tahoma" w:hAnsi="Tahoma"/>
      <w:sz w:val="16"/>
    </w:rPr>
  </w:style>
  <w:style w:styleId="Style_48_ch" w:type="character">
    <w:name w:val="Текст выноски Знак"/>
    <w:link w:val="Style_48"/>
    <w:rPr>
      <w:rFonts w:ascii="Tahoma" w:hAnsi="Tahoma"/>
      <w:sz w:val="16"/>
    </w:rPr>
  </w:style>
  <w:style w:styleId="Style_49" w:type="paragraph">
    <w:name w:val="Style17"/>
    <w:basedOn w:val="Style_6"/>
    <w:link w:val="Style_49_ch"/>
    <w:pPr>
      <w:spacing w:line="312" w:lineRule="exact"/>
      <w:ind/>
      <w:jc w:val="both"/>
    </w:pPr>
    <w:rPr>
      <w:sz w:val="24"/>
    </w:rPr>
  </w:style>
  <w:style w:styleId="Style_49_ch" w:type="character">
    <w:name w:val="Style17"/>
    <w:basedOn w:val="Style_6_ch"/>
    <w:link w:val="Style_49"/>
    <w:rPr>
      <w:sz w:val="24"/>
    </w:rPr>
  </w:style>
  <w:style w:styleId="Style_50" w:type="paragraph">
    <w:name w:val="WW8Num1z5"/>
    <w:link w:val="Style_50_ch"/>
  </w:style>
  <w:style w:styleId="Style_50_ch" w:type="character">
    <w:name w:val="WW8Num1z5"/>
    <w:link w:val="Style_50"/>
  </w:style>
  <w:style w:styleId="Style_51" w:type="paragraph">
    <w:name w:val="WW8Num1z3"/>
    <w:link w:val="Style_51_ch"/>
  </w:style>
  <w:style w:styleId="Style_51_ch" w:type="character">
    <w:name w:val="WW8Num1z3"/>
    <w:link w:val="Style_51"/>
  </w:style>
  <w:style w:styleId="Style_52" w:type="paragraph">
    <w:name w:val="Знак"/>
    <w:basedOn w:val="Style_6"/>
    <w:link w:val="Style_52_ch"/>
    <w:pPr>
      <w:widowControl w:val="1"/>
      <w:spacing w:after="280" w:before="280"/>
      <w:ind/>
    </w:pPr>
    <w:rPr>
      <w:rFonts w:ascii="Tahoma" w:hAnsi="Tahoma"/>
    </w:rPr>
  </w:style>
  <w:style w:styleId="Style_52_ch" w:type="character">
    <w:name w:val="Знак"/>
    <w:basedOn w:val="Style_6_ch"/>
    <w:link w:val="Style_52"/>
    <w:rPr>
      <w:rFonts w:ascii="Tahoma" w:hAnsi="Tahoma"/>
    </w:rPr>
  </w:style>
  <w:style w:styleId="Style_53" w:type="paragraph">
    <w:name w:val="Указатель1"/>
    <w:basedOn w:val="Style_6"/>
    <w:link w:val="Style_53_ch"/>
  </w:style>
  <w:style w:styleId="Style_53_ch" w:type="character">
    <w:name w:val="Указатель1"/>
    <w:basedOn w:val="Style_6_ch"/>
    <w:link w:val="Style_53"/>
  </w:style>
  <w:style w:styleId="Style_54" w:type="paragraph">
    <w:name w:val="toc 5"/>
    <w:next w:val="Style_6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Номер страницы1"/>
    <w:basedOn w:val="Style_32"/>
    <w:link w:val="Style_55_ch"/>
  </w:style>
  <w:style w:styleId="Style_55_ch" w:type="character">
    <w:name w:val="Номер страницы1"/>
    <w:basedOn w:val="Style_32_ch"/>
    <w:link w:val="Style_55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Содержимое врезки"/>
    <w:basedOn w:val="Style_6"/>
    <w:link w:val="Style_57_ch"/>
  </w:style>
  <w:style w:styleId="Style_57_ch" w:type="character">
    <w:name w:val="Содержимое врезки"/>
    <w:basedOn w:val="Style_6_ch"/>
    <w:link w:val="Style_57"/>
  </w:style>
  <w:style w:styleId="Style_58" w:type="paragraph">
    <w:name w:val="Subtitle"/>
    <w:next w:val="Style_6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Title"/>
    <w:next w:val="Style_6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next w:val="Style_6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Обычный1"/>
    <w:link w:val="Style_61_ch"/>
  </w:style>
  <w:style w:styleId="Style_61_ch" w:type="character">
    <w:name w:val="Обычный1"/>
    <w:link w:val="Style_61"/>
  </w:style>
  <w:style w:styleId="Style_62" w:type="paragraph">
    <w:name w:val="Знак1"/>
    <w:basedOn w:val="Style_6"/>
    <w:link w:val="Style_62_ch"/>
    <w:pPr>
      <w:widowControl w:val="1"/>
      <w:spacing w:after="280" w:before="280"/>
      <w:ind/>
    </w:pPr>
    <w:rPr>
      <w:rFonts w:ascii="Tahoma" w:hAnsi="Tahoma"/>
    </w:rPr>
  </w:style>
  <w:style w:styleId="Style_62_ch" w:type="character">
    <w:name w:val="Знак1"/>
    <w:basedOn w:val="Style_6_ch"/>
    <w:link w:val="Style_62"/>
    <w:rPr>
      <w:rFonts w:ascii="Tahoma" w:hAnsi="Tahoma"/>
    </w:rPr>
  </w:style>
  <w:style w:styleId="Style_63" w:type="paragraph">
    <w:name w:val="Style14"/>
    <w:basedOn w:val="Style_6"/>
    <w:link w:val="Style_63_ch"/>
    <w:pPr>
      <w:spacing w:line="326" w:lineRule="exact"/>
      <w:ind/>
    </w:pPr>
    <w:rPr>
      <w:sz w:val="24"/>
    </w:rPr>
  </w:style>
  <w:style w:styleId="Style_63_ch" w:type="character">
    <w:name w:val="Style14"/>
    <w:basedOn w:val="Style_6_ch"/>
    <w:link w:val="Style_63"/>
    <w:rPr>
      <w:sz w:val="24"/>
    </w:rPr>
  </w:style>
  <w:style w:styleId="Style_64" w:type="paragraph">
    <w:name w:val="heading 2"/>
    <w:basedOn w:val="Style_6"/>
    <w:next w:val="Style_6"/>
    <w:link w:val="Style_64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64_ch" w:type="character">
    <w:name w:val="heading 2"/>
    <w:basedOn w:val="Style_6_ch"/>
    <w:link w:val="Style_64"/>
    <w:rPr>
      <w:b w:val="1"/>
      <w:sz w:val="28"/>
    </w:rPr>
  </w:style>
  <w:style w:styleId="Style_65" w:type="paragraph">
    <w:name w:val="WW8Num1z1"/>
    <w:link w:val="Style_65_ch"/>
  </w:style>
  <w:style w:styleId="Style_65_ch" w:type="character">
    <w:name w:val="WW8Num1z1"/>
    <w:link w:val="Style_6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2023-12-28T05:49:58Z</dcterms:modified>
</cp:coreProperties>
</file>