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27.12</w:t>
      </w:r>
      <w:r>
        <w:rPr>
          <w:b w:val="1"/>
          <w:sz w:val="28"/>
        </w:rPr>
        <w:t xml:space="preserve">.2022                 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              №</w:t>
      </w:r>
      <w:r>
        <w:rPr>
          <w:b w:val="1"/>
          <w:sz w:val="28"/>
        </w:rPr>
        <w:t xml:space="preserve"> 85</w:t>
      </w:r>
      <w:r>
        <w:rPr>
          <w:b w:val="1"/>
          <w:sz w:val="28"/>
        </w:rPr>
        <w:t xml:space="preserve">                                   с. Куйбышево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плана реализации муниципальной программы </w:t>
      </w:r>
      <w:r>
        <w:rPr>
          <w:b w:val="1"/>
          <w:sz w:val="28"/>
        </w:rPr>
        <w:t>Куйбышевского 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 «Обеспечение качественными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жилищно-коммунальными услугами населения Куйбышевского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поселения» на 2023 год</w:t>
      </w:r>
    </w:p>
    <w:p w14:paraId="12000000">
      <w:pPr>
        <w:ind/>
        <w:jc w:val="both"/>
        <w:rPr>
          <w:b w:val="1"/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</w:t>
      </w:r>
      <w:r>
        <w:rPr>
          <w:sz w:val="28"/>
        </w:rPr>
        <w:t>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согласно приложению к настоящему распоряжению.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Ведущему специалисту по вопросам жилищн</w:t>
      </w:r>
      <w:r>
        <w:rPr>
          <w:sz w:val="28"/>
        </w:rPr>
        <w:t xml:space="preserve">о-коммунального хозяйства и благоустройства администрации Куйбышевского сельского поселения </w:t>
      </w:r>
      <w:r>
        <w:rPr>
          <w:sz w:val="28"/>
        </w:rPr>
        <w:t>Варшавскому</w:t>
      </w:r>
      <w:r>
        <w:rPr>
          <w:sz w:val="28"/>
        </w:rPr>
        <w:t xml:space="preserve"> Н.Н.</w:t>
      </w:r>
      <w:r>
        <w:rPr>
          <w:sz w:val="28"/>
        </w:rPr>
        <w:t xml:space="preserve"> обеспечить исполнение плана реализации указанного в пункте 1 настоящего распоряжения.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</w:t>
      </w:r>
      <w:r>
        <w:rPr>
          <w:sz w:val="28"/>
        </w:rPr>
        <w:t>ия.</w:t>
      </w:r>
    </w:p>
    <w:p w14:paraId="18000000">
      <w:pPr>
        <w:spacing w:after="60"/>
        <w:ind w:firstLine="709" w:left="0"/>
        <w:jc w:val="both"/>
        <w:rPr>
          <w:sz w:val="28"/>
        </w:rPr>
      </w:pPr>
      <w:r>
        <w:rPr>
          <w:sz w:val="28"/>
        </w:rPr>
        <w:t>4. Контроль над выполнением настоящего распоряжения оставляю за собой.</w:t>
      </w:r>
    </w:p>
    <w:p w14:paraId="19000000">
      <w:pPr>
        <w:spacing w:after="60"/>
        <w:ind w:firstLine="709" w:left="0"/>
        <w:jc w:val="both"/>
        <w:rPr>
          <w:sz w:val="28"/>
        </w:rPr>
      </w:pPr>
    </w:p>
    <w:p w14:paraId="1A000000">
      <w:pPr>
        <w:spacing w:after="60"/>
        <w:ind/>
        <w:jc w:val="both"/>
        <w:rPr>
          <w:sz w:val="28"/>
        </w:rPr>
      </w:pPr>
    </w:p>
    <w:p w14:paraId="1B000000">
      <w:pPr>
        <w:spacing w:after="60"/>
        <w:ind/>
        <w:jc w:val="both"/>
        <w:rPr>
          <w:sz w:val="28"/>
        </w:rPr>
      </w:pPr>
    </w:p>
    <w:p w14:paraId="1C000000">
      <w:pPr>
        <w:rPr>
          <w:sz w:val="28"/>
        </w:rPr>
      </w:pPr>
      <w:r>
        <w:rPr>
          <w:sz w:val="28"/>
        </w:rPr>
        <w:t>Глава Администрации</w:t>
      </w:r>
    </w:p>
    <w:p w14:paraId="1D000000">
      <w:pPr>
        <w:rPr>
          <w:sz w:val="28"/>
        </w:rPr>
      </w:pPr>
      <w:r>
        <w:rPr>
          <w:sz w:val="28"/>
        </w:rPr>
        <w:t>Куйбышевского</w:t>
      </w:r>
    </w:p>
    <w:p w14:paraId="1E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           </w:t>
      </w:r>
      <w:r>
        <w:rPr>
          <w:sz w:val="28"/>
        </w:rPr>
        <w:t>С.Л. Слепченко</w:t>
      </w:r>
    </w:p>
    <w:p w14:paraId="1F000000">
      <w:pPr>
        <w:rPr>
          <w:sz w:val="16"/>
        </w:rPr>
      </w:pPr>
    </w:p>
    <w:p w14:paraId="20000000">
      <w:pPr>
        <w:rPr>
          <w:sz w:val="16"/>
        </w:rPr>
      </w:pPr>
    </w:p>
    <w:p w14:paraId="21000000">
      <w:pPr>
        <w:rPr>
          <w:sz w:val="16"/>
        </w:rPr>
      </w:pPr>
    </w:p>
    <w:p w14:paraId="22000000">
      <w:pPr>
        <w:rPr>
          <w:sz w:val="18"/>
        </w:rPr>
      </w:pPr>
      <w:r>
        <w:rPr>
          <w:sz w:val="18"/>
        </w:rPr>
        <w:t>Распоряжение вносит:</w:t>
      </w:r>
      <w:r>
        <w:rPr>
          <w:sz w:val="18"/>
        </w:rPr>
        <w:t xml:space="preserve"> </w:t>
      </w:r>
      <w:r>
        <w:rPr>
          <w:sz w:val="18"/>
        </w:rPr>
        <w:t>ведущий специалист по вопросам</w:t>
      </w:r>
      <w:r>
        <w:rPr>
          <w:sz w:val="18"/>
        </w:rPr>
        <w:t xml:space="preserve"> </w:t>
      </w:r>
    </w:p>
    <w:p w14:paraId="23000000">
      <w:pPr>
        <w:rPr>
          <w:sz w:val="18"/>
        </w:rPr>
      </w:pPr>
      <w:r>
        <w:rPr>
          <w:sz w:val="18"/>
        </w:rPr>
        <w:t>ж</w:t>
      </w:r>
      <w:r>
        <w:rPr>
          <w:sz w:val="18"/>
        </w:rPr>
        <w:t>илищно – коммунального хозяйства</w:t>
      </w:r>
      <w:r>
        <w:rPr>
          <w:sz w:val="18"/>
        </w:rPr>
        <w:t>,</w:t>
      </w:r>
      <w:r>
        <w:rPr>
          <w:sz w:val="18"/>
        </w:rPr>
        <w:t xml:space="preserve"> благоустройства, ПБ, ГО и ЧС.</w:t>
      </w:r>
    </w:p>
    <w:p w14:paraId="24000000">
      <w:pPr>
        <w:sectPr>
          <w:headerReference r:id="rId2" w:type="default"/>
          <w:pgSz w:h="15840" w:orient="portrait" w:w="12240"/>
          <w:pgMar w:bottom="1134" w:footer="720" w:gutter="0" w:header="720" w:left="1701" w:right="567" w:top="1134"/>
          <w:titlePg/>
        </w:sectPr>
      </w:pPr>
    </w:p>
    <w:p w14:paraId="25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6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распоряжению </w:t>
      </w: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14:paraId="27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27.12</w:t>
      </w:r>
      <w:r>
        <w:rPr>
          <w:sz w:val="28"/>
        </w:rPr>
        <w:t>.2022 №</w:t>
      </w:r>
      <w:r>
        <w:rPr>
          <w:sz w:val="28"/>
        </w:rPr>
        <w:t xml:space="preserve"> 85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 xml:space="preserve">«Обеспечение качественными жилищно-коммунальными услугами населения </w:t>
      </w:r>
    </w:p>
    <w:p w14:paraId="2B000000">
      <w:pPr>
        <w:ind/>
        <w:jc w:val="center"/>
        <w:rPr>
          <w:sz w:val="20"/>
        </w:rPr>
      </w:pPr>
      <w:r>
        <w:rPr>
          <w:sz w:val="28"/>
        </w:rPr>
        <w:t>Куйбышевского сельского поселения» на 2023</w:t>
      </w:r>
      <w:r>
        <w:t xml:space="preserve"> год.</w:t>
      </w:r>
    </w:p>
    <w:tbl>
      <w:tblPr>
        <w:tblStyle w:val="Style_2"/>
        <w:tblInd w:type="dxa" w:w="-35"/>
        <w:tblLayout w:type="fixed"/>
      </w:tblPr>
      <w:tblGrid>
        <w:gridCol w:w="2960"/>
        <w:gridCol w:w="2350"/>
        <w:gridCol w:w="2294"/>
        <w:gridCol w:w="1063"/>
        <w:gridCol w:w="1063"/>
        <w:gridCol w:w="1137"/>
        <w:gridCol w:w="1043"/>
        <w:gridCol w:w="1122"/>
        <w:gridCol w:w="999"/>
      </w:tblGrid>
      <w:tr>
        <w:tc>
          <w:tcPr>
            <w:tcW w:type="dxa" w:w="29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14:paraId="2D000000">
            <w:r>
              <w:rPr>
                <w:sz w:val="20"/>
              </w:rPr>
              <w:t>основного мероприятия, мероприятия ведомственной целевой программы, контрольно</w:t>
            </w:r>
            <w:r>
              <w:rPr>
                <w:sz w:val="20"/>
              </w:rPr>
              <w:t>го события программы</w:t>
            </w:r>
          </w:p>
        </w:tc>
        <w:tc>
          <w:tcPr>
            <w:tcW w:type="dxa" w:w="2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type="dxa" w:w="22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r>
              <w:rPr>
                <w:sz w:val="22"/>
              </w:rPr>
              <w:t>Ожидаемый результат</w:t>
            </w:r>
          </w:p>
        </w:tc>
        <w:tc>
          <w:tcPr>
            <w:tcW w:type="dxa" w:w="10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14:paraId="31000000">
            <w:pPr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14:paraId="32000000">
            <w:r>
              <w:rPr>
                <w:sz w:val="22"/>
              </w:rPr>
              <w:t>зации</w:t>
            </w:r>
          </w:p>
        </w:tc>
        <w:tc>
          <w:tcPr>
            <w:tcW w:type="dxa" w:w="536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r>
              <w:t>Объем расходов на 2023 год (тыс. руб.)</w:t>
            </w:r>
          </w:p>
        </w:tc>
      </w:tr>
      <w:tr>
        <w:tc>
          <w:tcPr>
            <w:tcW w:type="dxa" w:w="2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r>
              <w:rPr>
                <w:sz w:val="22"/>
              </w:rPr>
              <w:t>Всего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</w:p>
          <w:p w14:paraId="36000000">
            <w:r>
              <w:rPr>
                <w:sz w:val="22"/>
              </w:rPr>
              <w:t xml:space="preserve"> бюджет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rPr>
                <w:sz w:val="22"/>
              </w:rPr>
            </w:pPr>
            <w:r>
              <w:rPr>
                <w:sz w:val="22"/>
              </w:rPr>
              <w:t>Федер</w:t>
            </w:r>
          </w:p>
          <w:p w14:paraId="38000000">
            <w:pPr>
              <w:rPr>
                <w:sz w:val="22"/>
              </w:rPr>
            </w:pPr>
            <w:r>
              <w:rPr>
                <w:sz w:val="22"/>
              </w:rPr>
              <w:t xml:space="preserve">альный </w:t>
            </w:r>
          </w:p>
          <w:p w14:paraId="39000000">
            <w:r>
              <w:rPr>
                <w:sz w:val="22"/>
              </w:rPr>
              <w:t>бюджет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r>
              <w:rPr>
                <w:sz w:val="22"/>
              </w:rPr>
              <w:t>Местный бюджет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rPr>
                <w:sz w:val="22"/>
              </w:rPr>
            </w:pPr>
            <w:r>
              <w:rPr>
                <w:sz w:val="22"/>
              </w:rPr>
              <w:t>Внебю</w:t>
            </w:r>
          </w:p>
          <w:p w14:paraId="3C000000">
            <w:pPr>
              <w:rPr>
                <w:sz w:val="22"/>
              </w:rPr>
            </w:pPr>
            <w:r>
              <w:rPr>
                <w:sz w:val="22"/>
              </w:rPr>
              <w:t>джетные</w:t>
            </w:r>
          </w:p>
          <w:p w14:paraId="3D000000">
            <w:r>
              <w:rPr>
                <w:sz w:val="22"/>
              </w:rPr>
              <w:t xml:space="preserve"> источники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rPr>
                <w:sz w:val="28"/>
              </w:rPr>
              <w:t>9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widowControl w:val="0"/>
              <w:ind/>
            </w:pPr>
            <w:r>
              <w:rPr>
                <w:sz w:val="22"/>
              </w:rPr>
              <w:t>Подпрограмма 1 «О</w:t>
            </w:r>
            <w:r>
              <w:rPr>
                <w:sz w:val="22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sz w:val="22"/>
              </w:rPr>
              <w:t>»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pStyle w:val="Style_3"/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/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51000000">
            <w:pPr>
              <w:rPr>
                <w:sz w:val="22"/>
              </w:rPr>
            </w:pPr>
            <w:r>
              <w:rPr>
                <w:sz w:val="22"/>
              </w:rPr>
              <w:t>мероприятие 1.1.: Строительство газовых сетей, включая  разработку проектно-сметной документации</w:t>
            </w:r>
          </w:p>
          <w:p w14:paraId="52000000">
            <w:pPr>
              <w:pStyle w:val="Style_3"/>
              <w:rPr>
                <w:rFonts w:ascii="Times New Roman" w:hAnsi="Times New Roman"/>
                <w:sz w:val="22"/>
              </w:rPr>
            </w:pPr>
          </w:p>
          <w:p w14:paraId="53000000"/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r>
              <w:rPr>
                <w:sz w:val="22"/>
              </w:rPr>
              <w:t xml:space="preserve">Ведущий специалист по </w:t>
            </w:r>
            <w:r>
              <w:rPr>
                <w:sz w:val="22"/>
              </w:rPr>
              <w:t>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Куйбышевского сельского поселения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57000000"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r>
              <w:rPr>
                <w:sz w:val="22"/>
              </w:rPr>
              <w:t>Подпрограмма 2 «Содержание</w:t>
            </w:r>
            <w:r>
              <w:rPr>
                <w:sz w:val="22"/>
              </w:rPr>
              <w:t xml:space="preserve"> объектов благоустройства Куйбышевского сельского поселения»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/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pStyle w:val="Style_3"/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61000000"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</w:pPr>
            <w:r>
              <w:t>8042,7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</w:pPr>
            <w:r>
              <w:t>8042,7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2"/>
              </w:rPr>
              <w:t>Основное мероприятие 2.1. Содержание мест захоронения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</w:t>
            </w:r>
            <w:r>
              <w:rPr>
                <w:sz w:val="22"/>
              </w:rPr>
              <w:t>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6B000000">
            <w:pPr>
              <w:ind/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tabs>
                <w:tab w:leader="none" w:pos="268" w:val="left"/>
                <w:tab w:leader="none" w:pos="433" w:val="center"/>
              </w:tabs>
              <w:ind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>600</w:t>
            </w:r>
            <w:r>
              <w:t>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t>600,0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both"/>
            </w:pPr>
            <w:r>
              <w:rPr>
                <w:sz w:val="22"/>
              </w:rPr>
              <w:t>Основное мероприятие 2.2. Содержание объектов озеле</w:t>
            </w:r>
            <w:r>
              <w:rPr>
                <w:sz w:val="22"/>
              </w:rPr>
              <w:t xml:space="preserve">нения и благоустройства. </w:t>
            </w:r>
          </w:p>
          <w:p w14:paraId="72000000"/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удовлетворённости населения Куйбышевского сельского поселения уровнем </w:t>
            </w:r>
            <w:r>
              <w:rPr>
                <w:rFonts w:ascii="Times New Roman" w:hAnsi="Times New Roman"/>
                <w:sz w:val="22"/>
              </w:rPr>
              <w:t>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76000000">
            <w:pPr>
              <w:ind/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t>1275,0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center"/>
            </w:pPr>
            <w:r>
              <w:t>1275,0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2.3.</w:t>
            </w:r>
          </w:p>
          <w:p w14:paraId="7D000000">
            <w:pPr>
              <w:ind/>
              <w:jc w:val="both"/>
            </w:pPr>
            <w:r>
              <w:rPr>
                <w:sz w:val="22"/>
              </w:rPr>
              <w:t xml:space="preserve">Содержание и оплата за электроэнергию уличного освещения. </w:t>
            </w:r>
          </w:p>
          <w:p w14:paraId="7E000000"/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</w:t>
            </w:r>
            <w:r>
              <w:rPr>
                <w:sz w:val="22"/>
              </w:rPr>
              <w:t>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82000000"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</w:pPr>
            <w:r>
              <w:t>6137,7</w:t>
            </w:r>
          </w:p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  <w:p w14:paraId="85000000">
            <w:pPr>
              <w:ind/>
              <w:jc w:val="center"/>
            </w:pPr>
            <w:r>
              <w:t>5437,7</w:t>
            </w:r>
          </w:p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оплата электроэнергии;</w:t>
            </w:r>
          </w:p>
          <w:p w14:paraId="87000000">
            <w:pPr>
              <w:ind/>
              <w:jc w:val="center"/>
            </w:pPr>
            <w:r>
              <w:t>700,0</w:t>
            </w:r>
          </w:p>
          <w:p w14:paraId="88000000">
            <w:pPr>
              <w:ind/>
              <w:jc w:val="center"/>
            </w:pPr>
            <w:r>
              <w:rPr>
                <w:sz w:val="22"/>
              </w:rPr>
              <w:t xml:space="preserve"> содержание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8A000000">
            <w:pPr>
              <w:rPr>
                <w:sz w:val="22"/>
              </w:rPr>
            </w:pPr>
          </w:p>
          <w:p w14:paraId="8B000000">
            <w:pPr>
              <w:rPr>
                <w:sz w:val="22"/>
              </w:rPr>
            </w:pPr>
          </w:p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8D000000">
            <w:pPr>
              <w:ind/>
              <w:jc w:val="center"/>
              <w:rPr>
                <w:sz w:val="22"/>
              </w:rPr>
            </w:pPr>
          </w:p>
          <w:p w14:paraId="8E000000">
            <w:pPr>
              <w:ind/>
              <w:jc w:val="center"/>
              <w:rPr>
                <w:sz w:val="22"/>
              </w:rPr>
            </w:pPr>
          </w:p>
          <w:p w14:paraId="8F000000">
            <w:pPr>
              <w:ind/>
              <w:jc w:val="center"/>
              <w:rPr>
                <w:sz w:val="22"/>
              </w:rPr>
            </w:pPr>
          </w:p>
          <w:p w14:paraId="90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92000000">
            <w:pPr>
              <w:ind/>
              <w:jc w:val="center"/>
              <w:rPr>
                <w:sz w:val="22"/>
              </w:rPr>
            </w:pPr>
          </w:p>
          <w:p w14:paraId="93000000">
            <w:pPr>
              <w:ind/>
              <w:jc w:val="center"/>
              <w:rPr>
                <w:sz w:val="22"/>
              </w:rPr>
            </w:pPr>
          </w:p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95000000">
            <w:pPr>
              <w:ind/>
              <w:jc w:val="center"/>
              <w:rPr>
                <w:sz w:val="22"/>
              </w:rPr>
            </w:pPr>
          </w:p>
          <w:p w14:paraId="96000000">
            <w:pPr>
              <w:ind/>
              <w:jc w:val="center"/>
              <w:rPr>
                <w:sz w:val="22"/>
              </w:rPr>
            </w:pPr>
          </w:p>
          <w:p w14:paraId="97000000">
            <w:pPr>
              <w:ind/>
              <w:jc w:val="center"/>
              <w:rPr>
                <w:sz w:val="22"/>
              </w:rPr>
            </w:pPr>
          </w:p>
          <w:p w14:paraId="98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/>
              <w:jc w:val="center"/>
            </w:pPr>
            <w:r>
              <w:t>6137,7</w:t>
            </w:r>
          </w:p>
          <w:p w14:paraId="9A000000">
            <w:pPr>
              <w:ind/>
              <w:jc w:val="center"/>
              <w:rPr>
                <w:sz w:val="22"/>
              </w:rPr>
            </w:pPr>
          </w:p>
          <w:p w14:paraId="9B000000">
            <w:pPr>
              <w:ind/>
              <w:jc w:val="center"/>
              <w:rPr>
                <w:sz w:val="22"/>
              </w:rPr>
            </w:pPr>
          </w:p>
          <w:p w14:paraId="9C000000">
            <w:pPr>
              <w:ind/>
              <w:jc w:val="center"/>
            </w:pPr>
            <w:r>
              <w:t>5437,7</w:t>
            </w:r>
          </w:p>
          <w:p w14:paraId="9D000000">
            <w:pPr>
              <w:ind/>
              <w:jc w:val="center"/>
              <w:rPr>
                <w:sz w:val="22"/>
              </w:rPr>
            </w:pPr>
          </w:p>
          <w:p w14:paraId="9E000000">
            <w:pPr>
              <w:ind/>
              <w:jc w:val="center"/>
              <w:rPr>
                <w:sz w:val="22"/>
              </w:rPr>
            </w:pPr>
          </w:p>
          <w:p w14:paraId="9F000000">
            <w:pPr>
              <w:ind/>
              <w:jc w:val="center"/>
              <w:rPr>
                <w:sz w:val="22"/>
              </w:rPr>
            </w:pPr>
          </w:p>
          <w:p w14:paraId="A0000000">
            <w:pPr>
              <w:ind/>
              <w:jc w:val="center"/>
            </w:pPr>
            <w:r>
              <w:t>700,0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A2000000">
            <w:pPr>
              <w:ind/>
              <w:jc w:val="center"/>
              <w:rPr>
                <w:sz w:val="22"/>
              </w:rPr>
            </w:pPr>
          </w:p>
          <w:p w14:paraId="A3000000">
            <w:pPr>
              <w:ind/>
              <w:jc w:val="center"/>
              <w:rPr>
                <w:sz w:val="22"/>
              </w:rPr>
            </w:pPr>
          </w:p>
          <w:p w14:paraId="A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A5000000">
            <w:pPr>
              <w:ind/>
              <w:jc w:val="center"/>
              <w:rPr>
                <w:sz w:val="22"/>
              </w:rPr>
            </w:pPr>
          </w:p>
          <w:p w14:paraId="A6000000">
            <w:pPr>
              <w:ind/>
              <w:jc w:val="center"/>
              <w:rPr>
                <w:sz w:val="22"/>
              </w:rPr>
            </w:pPr>
          </w:p>
          <w:p w14:paraId="A7000000">
            <w:pPr>
              <w:ind/>
              <w:jc w:val="center"/>
              <w:rPr>
                <w:sz w:val="22"/>
              </w:rPr>
            </w:pPr>
          </w:p>
          <w:p w14:paraId="A8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2.4. </w:t>
            </w:r>
          </w:p>
          <w:p w14:paraId="A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Установка указателей с наименованием улиц и номерами домов, размещение и содержание малых архитектурных форм</w:t>
            </w:r>
          </w:p>
          <w:p w14:paraId="AB000000"/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r>
              <w:rPr>
                <w:sz w:val="22"/>
              </w:rPr>
              <w:t>Ведущий специалист по вопросам жилищно-коммунального хо</w:t>
            </w:r>
            <w:r>
              <w:rPr>
                <w:sz w:val="22"/>
              </w:rPr>
              <w:t xml:space="preserve">зяйства и благоустройства Администрации Куйбышевского </w:t>
            </w:r>
            <w:r>
              <w:rPr>
                <w:sz w:val="22"/>
              </w:rPr>
              <w:t>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AF000000">
            <w:pPr>
              <w:ind/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2.5. </w:t>
            </w:r>
          </w:p>
          <w:p w14:paraId="B6000000">
            <w:pPr>
              <w:ind/>
              <w:jc w:val="both"/>
            </w:pPr>
            <w: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</w:t>
            </w:r>
            <w:r>
              <w:t xml:space="preserve"> впервые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удовлетворённости населения Куйбышевского сельского поселения уровнем коммунального </w:t>
            </w:r>
            <w:r>
              <w:rPr>
                <w:rFonts w:ascii="Times New Roman" w:hAnsi="Times New Roman"/>
                <w:sz w:val="22"/>
              </w:rPr>
              <w:t>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BA000000">
            <w:pPr>
              <w:ind/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2.6. </w:t>
            </w:r>
          </w:p>
          <w:p w14:paraId="C1000000">
            <w:pPr>
              <w:ind/>
              <w:jc w:val="both"/>
            </w:pPr>
            <w:r>
              <w:t>Проведение мероприятий по содействию трудоустройству незанятых инвалидов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</w:t>
            </w:r>
            <w:r>
              <w:rPr>
                <w:sz w:val="22"/>
              </w:rPr>
              <w:t>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C5000000">
            <w:pPr>
              <w:ind/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center"/>
            </w:pPr>
            <w:r>
              <w:rPr>
                <w:sz w:val="22"/>
              </w:rPr>
              <w:t>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/>
              <w:jc w:val="center"/>
            </w:pPr>
            <w:r>
              <w:rPr>
                <w:sz w:val="22"/>
              </w:rPr>
              <w:t>5,0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2.7. </w:t>
            </w:r>
          </w:p>
          <w:p w14:paraId="CC000000">
            <w:pPr>
              <w:ind/>
              <w:jc w:val="both"/>
            </w:pPr>
            <w:r>
              <w:rPr>
                <w:sz w:val="22"/>
              </w:rPr>
              <w:t>Прочие мероприятия по  благоустройству</w:t>
            </w:r>
          </w:p>
          <w:p w14:paraId="CD000000"/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D1000000">
            <w:pPr>
              <w:ind/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ind/>
              <w:jc w:val="center"/>
            </w:pPr>
            <w:r>
              <w:rPr>
                <w:sz w:val="22"/>
              </w:rPr>
              <w:t>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/>
              <w:jc w:val="center"/>
            </w:pPr>
            <w:r>
              <w:rPr>
                <w:sz w:val="22"/>
              </w:rPr>
              <w:t>5,0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975"/>
        </w:trPr>
        <w:tc>
          <w:tcPr>
            <w:tcW w:type="dxa" w:w="296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type="dxa" w:w="23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</w:t>
            </w:r>
            <w:r>
              <w:rPr>
                <w:sz w:val="22"/>
              </w:rPr>
              <w:t>Куйбышевского сельского поселения Варшавский Н.Н</w:t>
            </w:r>
          </w:p>
        </w:tc>
        <w:tc>
          <w:tcPr>
            <w:tcW w:type="dxa" w:w="22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9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type="dxa" w:w="106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A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DB000000">
            <w:pPr>
              <w:ind/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6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3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2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</w:tbl>
    <w:p w14:paraId="E1000000">
      <w:pPr>
        <w:rPr>
          <w:sz w:val="22"/>
        </w:rPr>
      </w:pPr>
    </w:p>
    <w:p w14:paraId="E2000000">
      <w:pPr>
        <w:rPr>
          <w:sz w:val="22"/>
        </w:rPr>
      </w:pPr>
    </w:p>
    <w:p w14:paraId="E3000000">
      <w:pPr>
        <w:rPr>
          <w:sz w:val="22"/>
        </w:rPr>
      </w:pPr>
    </w:p>
    <w:p w14:paraId="E4000000">
      <w:pPr>
        <w:ind/>
        <w:jc w:val="both"/>
      </w:pPr>
      <w:r>
        <w:rPr>
          <w:sz w:val="28"/>
        </w:rPr>
        <w:t>Глава</w:t>
      </w:r>
      <w:r>
        <w:rPr>
          <w:sz w:val="28"/>
        </w:rPr>
        <w:t xml:space="preserve"> Администрации Куйбышевского сельского поселения             </w:t>
      </w:r>
      <w:r>
        <w:rPr>
          <w:sz w:val="28"/>
        </w:rPr>
        <w:t xml:space="preserve">                                                   </w:t>
      </w:r>
      <w:r>
        <w:rPr>
          <w:sz w:val="28"/>
        </w:rPr>
        <w:t>С.Л. Слепченко</w:t>
      </w:r>
    </w:p>
    <w:sectPr>
      <w:headerReference r:id="rId1" w:type="default"/>
      <w:pgSz w:h="12240" w:orient="landscape" w:w="15840"/>
      <w:pgMar w:bottom="851" w:footer="720" w:gutter="0" w:header="720" w:left="1134" w:right="709" w:top="54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6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WW8Num4z1"/>
    <w:link w:val="Style_5_ch"/>
  </w:style>
  <w:style w:styleId="Style_5_ch" w:type="character">
    <w:name w:val="WW8Num4z1"/>
    <w:link w:val="Style_5"/>
  </w:style>
  <w:style w:styleId="Style_6" w:type="paragraph">
    <w:name w:val="WW8Num1z0"/>
    <w:link w:val="Style_6_ch"/>
  </w:style>
  <w:style w:styleId="Style_6_ch" w:type="character">
    <w:name w:val="WW8Num1z0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аголовок"/>
    <w:basedOn w:val="Style_4"/>
    <w:next w:val="Style_9"/>
    <w:link w:val="Style_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_ch" w:type="character">
    <w:name w:val="Заголовок"/>
    <w:basedOn w:val="Style_4_ch"/>
    <w:link w:val="Style_8"/>
    <w:rPr>
      <w:rFonts w:ascii="Liberation Sans" w:hAnsi="Liberation Sans"/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5z2"/>
    <w:link w:val="Style_11_ch"/>
    <w:rPr>
      <w:rFonts w:ascii="Wingdings" w:hAnsi="Wingdings"/>
    </w:rPr>
  </w:style>
  <w:style w:styleId="Style_11_ch" w:type="character">
    <w:name w:val="WW8Num5z2"/>
    <w:link w:val="Style_11"/>
    <w:rPr>
      <w:rFonts w:ascii="Wingdings" w:hAnsi="Wingdings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8Num4z8"/>
    <w:link w:val="Style_14_ch"/>
  </w:style>
  <w:style w:styleId="Style_14_ch" w:type="character">
    <w:name w:val="WW8Num4z8"/>
    <w:link w:val="Style_14"/>
  </w:style>
  <w:style w:styleId="Style_15" w:type="paragraph">
    <w:name w:val="List"/>
    <w:basedOn w:val="Style_9"/>
    <w:link w:val="Style_15_ch"/>
  </w:style>
  <w:style w:styleId="Style_15_ch" w:type="character">
    <w:name w:val="List"/>
    <w:basedOn w:val="Style_9_ch"/>
    <w:link w:val="Style_15"/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4_ch"/>
    <w:link w:val="Style_16"/>
    <w:rPr>
      <w:rFonts w:ascii="Arial" w:hAnsi="Arial"/>
      <w:b w:val="1"/>
      <w:sz w:val="26"/>
    </w:rPr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WW8Num3z0"/>
    <w:link w:val="Style_18_ch"/>
  </w:style>
  <w:style w:styleId="Style_18_ch" w:type="character">
    <w:name w:val="WW8Num3z0"/>
    <w:link w:val="Style_18"/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19" w:type="paragraph">
    <w:name w:val="Заголовок таблицы"/>
    <w:basedOn w:val="Style_20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20_ch"/>
    <w:link w:val="Style_19"/>
    <w:rPr>
      <w:b w:val="1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1" w:type="paragraph">
    <w:name w:val="WW8Num1z5"/>
    <w:link w:val="Style_21_ch"/>
  </w:style>
  <w:style w:styleId="Style_21_ch" w:type="character">
    <w:name w:val="WW8Num1z5"/>
    <w:link w:val="Style_21"/>
  </w:style>
  <w:style w:styleId="Style_22" w:type="paragraph">
    <w:name w:val="WW8Num4z4"/>
    <w:link w:val="Style_22_ch"/>
  </w:style>
  <w:style w:styleId="Style_22_ch" w:type="character">
    <w:name w:val="WW8Num4z4"/>
    <w:link w:val="Style_22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</w:rPr>
  </w:style>
  <w:style w:styleId="Style_24_ch" w:type="character">
    <w:name w:val="ConsPlusTitle"/>
    <w:link w:val="Style_24"/>
    <w:rPr>
      <w:rFonts w:ascii="Arial" w:hAnsi="Arial"/>
      <w:b w:val="1"/>
    </w:rPr>
  </w:style>
  <w:style w:styleId="Style_25" w:type="paragraph">
    <w:name w:val="Заголовок 4 Знак"/>
    <w:link w:val="Style_25_ch"/>
    <w:rPr>
      <w:rFonts w:ascii="Calibri" w:hAnsi="Calibri"/>
      <w:b w:val="1"/>
      <w:sz w:val="28"/>
    </w:rPr>
  </w:style>
  <w:style w:styleId="Style_25_ch" w:type="character">
    <w:name w:val="Заголовок 4 Знак"/>
    <w:link w:val="Style_25"/>
    <w:rPr>
      <w:rFonts w:ascii="Calibri" w:hAnsi="Calibri"/>
      <w:b w:val="1"/>
      <w:sz w:val="28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3"/>
    <w:next w:val="Style_4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WW8Num4z0"/>
    <w:link w:val="Style_29_ch"/>
  </w:style>
  <w:style w:styleId="Style_29_ch" w:type="character">
    <w:name w:val="WW8Num4z0"/>
    <w:link w:val="Style_29"/>
  </w:style>
  <w:style w:styleId="Style_30" w:type="paragraph">
    <w:name w:val="WW8Num1z4"/>
    <w:link w:val="Style_30_ch"/>
  </w:style>
  <w:style w:styleId="Style_30_ch" w:type="character">
    <w:name w:val="WW8Num1z4"/>
    <w:link w:val="Style_30"/>
  </w:style>
  <w:style w:styleId="Style_31" w:type="paragraph">
    <w:name w:val="WW8Num1z3"/>
    <w:link w:val="Style_31_ch"/>
  </w:style>
  <w:style w:styleId="Style_31_ch" w:type="character">
    <w:name w:val="WW8Num1z3"/>
    <w:link w:val="Style_31"/>
  </w:style>
  <w:style w:styleId="Style_32" w:type="paragraph">
    <w:name w:val="Обычный1"/>
    <w:link w:val="Style_32_ch"/>
    <w:rPr>
      <w:sz w:val="24"/>
    </w:rPr>
  </w:style>
  <w:style w:styleId="Style_32_ch" w:type="character">
    <w:name w:val="Обычный1"/>
    <w:link w:val="Style_32"/>
    <w:rPr>
      <w:sz w:val="24"/>
    </w:rPr>
  </w:style>
  <w:style w:styleId="Style_33" w:type="paragraph">
    <w:name w:val="WW8Num1z2"/>
    <w:link w:val="Style_33_ch"/>
  </w:style>
  <w:style w:styleId="Style_33_ch" w:type="character">
    <w:name w:val="WW8Num1z2"/>
    <w:link w:val="Style_33"/>
  </w:style>
  <w:style w:styleId="Style_34" w:type="paragraph">
    <w:name w:val="WW8Num5z1"/>
    <w:link w:val="Style_34_ch"/>
    <w:rPr>
      <w:rFonts w:ascii="Courier New" w:hAnsi="Courier New"/>
    </w:rPr>
  </w:style>
  <w:style w:styleId="Style_34_ch" w:type="character">
    <w:name w:val="WW8Num5z1"/>
    <w:link w:val="Style_34"/>
    <w:rPr>
      <w:rFonts w:ascii="Courier New" w:hAnsi="Courier New"/>
    </w:rPr>
  </w:style>
  <w:style w:styleId="Style_35" w:type="paragraph">
    <w:name w:val="heading 5"/>
    <w:next w:val="Style_4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20" w:type="paragraph">
    <w:name w:val="Содержимое таблицы"/>
    <w:basedOn w:val="Style_4"/>
    <w:link w:val="Style_20_ch"/>
  </w:style>
  <w:style w:styleId="Style_20_ch" w:type="character">
    <w:name w:val="Содержимое таблицы"/>
    <w:basedOn w:val="Style_4_ch"/>
    <w:link w:val="Style_20"/>
  </w:style>
  <w:style w:styleId="Style_36" w:type="paragraph">
    <w:name w:val="heading 1"/>
    <w:next w:val="Style_4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WW8Num2z4"/>
    <w:link w:val="Style_37_ch"/>
  </w:style>
  <w:style w:styleId="Style_37_ch" w:type="character">
    <w:name w:val="WW8Num2z4"/>
    <w:link w:val="Style_37"/>
  </w:style>
  <w:style w:styleId="Style_38" w:type="paragraph">
    <w:name w:val="WW8Num2z6"/>
    <w:link w:val="Style_38_ch"/>
  </w:style>
  <w:style w:styleId="Style_38_ch" w:type="character">
    <w:name w:val="WW8Num2z6"/>
    <w:link w:val="Style_38"/>
  </w:style>
  <w:style w:styleId="Style_39" w:type="paragraph">
    <w:name w:val="WW8Num1z8"/>
    <w:link w:val="Style_39_ch"/>
  </w:style>
  <w:style w:styleId="Style_39_ch" w:type="character">
    <w:name w:val="WW8Num1z8"/>
    <w:link w:val="Style_39"/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toc 1"/>
    <w:next w:val="Style_4"/>
    <w:link w:val="Style_42_ch"/>
    <w:uiPriority w:val="39"/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Header and Footer"/>
    <w:link w:val="Style_43_ch"/>
    <w:pPr>
      <w:ind/>
      <w:jc w:val="both"/>
    </w:pPr>
    <w:rPr>
      <w:rFonts w:ascii="XO Thames" w:hAnsi="XO Thames"/>
    </w:rPr>
  </w:style>
  <w:style w:styleId="Style_43_ch" w:type="character">
    <w:name w:val="Header and Footer"/>
    <w:link w:val="Style_43"/>
    <w:rPr>
      <w:rFonts w:ascii="XO Thames" w:hAnsi="XO Thames"/>
    </w:rPr>
  </w:style>
  <w:style w:styleId="Style_44" w:type="paragraph">
    <w:name w:val="Balloon Text"/>
    <w:basedOn w:val="Style_4"/>
    <w:link w:val="Style_44_ch"/>
    <w:rPr>
      <w:rFonts w:ascii="Tahoma" w:hAnsi="Tahoma"/>
      <w:sz w:val="16"/>
    </w:rPr>
  </w:style>
  <w:style w:styleId="Style_44_ch" w:type="character">
    <w:name w:val="Balloon Text"/>
    <w:basedOn w:val="Style_4_ch"/>
    <w:link w:val="Style_44"/>
    <w:rPr>
      <w:rFonts w:ascii="Tahoma" w:hAnsi="Tahoma"/>
      <w:sz w:val="16"/>
    </w:rPr>
  </w:style>
  <w:style w:styleId="Style_45" w:type="paragraph">
    <w:name w:val="toc 9"/>
    <w:next w:val="Style_4"/>
    <w:link w:val="Style_45_ch"/>
    <w:uiPriority w:val="39"/>
    <w:pPr>
      <w:ind w:firstLine="0" w:left="1600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WW8Num4z5"/>
    <w:link w:val="Style_46_ch"/>
  </w:style>
  <w:style w:styleId="Style_46_ch" w:type="character">
    <w:name w:val="WW8Num4z5"/>
    <w:link w:val="Style_46"/>
  </w:style>
  <w:style w:styleId="Style_47" w:type="paragraph">
    <w:name w:val="Знак2 Знак Знак Знак Знак Знак Знак Знак Знак Знак Знак Знак Знак Знак Знак Знак"/>
    <w:basedOn w:val="Style_4"/>
    <w:link w:val="Style_47_ch"/>
    <w:pPr>
      <w:spacing w:after="280" w:before="280"/>
      <w:ind/>
    </w:pPr>
    <w:rPr>
      <w:rFonts w:ascii="Tahoma" w:hAnsi="Tahoma"/>
      <w:sz w:val="20"/>
    </w:rPr>
  </w:style>
  <w:style w:styleId="Style_47_ch" w:type="character">
    <w:name w:val="Знак2 Знак Знак Знак Знак Знак Знак Знак Знак Знак Знак Знак Знак Знак Знак Знак"/>
    <w:basedOn w:val="Style_4_ch"/>
    <w:link w:val="Style_47"/>
    <w:rPr>
      <w:rFonts w:ascii="Tahoma" w:hAnsi="Tahoma"/>
      <w:sz w:val="20"/>
    </w:rPr>
  </w:style>
  <w:style w:styleId="Style_48" w:type="paragraph">
    <w:name w:val="WW8Num1z6"/>
    <w:link w:val="Style_48_ch"/>
  </w:style>
  <w:style w:styleId="Style_48_ch" w:type="character">
    <w:name w:val="WW8Num1z6"/>
    <w:link w:val="Style_48"/>
  </w:style>
  <w:style w:styleId="Style_49" w:type="paragraph">
    <w:name w:val="WW8Num5z0"/>
    <w:link w:val="Style_49_ch"/>
    <w:rPr>
      <w:rFonts w:ascii="Symbol" w:hAnsi="Symbol"/>
    </w:rPr>
  </w:style>
  <w:style w:styleId="Style_49_ch" w:type="character">
    <w:name w:val="WW8Num5z0"/>
    <w:link w:val="Style_49"/>
    <w:rPr>
      <w:rFonts w:ascii="Symbol" w:hAnsi="Symbol"/>
    </w:rPr>
  </w:style>
  <w:style w:styleId="Style_50" w:type="paragraph">
    <w:name w:val="toc 8"/>
    <w:next w:val="Style_4"/>
    <w:link w:val="Style_50_ch"/>
    <w:uiPriority w:val="39"/>
    <w:pPr>
      <w:ind w:firstLine="0" w:left="1400"/>
    </w:pPr>
    <w:rPr>
      <w:rFonts w:ascii="XO Thames" w:hAnsi="XO Thames"/>
      <w:sz w:val="28"/>
    </w:rPr>
  </w:style>
  <w:style w:styleId="Style_50_ch" w:type="character">
    <w:name w:val="toc 8"/>
    <w:link w:val="Style_50"/>
    <w:rPr>
      <w:rFonts w:ascii="XO Thames" w:hAnsi="XO Thames"/>
      <w:sz w:val="28"/>
    </w:rPr>
  </w:style>
  <w:style w:styleId="Style_51" w:type="paragraph">
    <w:name w:val="caption"/>
    <w:basedOn w:val="Style_4"/>
    <w:link w:val="Style_51_ch"/>
    <w:pPr>
      <w:spacing w:after="120" w:before="120"/>
      <w:ind/>
    </w:pPr>
    <w:rPr>
      <w:i w:val="1"/>
    </w:rPr>
  </w:style>
  <w:style w:styleId="Style_51_ch" w:type="character">
    <w:name w:val="caption"/>
    <w:basedOn w:val="Style_4_ch"/>
    <w:link w:val="Style_51"/>
    <w:rPr>
      <w:i w:val="1"/>
    </w:rPr>
  </w:style>
  <w:style w:styleId="Style_52" w:type="paragraph">
    <w:name w:val="WW8Num2z1"/>
    <w:link w:val="Style_52_ch"/>
  </w:style>
  <w:style w:styleId="Style_52_ch" w:type="character">
    <w:name w:val="WW8Num2z1"/>
    <w:link w:val="Style_52"/>
  </w:style>
  <w:style w:styleId="Style_53" w:type="paragraph">
    <w:name w:val="WW8Num4z6"/>
    <w:link w:val="Style_53_ch"/>
  </w:style>
  <w:style w:styleId="Style_53_ch" w:type="character">
    <w:name w:val="WW8Num4z6"/>
    <w:link w:val="Style_53"/>
  </w:style>
  <w:style w:styleId="Style_54" w:type="paragraph">
    <w:name w:val="WW8Num4z7"/>
    <w:link w:val="Style_54_ch"/>
  </w:style>
  <w:style w:styleId="Style_54_ch" w:type="character">
    <w:name w:val="WW8Num4z7"/>
    <w:link w:val="Style_54"/>
  </w:style>
  <w:style w:styleId="Style_55" w:type="paragraph">
    <w:name w:val="Знак1"/>
    <w:basedOn w:val="Style_4"/>
    <w:link w:val="Style_55_ch"/>
    <w:pPr>
      <w:spacing w:after="280" w:before="280"/>
      <w:ind/>
    </w:pPr>
    <w:rPr>
      <w:rFonts w:ascii="Tahoma" w:hAnsi="Tahoma"/>
      <w:sz w:val="20"/>
    </w:rPr>
  </w:style>
  <w:style w:styleId="Style_55_ch" w:type="character">
    <w:name w:val="Знак1"/>
    <w:basedOn w:val="Style_4_ch"/>
    <w:link w:val="Style_55"/>
    <w:rPr>
      <w:rFonts w:ascii="Tahoma" w:hAnsi="Tahoma"/>
      <w:sz w:val="20"/>
    </w:rPr>
  </w:style>
  <w:style w:styleId="Style_56" w:type="paragraph">
    <w:name w:val="WW8Num2z0"/>
    <w:link w:val="Style_56_ch"/>
  </w:style>
  <w:style w:styleId="Style_56_ch" w:type="character">
    <w:name w:val="WW8Num2z0"/>
    <w:link w:val="Style_56"/>
  </w:style>
  <w:style w:styleId="Style_57" w:type="paragraph">
    <w:name w:val="toc 5"/>
    <w:next w:val="Style_4"/>
    <w:link w:val="Style_57_ch"/>
    <w:uiPriority w:val="39"/>
    <w:pPr>
      <w:ind w:firstLine="0" w:left="800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WW8Num2z7"/>
    <w:link w:val="Style_58_ch"/>
  </w:style>
  <w:style w:styleId="Style_58_ch" w:type="character">
    <w:name w:val="WW8Num2z7"/>
    <w:link w:val="Style_58"/>
  </w:style>
  <w:style w:styleId="Style_59" w:type="paragraph">
    <w:name w:val="Указатель1"/>
    <w:basedOn w:val="Style_4"/>
    <w:link w:val="Style_59_ch"/>
  </w:style>
  <w:style w:styleId="Style_59_ch" w:type="character">
    <w:name w:val="Указатель1"/>
    <w:basedOn w:val="Style_4_ch"/>
    <w:link w:val="Style_59"/>
  </w:style>
  <w:style w:styleId="Style_60" w:type="paragraph">
    <w:name w:val="WW8Num2z3"/>
    <w:link w:val="Style_60_ch"/>
  </w:style>
  <w:style w:styleId="Style_60_ch" w:type="character">
    <w:name w:val="WW8Num2z3"/>
    <w:link w:val="Style_60"/>
  </w:style>
  <w:style w:styleId="Style_61" w:type="paragraph">
    <w:name w:val="Subtitle"/>
    <w:next w:val="Style_4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WW8Num4z2"/>
    <w:link w:val="Style_62_ch"/>
  </w:style>
  <w:style w:styleId="Style_62_ch" w:type="character">
    <w:name w:val="WW8Num4z2"/>
    <w:link w:val="Style_62"/>
  </w:style>
  <w:style w:styleId="Style_63" w:type="paragraph">
    <w:name w:val="Title"/>
    <w:next w:val="Style_4"/>
    <w:link w:val="Style_6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3_ch" w:type="character">
    <w:name w:val="Title"/>
    <w:link w:val="Style_63"/>
    <w:rPr>
      <w:rFonts w:ascii="XO Thames" w:hAnsi="XO Thames"/>
      <w:b w:val="1"/>
      <w:caps w:val="1"/>
      <w:sz w:val="40"/>
    </w:rPr>
  </w:style>
  <w:style w:styleId="Style_64" w:type="paragraph">
    <w:name w:val="heading 4"/>
    <w:basedOn w:val="Style_16"/>
    <w:next w:val="Style_4"/>
    <w:link w:val="Style_64_ch"/>
    <w:uiPriority w:val="9"/>
    <w:qFormat/>
    <w:pPr>
      <w:keepNext w:val="0"/>
      <w:widowControl w:val="0"/>
      <w:numPr>
        <w:ilvl w:val="3"/>
      </w:numPr>
      <w:spacing w:after="0" w:before="0"/>
      <w:ind/>
      <w:jc w:val="both"/>
      <w:outlineLvl w:val="3"/>
    </w:pPr>
    <w:rPr>
      <w:rFonts w:ascii="Calibri" w:hAnsi="Calibri"/>
      <w:sz w:val="28"/>
    </w:rPr>
  </w:style>
  <w:style w:styleId="Style_64_ch" w:type="character">
    <w:name w:val="heading 4"/>
    <w:basedOn w:val="Style_16_ch"/>
    <w:link w:val="Style_64"/>
    <w:rPr>
      <w:rFonts w:ascii="Calibri" w:hAnsi="Calibri"/>
      <w:sz w:val="28"/>
    </w:rPr>
  </w:style>
  <w:style w:styleId="Style_65" w:type="paragraph">
    <w:name w:val="WW8Num1z1"/>
    <w:link w:val="Style_65_ch"/>
  </w:style>
  <w:style w:styleId="Style_65_ch" w:type="character">
    <w:name w:val="WW8Num1z1"/>
    <w:link w:val="Style_65"/>
  </w:style>
  <w:style w:styleId="Style_66" w:type="paragraph">
    <w:name w:val="WW8Num2z2"/>
    <w:link w:val="Style_66_ch"/>
  </w:style>
  <w:style w:styleId="Style_66_ch" w:type="character">
    <w:name w:val="WW8Num2z2"/>
    <w:link w:val="Style_66"/>
  </w:style>
  <w:style w:styleId="Style_67" w:type="paragraph">
    <w:name w:val="WW8Num2z8"/>
    <w:link w:val="Style_67_ch"/>
  </w:style>
  <w:style w:styleId="Style_67_ch" w:type="character">
    <w:name w:val="WW8Num2z8"/>
    <w:link w:val="Style_67"/>
  </w:style>
  <w:style w:styleId="Style_68" w:type="paragraph">
    <w:name w:val="heading 2"/>
    <w:next w:val="Style_4"/>
    <w:link w:val="Style_6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8_ch" w:type="character">
    <w:name w:val="heading 2"/>
    <w:link w:val="Style_68"/>
    <w:rPr>
      <w:rFonts w:ascii="XO Thames" w:hAnsi="XO Thames"/>
      <w:b w:val="1"/>
      <w:sz w:val="28"/>
    </w:rPr>
  </w:style>
  <w:style w:styleId="Style_69" w:type="paragraph">
    <w:name w:val="footer"/>
    <w:basedOn w:val="Style_4"/>
    <w:link w:val="Style_69_ch"/>
    <w:pPr>
      <w:tabs>
        <w:tab w:leader="none" w:pos="4677" w:val="center"/>
        <w:tab w:leader="none" w:pos="9355" w:val="right"/>
      </w:tabs>
      <w:ind/>
    </w:pPr>
  </w:style>
  <w:style w:styleId="Style_69_ch" w:type="character">
    <w:name w:val="footer"/>
    <w:basedOn w:val="Style_4_ch"/>
    <w:link w:val="Style_69"/>
  </w:style>
  <w:style w:styleId="Style_70" w:type="paragraph">
    <w:name w:val="WW8Num4z3"/>
    <w:link w:val="Style_70_ch"/>
  </w:style>
  <w:style w:styleId="Style_70_ch" w:type="character">
    <w:name w:val="WW8Num4z3"/>
    <w:link w:val="Style_70"/>
  </w:style>
  <w:style w:styleId="Style_9" w:type="paragraph">
    <w:name w:val="Body Text"/>
    <w:basedOn w:val="Style_4"/>
    <w:link w:val="Style_9_ch"/>
    <w:pPr>
      <w:spacing w:after="140" w:line="288" w:lineRule="auto"/>
      <w:ind/>
    </w:pPr>
  </w:style>
  <w:style w:styleId="Style_9_ch" w:type="character">
    <w:name w:val="Body Text"/>
    <w:basedOn w:val="Style_4_ch"/>
    <w:link w:val="Style_9"/>
  </w:style>
  <w:style w:styleId="Style_71" w:type="paragraph">
    <w:name w:val="WW8Num2z5"/>
    <w:link w:val="Style_71_ch"/>
  </w:style>
  <w:style w:styleId="Style_71_ch" w:type="character">
    <w:name w:val="WW8Num2z5"/>
    <w:link w:val="Style_71"/>
  </w:style>
  <w:style w:styleId="Style_72" w:type="paragraph">
    <w:name w:val="Основной шрифт абзаца1"/>
    <w:link w:val="Style_72_ch"/>
  </w:style>
  <w:style w:styleId="Style_72_ch" w:type="character">
    <w:name w:val="Основной шрифт абзаца1"/>
    <w:link w:val="Style_72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2022-12-28T07:05:29Z</dcterms:modified>
</cp:coreProperties>
</file>