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23.06</w:t>
      </w:r>
      <w:r>
        <w:rPr>
          <w:b w:val="1"/>
          <w:sz w:val="28"/>
        </w:rPr>
        <w:t xml:space="preserve">.2023                                      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40</w:t>
      </w:r>
      <w:r>
        <w:rPr>
          <w:b w:val="1"/>
          <w:sz w:val="28"/>
        </w:rPr>
        <w:t xml:space="preserve">                   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      с. Куйбышево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Куйбышевского сельского поселения от 27.12.2022 № 85 </w:t>
      </w:r>
    </w:p>
    <w:p w14:paraId="12000000">
      <w:pPr>
        <w:ind/>
        <w:jc w:val="both"/>
        <w:rPr>
          <w:b w:val="1"/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 </w:t>
      </w:r>
      <w:r>
        <w:rPr>
          <w:sz w:val="28"/>
        </w:rPr>
        <w:t xml:space="preserve">23 «Об утверждении </w:t>
      </w:r>
      <w:r>
        <w:rPr>
          <w:sz w:val="28"/>
        </w:rPr>
        <w:t xml:space="preserve">Порядка разработки, реализации </w:t>
      </w:r>
      <w:r>
        <w:rPr>
          <w:sz w:val="28"/>
        </w:rPr>
        <w:t>и оценки эффективности муниципальных программ Куйбышевского сельского поселения»</w:t>
      </w:r>
    </w:p>
    <w:p w14:paraId="14000000">
      <w:pPr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 Внести в приложение к распоряжению Администрации Куйбышевского сельского поселения от 23.12.2021  № 77« Об утверждении </w:t>
      </w:r>
      <w:r>
        <w:rPr>
          <w:sz w:val="28"/>
        </w:rPr>
        <w:t>плана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на 2023 год, согласно приложению к настоящему распоряжению.</w:t>
      </w:r>
    </w:p>
    <w:p w14:paraId="16000000">
      <w:pPr>
        <w:spacing w:after="60"/>
        <w:ind w:firstLine="709" w:left="0"/>
        <w:jc w:val="both"/>
        <w:rPr>
          <w:sz w:val="28"/>
        </w:rPr>
      </w:pPr>
      <w:r>
        <w:rPr>
          <w:sz w:val="28"/>
        </w:rPr>
        <w:t>2. Контроль над вы</w:t>
      </w:r>
      <w:r>
        <w:rPr>
          <w:sz w:val="28"/>
        </w:rPr>
        <w:t>полнением настоящего распоряжения оставляю за собой.</w:t>
      </w:r>
    </w:p>
    <w:p w14:paraId="17000000">
      <w:pPr>
        <w:spacing w:after="60"/>
        <w:ind w:firstLine="709" w:left="0"/>
        <w:jc w:val="both"/>
        <w:rPr>
          <w:sz w:val="28"/>
        </w:rPr>
      </w:pPr>
    </w:p>
    <w:p w14:paraId="18000000">
      <w:pPr>
        <w:spacing w:after="60"/>
        <w:ind/>
        <w:jc w:val="both"/>
        <w:rPr>
          <w:sz w:val="28"/>
        </w:rPr>
      </w:pPr>
    </w:p>
    <w:p w14:paraId="19000000">
      <w:pPr>
        <w:spacing w:after="60"/>
        <w:ind/>
        <w:jc w:val="both"/>
        <w:rPr>
          <w:sz w:val="28"/>
        </w:rPr>
      </w:pPr>
    </w:p>
    <w:p w14:paraId="1A000000">
      <w:pPr>
        <w:spacing w:after="60"/>
        <w:ind/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C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С.Л. Слепченко</w:t>
      </w:r>
    </w:p>
    <w:p w14:paraId="1D000000">
      <w:pPr>
        <w:tabs>
          <w:tab w:leader="none" w:pos="6612" w:val="left"/>
        </w:tabs>
        <w:ind/>
        <w:rPr>
          <w:sz w:val="28"/>
        </w:rPr>
      </w:pPr>
    </w:p>
    <w:p w14:paraId="1E000000">
      <w:pPr>
        <w:tabs>
          <w:tab w:leader="none" w:pos="6612" w:val="left"/>
        </w:tabs>
        <w:ind/>
        <w:rPr>
          <w:sz w:val="28"/>
        </w:rPr>
      </w:pPr>
    </w:p>
    <w:p w14:paraId="1F000000">
      <w:pPr>
        <w:tabs>
          <w:tab w:leader="none" w:pos="6612" w:val="left"/>
        </w:tabs>
        <w:ind/>
        <w:rPr>
          <w:sz w:val="28"/>
        </w:rPr>
      </w:pPr>
    </w:p>
    <w:p w14:paraId="20000000">
      <w:pPr>
        <w:tabs>
          <w:tab w:leader="none" w:pos="6612" w:val="left"/>
        </w:tabs>
        <w:ind/>
        <w:rPr>
          <w:sz w:val="28"/>
        </w:rPr>
      </w:pPr>
    </w:p>
    <w:p w14:paraId="21000000">
      <w:pPr>
        <w:rPr>
          <w:sz w:val="16"/>
        </w:rPr>
      </w:pPr>
    </w:p>
    <w:p w14:paraId="22000000">
      <w:pPr>
        <w:rPr>
          <w:sz w:val="18"/>
        </w:rPr>
      </w:pPr>
      <w:r>
        <w:rPr>
          <w:sz w:val="18"/>
        </w:rPr>
        <w:t>Распоряжение вносит:</w:t>
      </w:r>
    </w:p>
    <w:p w14:paraId="23000000">
      <w:pPr>
        <w:rPr>
          <w:sz w:val="18"/>
        </w:rPr>
      </w:pPr>
      <w:r>
        <w:rPr>
          <w:sz w:val="18"/>
        </w:rPr>
        <w:t>ведущий специалист по вопросам</w:t>
      </w:r>
    </w:p>
    <w:p w14:paraId="24000000">
      <w:pPr>
        <w:rPr>
          <w:sz w:val="18"/>
        </w:rPr>
      </w:pPr>
      <w:r>
        <w:rPr>
          <w:sz w:val="18"/>
        </w:rPr>
        <w:t>жилищно</w:t>
      </w:r>
      <w:r>
        <w:rPr>
          <w:sz w:val="18"/>
        </w:rPr>
        <w:t>–</w:t>
      </w:r>
      <w:r>
        <w:rPr>
          <w:sz w:val="18"/>
        </w:rPr>
        <w:t>коммунального хозяйства</w:t>
      </w:r>
      <w:r>
        <w:rPr>
          <w:sz w:val="18"/>
        </w:rPr>
        <w:t xml:space="preserve">, </w:t>
      </w:r>
    </w:p>
    <w:p w14:paraId="25000000">
      <w:pPr>
        <w:rPr>
          <w:sz w:val="18"/>
        </w:rPr>
      </w:pPr>
      <w:r>
        <w:rPr>
          <w:sz w:val="18"/>
        </w:rPr>
        <w:t xml:space="preserve">благоустройства, </w:t>
      </w:r>
      <w:r>
        <w:rPr>
          <w:sz w:val="18"/>
        </w:rPr>
        <w:t>ПБ, ГО и ЧС.</w:t>
      </w:r>
    </w:p>
    <w:p w14:paraId="26000000">
      <w:pPr>
        <w:sectPr>
          <w:headerReference r:id="rId2" w:type="default"/>
          <w:pgSz w:h="15840" w:orient="portrait" w:w="12240"/>
          <w:pgMar w:bottom="1134" w:footer="720" w:gutter="0" w:header="720" w:left="1701" w:right="567" w:top="1134"/>
          <w:titlePg/>
        </w:sectPr>
      </w:pPr>
    </w:p>
    <w:p w14:paraId="27000000">
      <w:pPr>
        <w:pStyle w:val="Style_2"/>
        <w:tabs>
          <w:tab w:leader="none" w:pos="6220" w:val="left"/>
        </w:tabs>
        <w:ind w:firstLine="0" w:left="107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Приложение</w:t>
      </w:r>
    </w:p>
    <w:p w14:paraId="28000000">
      <w:pPr>
        <w:ind w:firstLine="0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23.06</w:t>
      </w:r>
      <w:r>
        <w:rPr>
          <w:sz w:val="28"/>
        </w:rPr>
        <w:t xml:space="preserve">.2023 № </w:t>
      </w:r>
      <w:r>
        <w:rPr>
          <w:sz w:val="28"/>
        </w:rPr>
        <w:t>40</w:t>
      </w:r>
    </w:p>
    <w:p w14:paraId="2A000000">
      <w:pPr>
        <w:ind w:firstLine="0" w:left="10773"/>
        <w:jc w:val="center"/>
        <w:rPr>
          <w:sz w:val="28"/>
        </w:rPr>
      </w:pPr>
    </w:p>
    <w:p w14:paraId="2B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C000000">
      <w:pPr>
        <w:ind w:firstLine="0" w:left="10773"/>
        <w:jc w:val="center"/>
        <w:rPr>
          <w:sz w:val="28"/>
        </w:rPr>
      </w:pPr>
      <w:r>
        <w:rPr>
          <w:sz w:val="28"/>
        </w:rPr>
        <w:t>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</w:t>
      </w:r>
      <w:r>
        <w:rPr>
          <w:sz w:val="28"/>
        </w:rPr>
        <w:t>оселения</w:t>
      </w:r>
    </w:p>
    <w:p w14:paraId="2D000000">
      <w:pPr>
        <w:ind w:firstLine="0" w:left="10773"/>
        <w:jc w:val="center"/>
        <w:rPr>
          <w:sz w:val="28"/>
        </w:rPr>
      </w:pPr>
      <w:r>
        <w:rPr>
          <w:sz w:val="28"/>
        </w:rPr>
        <w:t>от 27.12.2022 № 85</w:t>
      </w:r>
    </w:p>
    <w:p w14:paraId="2E000000">
      <w:pPr>
        <w:ind/>
        <w:jc w:val="center"/>
        <w:rPr>
          <w:sz w:val="28"/>
        </w:rPr>
      </w:pPr>
    </w:p>
    <w:p w14:paraId="2F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0000000">
      <w:pPr>
        <w:ind/>
        <w:jc w:val="center"/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  <w:r>
        <w:rPr>
          <w:sz w:val="28"/>
        </w:rPr>
        <w:t xml:space="preserve">«Обеспечение качественными жилищно-коммунальными услугами населения </w:t>
      </w:r>
      <w:r>
        <w:rPr>
          <w:sz w:val="28"/>
        </w:rPr>
        <w:t>Куйбышевского сельского поселения» на 2023</w:t>
      </w:r>
      <w:r>
        <w:t xml:space="preserve"> год.</w:t>
      </w:r>
    </w:p>
    <w:p w14:paraId="31000000">
      <w:pPr>
        <w:ind/>
        <w:jc w:val="center"/>
        <w:rPr>
          <w:sz w:val="20"/>
        </w:rPr>
      </w:pPr>
    </w:p>
    <w:tbl>
      <w:tblPr>
        <w:tblStyle w:val="Style_3"/>
        <w:tblInd w:type="dxa" w:w="-601"/>
        <w:tblLayout w:type="fixed"/>
      </w:tblPr>
      <w:tblGrid>
        <w:gridCol w:w="3526"/>
        <w:gridCol w:w="2350"/>
        <w:gridCol w:w="2294"/>
        <w:gridCol w:w="1186"/>
        <w:gridCol w:w="940"/>
        <w:gridCol w:w="1137"/>
        <w:gridCol w:w="1467"/>
        <w:gridCol w:w="992"/>
        <w:gridCol w:w="1134"/>
      </w:tblGrid>
      <w:tr>
        <w:tc>
          <w:tcPr>
            <w:tcW w:type="dxa" w:w="3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подпрограммы</w:t>
            </w:r>
          </w:p>
          <w:p w14:paraId="33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основного </w:t>
            </w:r>
            <w:r>
              <w:rPr>
                <w:sz w:val="22"/>
              </w:rPr>
              <w:t>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2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type="dxa" w:w="22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</w:t>
            </w:r>
          </w:p>
        </w:tc>
        <w:tc>
          <w:tcPr>
            <w:tcW w:type="dxa" w:w="11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00000">
            <w:pPr>
              <w:ind w:firstLine="0" w:left="-108" w:right="-89"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14:paraId="37000000">
            <w:pPr>
              <w:ind w:firstLine="0" w:left="-108" w:right="-89"/>
              <w:jc w:val="center"/>
              <w:rPr>
                <w:sz w:val="22"/>
              </w:rPr>
            </w:pPr>
            <w:r>
              <w:rPr>
                <w:sz w:val="22"/>
              </w:rPr>
              <w:t>реализации</w:t>
            </w:r>
          </w:p>
        </w:tc>
        <w:tc>
          <w:tcPr>
            <w:tcW w:type="dxa" w:w="56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на 2023 год (тыс. руб.)</w:t>
            </w:r>
          </w:p>
        </w:tc>
      </w:tr>
      <w:tr>
        <w:tc>
          <w:tcPr>
            <w:tcW w:type="dxa" w:w="3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2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Областной</w:t>
            </w:r>
          </w:p>
          <w:p w14:paraId="3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Федер</w:t>
            </w:r>
            <w:r>
              <w:rPr>
                <w:sz w:val="22"/>
              </w:rPr>
              <w:t>альный</w:t>
            </w:r>
          </w:p>
          <w:p w14:paraId="3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Местный </w:t>
            </w:r>
            <w:r>
              <w:rPr>
                <w:sz w:val="22"/>
              </w:rPr>
              <w:t>бюджет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Внебю</w:t>
            </w:r>
            <w:r>
              <w:rPr>
                <w:sz w:val="22"/>
              </w:rPr>
              <w:t>джетные</w:t>
            </w:r>
          </w:p>
          <w:p w14:paraId="4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источники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 w:firstLine="0" w:left="-108" w:right="-8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widowControl w:val="0"/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1 «Обеспечение качественными коммунальными услугами населения Куйбышевского сельского поселения»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 w:firstLine="0" w:left="-108"/>
              <w:rPr>
                <w:sz w:val="22"/>
              </w:rPr>
            </w:pP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pStyle w:val="Style_4"/>
              <w:ind w:firstLine="0" w:left="-108"/>
              <w:rPr>
                <w:sz w:val="22"/>
              </w:rPr>
            </w:pP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 w:firstLine="0" w:left="-108" w:right="-89"/>
              <w:rPr>
                <w:sz w:val="22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52,0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54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1.1.: Строительство газовых сетей, </w:t>
            </w:r>
            <w:r>
              <w:rPr>
                <w:sz w:val="22"/>
              </w:rPr>
              <w:t>включая  разработку проектно-сметной документации</w:t>
            </w:r>
          </w:p>
          <w:p w14:paraId="55000000">
            <w:pPr>
              <w:pStyle w:val="Style_4"/>
              <w:ind w:firstLine="0" w:left="-108"/>
              <w:jc w:val="both"/>
              <w:rPr>
                <w:rFonts w:ascii="Times New Roman" w:hAnsi="Times New Roman"/>
                <w:sz w:val="22"/>
              </w:rPr>
            </w:pPr>
          </w:p>
          <w:p w14:paraId="56000000">
            <w:pPr>
              <w:ind w:firstLine="0" w:left="-108"/>
              <w:jc w:val="both"/>
              <w:rPr>
                <w:sz w:val="22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 w:firstLine="0" w:left="-108"/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</w:t>
            </w:r>
            <w:r>
              <w:rPr>
                <w:sz w:val="22"/>
              </w:rPr>
              <w:t>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pStyle w:val="Style_4"/>
              <w:ind w:firstLine="0" w:left="-10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Куйбышевского </w:t>
            </w: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5A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61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1.2.: </w:t>
            </w:r>
          </w:p>
          <w:p w14:paraId="62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>Создание условий для обеспечения качественными коммунальными услугами населения Куйбышевского сельского поселения</w:t>
            </w:r>
          </w:p>
          <w:p w14:paraId="63000000">
            <w:pPr>
              <w:pStyle w:val="Style_4"/>
              <w:ind w:firstLine="0" w:left="-108"/>
              <w:jc w:val="both"/>
              <w:rPr>
                <w:rFonts w:ascii="Times New Roman" w:hAnsi="Times New Roman"/>
                <w:sz w:val="22"/>
              </w:rPr>
            </w:pPr>
          </w:p>
          <w:p w14:paraId="64000000">
            <w:pPr>
              <w:ind w:firstLine="0" w:left="-108"/>
              <w:jc w:val="both"/>
              <w:rPr>
                <w:sz w:val="22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 w:firstLine="0" w:left="-108"/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</w:t>
            </w:r>
            <w:r>
              <w:rPr>
                <w:sz w:val="22"/>
              </w:rPr>
              <w:t>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pStyle w:val="Style_4"/>
              <w:ind w:firstLine="0"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Куйбышевского сельского поселения</w:t>
            </w:r>
          </w:p>
          <w:p w14:paraId="67000000">
            <w:pPr>
              <w:pStyle w:val="Style_4"/>
              <w:ind w:firstLine="0" w:left="-10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уровнем коммунального обслуживания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69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70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1.3.: </w:t>
            </w:r>
          </w:p>
          <w:p w14:paraId="71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>Разработка и актуализация схемы теплоснабжения Куйбышевского сельского поселения</w:t>
            </w:r>
          </w:p>
          <w:p w14:paraId="72000000">
            <w:pPr>
              <w:ind w:firstLine="0" w:left="-108"/>
              <w:jc w:val="both"/>
              <w:rPr>
                <w:sz w:val="22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 w:firstLine="0" w:left="-108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</w:t>
            </w:r>
            <w:r>
              <w:rPr>
                <w:sz w:val="22"/>
              </w:rPr>
              <w:t>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pStyle w:val="Style_4"/>
              <w:ind w:firstLine="0" w:lef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Куйбышевского сельского поселения</w:t>
            </w:r>
          </w:p>
          <w:p w14:paraId="75000000">
            <w:pPr>
              <w:pStyle w:val="Style_4"/>
              <w:ind w:firstLine="0" w:left="-10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уровнем коммунального обслуживания</w:t>
            </w:r>
          </w:p>
          <w:p w14:paraId="76000000">
            <w:pPr>
              <w:pStyle w:val="Style_4"/>
              <w:ind w:firstLine="0" w:left="-108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78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2 «Содержание объектов благоустройства Куйбышевского сельского поселения»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 w:firstLine="0" w:left="-108"/>
              <w:rPr>
                <w:sz w:val="22"/>
              </w:rPr>
            </w:pP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pStyle w:val="Style_4"/>
              <w:ind w:firstLine="0" w:left="-108"/>
              <w:rPr>
                <w:sz w:val="22"/>
              </w:rPr>
            </w:pP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82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9662,7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9662,7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pStyle w:val="Style_4"/>
              <w:ind w:firstLine="0" w:left="-108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2.1. Содержание мест захоронения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 w:firstLine="0" w:left="-108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pStyle w:val="Style_4"/>
              <w:ind w:firstLine="0" w:left="-10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удовлетворённости </w:t>
            </w:r>
            <w:r>
              <w:rPr>
                <w:rFonts w:ascii="Times New Roman" w:hAnsi="Times New Roman"/>
                <w:sz w:val="22"/>
              </w:rPr>
              <w:t>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8C000000">
            <w:pPr>
              <w:ind w:firstLine="0" w:left="-108" w:right="-8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tabs>
                <w:tab w:leader="none" w:pos="268" w:val="left"/>
                <w:tab w:leader="none" w:pos="433" w:val="center"/>
              </w:tabs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2.2. Содержание объектов озеленения и благоустройства. </w:t>
            </w:r>
          </w:p>
          <w:p w14:paraId="93000000">
            <w:pPr>
              <w:ind w:firstLine="0" w:left="-108"/>
              <w:jc w:val="both"/>
              <w:rPr>
                <w:sz w:val="22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 w:firstLine="0" w:left="-108"/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жилищно-коммунального </w:t>
            </w:r>
            <w:r>
              <w:rPr>
                <w:sz w:val="22"/>
              </w:rPr>
              <w:t xml:space="preserve">хозяйства и благоустройства Администрации </w:t>
            </w:r>
            <w:r>
              <w:rPr>
                <w:sz w:val="22"/>
              </w:rPr>
              <w:t>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pStyle w:val="Style_4"/>
              <w:ind w:firstLine="0" w:left="-10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удовлетворённости населения Куйбышевского сельского поселения уровнем </w:t>
            </w:r>
            <w:r>
              <w:rPr>
                <w:rFonts w:ascii="Times New Roman" w:hAnsi="Times New Roman"/>
                <w:sz w:val="22"/>
              </w:rPr>
              <w:t>коммунального обслуживания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97000000">
            <w:pPr>
              <w:ind w:firstLine="0" w:left="-108" w:right="-8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1775,0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1775,0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>мероприятие 2.3.</w:t>
            </w:r>
          </w:p>
          <w:p w14:paraId="9E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Содержание и оплата за электроэнергию уличного освещения. </w:t>
            </w:r>
          </w:p>
          <w:p w14:paraId="9F000000">
            <w:pPr>
              <w:ind w:firstLine="0" w:left="-108"/>
              <w:jc w:val="both"/>
              <w:rPr>
                <w:sz w:val="22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ind w:firstLine="0" w:left="-108"/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pStyle w:val="Style_4"/>
              <w:ind w:firstLine="0" w:left="-10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A3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6687,7</w:t>
            </w:r>
          </w:p>
          <w:p w14:paraId="A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  <w:p w14:paraId="A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5437,7</w:t>
            </w:r>
          </w:p>
          <w:p w14:paraId="A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оплата электроэнергии;</w:t>
            </w:r>
          </w:p>
          <w:p w14:paraId="A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1250,0</w:t>
            </w:r>
            <w:r>
              <w:rPr>
                <w:sz w:val="22"/>
              </w:rPr>
              <w:t xml:space="preserve"> содержание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AA000000">
            <w:pPr>
              <w:ind w:firstLine="0" w:left="-108"/>
              <w:rPr>
                <w:sz w:val="22"/>
              </w:rPr>
            </w:pPr>
          </w:p>
          <w:p w14:paraId="AB000000">
            <w:pPr>
              <w:ind w:firstLine="0" w:left="-108"/>
              <w:rPr>
                <w:sz w:val="22"/>
              </w:rPr>
            </w:pPr>
          </w:p>
          <w:p w14:paraId="A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AD000000">
            <w:pPr>
              <w:ind w:firstLine="0" w:left="-108"/>
              <w:jc w:val="center"/>
              <w:rPr>
                <w:sz w:val="22"/>
              </w:rPr>
            </w:pPr>
          </w:p>
          <w:p w14:paraId="AE000000">
            <w:pPr>
              <w:ind w:firstLine="0" w:left="-108"/>
              <w:jc w:val="center"/>
              <w:rPr>
                <w:sz w:val="22"/>
              </w:rPr>
            </w:pPr>
          </w:p>
          <w:p w14:paraId="AF000000">
            <w:pPr>
              <w:ind w:firstLine="0" w:left="-108"/>
              <w:jc w:val="center"/>
              <w:rPr>
                <w:sz w:val="22"/>
              </w:rPr>
            </w:pPr>
          </w:p>
          <w:p w14:paraId="B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B2000000">
            <w:pPr>
              <w:ind w:firstLine="0" w:left="-108"/>
              <w:jc w:val="center"/>
              <w:rPr>
                <w:sz w:val="22"/>
              </w:rPr>
            </w:pPr>
          </w:p>
          <w:p w14:paraId="B3000000">
            <w:pPr>
              <w:ind w:firstLine="0" w:left="-108"/>
              <w:jc w:val="center"/>
              <w:rPr>
                <w:sz w:val="22"/>
              </w:rPr>
            </w:pPr>
          </w:p>
          <w:p w14:paraId="B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B5000000">
            <w:pPr>
              <w:ind w:firstLine="0" w:left="-108"/>
              <w:jc w:val="center"/>
              <w:rPr>
                <w:sz w:val="22"/>
              </w:rPr>
            </w:pPr>
          </w:p>
          <w:p w14:paraId="B6000000">
            <w:pPr>
              <w:ind w:firstLine="0" w:left="-108"/>
              <w:jc w:val="center"/>
              <w:rPr>
                <w:sz w:val="22"/>
              </w:rPr>
            </w:pPr>
          </w:p>
          <w:p w14:paraId="B7000000">
            <w:pPr>
              <w:ind w:firstLine="0" w:left="-108"/>
              <w:jc w:val="center"/>
              <w:rPr>
                <w:sz w:val="22"/>
              </w:rPr>
            </w:pPr>
          </w:p>
          <w:p w14:paraId="B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6687,7</w:t>
            </w:r>
          </w:p>
          <w:p w14:paraId="BA000000">
            <w:pPr>
              <w:ind w:firstLine="0" w:left="-108"/>
              <w:jc w:val="center"/>
              <w:rPr>
                <w:sz w:val="22"/>
              </w:rPr>
            </w:pPr>
          </w:p>
          <w:p w14:paraId="BB000000">
            <w:pPr>
              <w:ind w:firstLine="0" w:left="-108"/>
              <w:jc w:val="center"/>
              <w:rPr>
                <w:sz w:val="22"/>
              </w:rPr>
            </w:pPr>
          </w:p>
          <w:p w14:paraId="B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5437,7</w:t>
            </w:r>
          </w:p>
          <w:p w14:paraId="BD000000">
            <w:pPr>
              <w:ind w:firstLine="0" w:left="-108"/>
              <w:jc w:val="center"/>
              <w:rPr>
                <w:sz w:val="22"/>
              </w:rPr>
            </w:pPr>
          </w:p>
          <w:p w14:paraId="BE000000">
            <w:pPr>
              <w:ind w:firstLine="0" w:left="-108"/>
              <w:jc w:val="center"/>
              <w:rPr>
                <w:sz w:val="22"/>
              </w:rPr>
            </w:pPr>
          </w:p>
          <w:p w14:paraId="BF000000">
            <w:pPr>
              <w:ind w:firstLine="0" w:left="-108"/>
              <w:jc w:val="center"/>
              <w:rPr>
                <w:sz w:val="22"/>
              </w:rPr>
            </w:pPr>
          </w:p>
          <w:p w14:paraId="C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1250,0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C2000000">
            <w:pPr>
              <w:ind w:firstLine="0" w:left="-108"/>
              <w:jc w:val="center"/>
              <w:rPr>
                <w:sz w:val="22"/>
              </w:rPr>
            </w:pPr>
          </w:p>
          <w:p w14:paraId="C3000000">
            <w:pPr>
              <w:ind w:firstLine="0" w:left="-108"/>
              <w:jc w:val="center"/>
              <w:rPr>
                <w:sz w:val="22"/>
              </w:rPr>
            </w:pPr>
          </w:p>
          <w:p w14:paraId="C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  <w:p w14:paraId="C5000000">
            <w:pPr>
              <w:ind w:firstLine="0" w:left="-108"/>
              <w:jc w:val="center"/>
              <w:rPr>
                <w:sz w:val="22"/>
              </w:rPr>
            </w:pPr>
          </w:p>
          <w:p w14:paraId="C6000000">
            <w:pPr>
              <w:ind w:firstLine="0" w:left="-108"/>
              <w:jc w:val="center"/>
              <w:rPr>
                <w:sz w:val="22"/>
              </w:rPr>
            </w:pPr>
          </w:p>
          <w:p w14:paraId="C7000000">
            <w:pPr>
              <w:ind w:firstLine="0" w:left="-108"/>
              <w:jc w:val="center"/>
              <w:rPr>
                <w:sz w:val="22"/>
              </w:rPr>
            </w:pPr>
          </w:p>
          <w:p w14:paraId="C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2.4. </w:t>
            </w:r>
          </w:p>
          <w:p w14:paraId="CA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>Установка указателей с наименованием улиц и номерами домов, размещение и содержание малых архитектурных форм</w:t>
            </w:r>
          </w:p>
          <w:p w14:paraId="CB000000">
            <w:pPr>
              <w:ind w:firstLine="0" w:left="-108"/>
              <w:jc w:val="both"/>
              <w:rPr>
                <w:sz w:val="22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ind w:firstLine="0" w:left="-108"/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</w:t>
            </w:r>
            <w:r>
              <w:rPr>
                <w:sz w:val="22"/>
              </w:rPr>
              <w:t>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pStyle w:val="Style_4"/>
              <w:ind w:firstLine="0" w:left="-10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CF000000">
            <w:pPr>
              <w:ind w:firstLine="0" w:left="-108" w:right="-8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2.5. </w:t>
            </w:r>
          </w:p>
          <w:p w14:paraId="D6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мероприятий по </w:t>
            </w:r>
            <w:r>
              <w:rPr>
                <w:sz w:val="22"/>
              </w:rPr>
              <w:t>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ind w:firstLine="0" w:left="-108"/>
              <w:rPr>
                <w:sz w:val="22"/>
              </w:rPr>
            </w:pPr>
            <w:r>
              <w:rPr>
                <w:sz w:val="22"/>
              </w:rPr>
              <w:t>Ведущий специалист</w:t>
            </w:r>
            <w:r>
              <w:rPr>
                <w:sz w:val="22"/>
              </w:rPr>
              <w:t xml:space="preserve">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pStyle w:val="Style_4"/>
              <w:ind w:firstLine="0" w:left="-10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DA000000">
            <w:pPr>
              <w:ind w:firstLine="0" w:left="-108" w:right="-8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2.6. </w:t>
            </w:r>
          </w:p>
          <w:p w14:paraId="E1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>Проведение мероприятий по содействию трудоустройству незанятых инвалидов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ind w:firstLine="0" w:left="-108"/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</w:t>
            </w:r>
            <w:r>
              <w:rPr>
                <w:sz w:val="22"/>
              </w:rPr>
              <w:t xml:space="preserve">Куйбышевского сельского поселения Варшавский </w:t>
            </w:r>
            <w:r>
              <w:rPr>
                <w:sz w:val="22"/>
              </w:rPr>
              <w:t>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pStyle w:val="Style_4"/>
              <w:ind w:firstLine="0" w:left="-10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повышение удовлетворённости населения Куйбышевского сельского поселения уровнем </w:t>
            </w:r>
            <w:r>
              <w:rPr>
                <w:rFonts w:ascii="Times New Roman" w:hAnsi="Times New Roman"/>
                <w:sz w:val="22"/>
              </w:rPr>
              <w:t>коммунального обслуживания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E5000000">
            <w:pPr>
              <w:ind w:firstLine="0" w:left="-108" w:right="-8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2.7. </w:t>
            </w:r>
          </w:p>
          <w:p w14:paraId="EC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>Прочие мероприятия по  благоустройству</w:t>
            </w:r>
          </w:p>
          <w:p w14:paraId="ED000000">
            <w:pPr>
              <w:ind w:firstLine="0" w:left="-108"/>
              <w:jc w:val="both"/>
              <w:rPr>
                <w:sz w:val="22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ind w:firstLine="0" w:left="-108"/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</w:t>
            </w:r>
            <w:r>
              <w:rPr>
                <w:sz w:val="22"/>
              </w:rPr>
              <w:t>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pStyle w:val="Style_4"/>
              <w:ind w:firstLine="0" w:left="-10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1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F1000000">
            <w:pPr>
              <w:ind w:firstLine="0" w:left="-108" w:right="-8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175,0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175,0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1975"/>
        </w:trPr>
        <w:tc>
          <w:tcPr>
            <w:tcW w:type="dxa" w:w="352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7000000">
            <w:pPr>
              <w:ind w:firstLine="0" w:left="-108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type="dxa" w:w="23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8000000">
            <w:pPr>
              <w:ind w:firstLine="0" w:left="-108"/>
              <w:rPr>
                <w:sz w:val="22"/>
              </w:rPr>
            </w:pPr>
            <w:r>
              <w:rPr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</w:t>
            </w:r>
            <w:r>
              <w:rPr>
                <w:sz w:val="22"/>
              </w:rPr>
              <w:t>поселения Варшавский Н.Н</w:t>
            </w:r>
          </w:p>
        </w:tc>
        <w:tc>
          <w:tcPr>
            <w:tcW w:type="dxa" w:w="22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pStyle w:val="Style_4"/>
              <w:ind w:firstLine="0" w:left="-108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18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ind w:firstLine="0" w:left="-108" w:right="-89"/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FB000000">
            <w:pPr>
              <w:ind w:firstLine="0" w:left="-108" w:right="-8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3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6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01010000">
      <w:pPr>
        <w:rPr>
          <w:sz w:val="22"/>
        </w:rPr>
      </w:pPr>
    </w:p>
    <w:p w14:paraId="02010000">
      <w:pPr>
        <w:rPr>
          <w:sz w:val="22"/>
        </w:rPr>
      </w:pPr>
    </w:p>
    <w:p w14:paraId="03010000">
      <w:pPr>
        <w:rPr>
          <w:sz w:val="22"/>
        </w:rPr>
      </w:pPr>
    </w:p>
    <w:p w14:paraId="04010000">
      <w:pPr>
        <w:ind w:firstLine="0" w:left="-284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05010000">
      <w:pPr>
        <w:ind w:firstLine="0" w:left="-284"/>
        <w:jc w:val="both"/>
      </w:pPr>
      <w:r>
        <w:rPr>
          <w:sz w:val="28"/>
        </w:rPr>
        <w:t xml:space="preserve">Куйбышевского сельского поселения             </w:t>
      </w:r>
      <w:r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>С.Л. Слепченко</w:t>
      </w:r>
    </w:p>
    <w:sectPr>
      <w:headerReference r:id="rId1" w:type="default"/>
      <w:pgSz w:h="12240" w:orient="landscape" w:w="15840"/>
      <w:pgMar w:bottom="851" w:footer="720" w:gutter="0" w:header="720" w:left="1134" w:right="554" w:top="54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8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8Num5z2"/>
    <w:link w:val="Style_6_ch"/>
    <w:rPr>
      <w:rFonts w:ascii="Wingdings" w:hAnsi="Wingdings"/>
    </w:rPr>
  </w:style>
  <w:style w:styleId="Style_6_ch" w:type="character">
    <w:name w:val="WW8Num5z2"/>
    <w:link w:val="Style_6"/>
    <w:rPr>
      <w:rFonts w:ascii="Wingdings" w:hAnsi="Wingdings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Заголовок"/>
    <w:basedOn w:val="Style_5"/>
    <w:next w:val="Style_10"/>
    <w:link w:val="Style_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9_ch" w:type="character">
    <w:name w:val="Заголовок"/>
    <w:basedOn w:val="Style_5_ch"/>
    <w:link w:val="Style_9"/>
    <w:rPr>
      <w:rFonts w:ascii="Liberation Sans" w:hAnsi="Liberation Sans"/>
      <w:sz w:val="28"/>
    </w:rPr>
  </w:style>
  <w:style w:styleId="Style_11" w:type="paragraph">
    <w:name w:val="toc 4"/>
    <w:next w:val="Style_5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WW8Num4z6"/>
    <w:link w:val="Style_12_ch"/>
  </w:style>
  <w:style w:styleId="Style_12_ch" w:type="character">
    <w:name w:val="WW8Num4z6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6"/>
    <w:next w:val="Style_5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toc 7"/>
    <w:next w:val="Style_5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4z7"/>
    <w:link w:val="Style_17_ch"/>
  </w:style>
  <w:style w:styleId="Style_17_ch" w:type="character">
    <w:name w:val="WW8Num4z7"/>
    <w:link w:val="Style_17"/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5_ch"/>
    <w:link w:val="Style_18"/>
    <w:rPr>
      <w:rFonts w:ascii="Arial" w:hAnsi="Arial"/>
      <w:b w:val="1"/>
      <w:sz w:val="26"/>
    </w:rPr>
  </w:style>
  <w:style w:styleId="Style_19" w:type="paragraph">
    <w:name w:val="WW8Num4z1"/>
    <w:link w:val="Style_19_ch"/>
  </w:style>
  <w:style w:styleId="Style_19_ch" w:type="character">
    <w:name w:val="WW8Num4z1"/>
    <w:link w:val="Style_19"/>
  </w:style>
  <w:style w:styleId="Style_20" w:type="paragraph">
    <w:name w:val="WW8Num4z8"/>
    <w:link w:val="Style_20_ch"/>
  </w:style>
  <w:style w:styleId="Style_20_ch" w:type="character">
    <w:name w:val="WW8Num4z8"/>
    <w:link w:val="Style_20"/>
  </w:style>
  <w:style w:styleId="Style_21" w:type="paragraph">
    <w:name w:val="Обычный1"/>
    <w:link w:val="Style_21_ch"/>
    <w:rPr>
      <w:sz w:val="24"/>
    </w:rPr>
  </w:style>
  <w:style w:styleId="Style_21_ch" w:type="character">
    <w:name w:val="Обычный1"/>
    <w:link w:val="Style_21"/>
    <w:rPr>
      <w:sz w:val="24"/>
    </w:rPr>
  </w:style>
  <w:style w:styleId="Style_22" w:type="paragraph">
    <w:name w:val="WW8Num1z6"/>
    <w:link w:val="Style_22_ch"/>
  </w:style>
  <w:style w:styleId="Style_22_ch" w:type="character">
    <w:name w:val="WW8Num1z6"/>
    <w:link w:val="Style_22"/>
  </w:style>
  <w:style w:styleId="Style_23" w:type="paragraph">
    <w:name w:val="WW8Num1z8"/>
    <w:link w:val="Style_23_ch"/>
  </w:style>
  <w:style w:styleId="Style_23_ch" w:type="character">
    <w:name w:val="WW8Num1z8"/>
    <w:link w:val="Style_23"/>
  </w:style>
  <w:style w:styleId="Style_24" w:type="paragraph">
    <w:name w:val="WW8Num1z2"/>
    <w:link w:val="Style_24_ch"/>
  </w:style>
  <w:style w:styleId="Style_24_ch" w:type="character">
    <w:name w:val="WW8Num1z2"/>
    <w:link w:val="Style_24"/>
  </w:style>
  <w:style w:styleId="Style_25" w:type="paragraph">
    <w:name w:val="WW8Num2z0"/>
    <w:link w:val="Style_25_ch"/>
  </w:style>
  <w:style w:styleId="Style_25_ch" w:type="character">
    <w:name w:val="WW8Num2z0"/>
    <w:link w:val="Style_25"/>
  </w:style>
  <w:style w:styleId="Style_26" w:type="paragraph">
    <w:name w:val="Основной шрифт абзаца2"/>
    <w:link w:val="Style_26_ch"/>
  </w:style>
  <w:style w:styleId="Style_26_ch" w:type="character">
    <w:name w:val="Основной шрифт абзаца2"/>
    <w:link w:val="Style_26"/>
  </w:style>
  <w:style w:styleId="Style_27" w:type="paragraph">
    <w:name w:val="List"/>
    <w:basedOn w:val="Style_10"/>
    <w:link w:val="Style_27_ch"/>
  </w:style>
  <w:style w:styleId="Style_27_ch" w:type="character">
    <w:name w:val="List"/>
    <w:basedOn w:val="Style_10_ch"/>
    <w:link w:val="Style_27"/>
  </w:style>
  <w:style w:styleId="Style_28" w:type="paragraph">
    <w:name w:val="WW8Num1z0"/>
    <w:link w:val="Style_28_ch"/>
  </w:style>
  <w:style w:styleId="Style_28_ch" w:type="character">
    <w:name w:val="WW8Num1z0"/>
    <w:link w:val="Style_28"/>
  </w:style>
  <w:style w:styleId="Style_29" w:type="paragraph">
    <w:name w:val="WW8Num1z1"/>
    <w:link w:val="Style_29_ch"/>
  </w:style>
  <w:style w:styleId="Style_29_ch" w:type="character">
    <w:name w:val="WW8Num1z1"/>
    <w:link w:val="Style_29"/>
  </w:style>
  <w:style w:styleId="Style_30" w:type="paragraph">
    <w:name w:val="WW8Num1z5"/>
    <w:link w:val="Style_30_ch"/>
  </w:style>
  <w:style w:styleId="Style_30_ch" w:type="character">
    <w:name w:val="WW8Num1z5"/>
    <w:link w:val="Style_30"/>
  </w:style>
  <w:style w:styleId="Style_31" w:type="paragraph">
    <w:name w:val="Знак1"/>
    <w:basedOn w:val="Style_5"/>
    <w:link w:val="Style_31_ch"/>
    <w:pPr>
      <w:spacing w:after="280" w:before="280"/>
      <w:ind/>
    </w:pPr>
    <w:rPr>
      <w:rFonts w:ascii="Tahoma" w:hAnsi="Tahoma"/>
      <w:sz w:val="20"/>
    </w:rPr>
  </w:style>
  <w:style w:styleId="Style_31_ch" w:type="character">
    <w:name w:val="Знак1"/>
    <w:basedOn w:val="Style_5_ch"/>
    <w:link w:val="Style_31"/>
    <w:rPr>
      <w:rFonts w:ascii="Tahoma" w:hAnsi="Tahoma"/>
      <w:sz w:val="20"/>
    </w:rPr>
  </w:style>
  <w:style w:styleId="Style_4" w:type="paragraph">
    <w:name w:val="ConsPlusCell"/>
    <w:link w:val="Style_4_ch"/>
    <w:pPr>
      <w:widowControl w:val="0"/>
      <w:ind/>
    </w:pPr>
    <w:rPr>
      <w:rFonts w:ascii="Arial" w:hAnsi="Arial"/>
    </w:rPr>
  </w:style>
  <w:style w:styleId="Style_4_ch" w:type="character">
    <w:name w:val="ConsPlusCell"/>
    <w:link w:val="Style_4"/>
    <w:rPr>
      <w:rFonts w:ascii="Arial" w:hAnsi="Arial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Гиперссылка1"/>
    <w:link w:val="Style_33_ch"/>
    <w:rPr>
      <w:color w:val="0000FF"/>
      <w:u w:val="single"/>
    </w:rPr>
  </w:style>
  <w:style w:styleId="Style_33_ch" w:type="character">
    <w:name w:val="Гиперссылка1"/>
    <w:link w:val="Style_33"/>
    <w:rPr>
      <w:color w:val="0000FF"/>
      <w:u w:val="single"/>
    </w:rPr>
  </w:style>
  <w:style w:styleId="Style_34" w:type="paragraph">
    <w:name w:val="WW8Num2z8"/>
    <w:link w:val="Style_34_ch"/>
  </w:style>
  <w:style w:styleId="Style_34_ch" w:type="character">
    <w:name w:val="WW8Num2z8"/>
    <w:link w:val="Style_34"/>
  </w:style>
  <w:style w:styleId="Style_35" w:type="paragraph">
    <w:name w:val="WW8Num4z3"/>
    <w:link w:val="Style_35_ch"/>
  </w:style>
  <w:style w:styleId="Style_35_ch" w:type="character">
    <w:name w:val="WW8Num4z3"/>
    <w:link w:val="Style_35"/>
  </w:style>
  <w:style w:styleId="Style_36" w:type="paragraph">
    <w:name w:val="toc 3"/>
    <w:next w:val="Style_5"/>
    <w:link w:val="Style_36_ch"/>
    <w:uiPriority w:val="39"/>
    <w:pPr>
      <w:ind w:firstLine="0" w:left="400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Заголовок 4 Знак"/>
    <w:link w:val="Style_37_ch"/>
    <w:rPr>
      <w:rFonts w:ascii="Calibri" w:hAnsi="Calibri"/>
      <w:b w:val="1"/>
      <w:sz w:val="28"/>
    </w:rPr>
  </w:style>
  <w:style w:styleId="Style_37_ch" w:type="character">
    <w:name w:val="Заголовок 4 Знак"/>
    <w:link w:val="Style_37"/>
    <w:rPr>
      <w:rFonts w:ascii="Calibri" w:hAnsi="Calibri"/>
      <w:b w:val="1"/>
      <w:sz w:val="28"/>
    </w:rPr>
  </w:style>
  <w:style w:styleId="Style_38" w:type="paragraph">
    <w:name w:val="WW8Num2z3"/>
    <w:link w:val="Style_38_ch"/>
  </w:style>
  <w:style w:styleId="Style_38_ch" w:type="character">
    <w:name w:val="WW8Num2z3"/>
    <w:link w:val="Style_38"/>
  </w:style>
  <w:style w:styleId="Style_39" w:type="paragraph">
    <w:name w:val="footer"/>
    <w:basedOn w:val="Style_5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footer"/>
    <w:basedOn w:val="Style_5_ch"/>
    <w:link w:val="Style_39"/>
  </w:style>
  <w:style w:styleId="Style_40" w:type="paragraph">
    <w:name w:val="WW8Num2z1"/>
    <w:link w:val="Style_40_ch"/>
  </w:style>
  <w:style w:styleId="Style_40_ch" w:type="character">
    <w:name w:val="WW8Num2z1"/>
    <w:link w:val="Style_40"/>
  </w:style>
  <w:style w:styleId="Style_10" w:type="paragraph">
    <w:name w:val="Body Text"/>
    <w:basedOn w:val="Style_5"/>
    <w:link w:val="Style_10_ch"/>
    <w:pPr>
      <w:spacing w:after="140" w:line="288" w:lineRule="auto"/>
      <w:ind/>
    </w:pPr>
  </w:style>
  <w:style w:styleId="Style_10_ch" w:type="character">
    <w:name w:val="Body Text"/>
    <w:basedOn w:val="Style_5_ch"/>
    <w:link w:val="Style_10"/>
  </w:style>
  <w:style w:styleId="Style_41" w:type="paragraph">
    <w:name w:val="WW8Num5z0"/>
    <w:link w:val="Style_41_ch"/>
    <w:rPr>
      <w:rFonts w:ascii="Symbol" w:hAnsi="Symbol"/>
    </w:rPr>
  </w:style>
  <w:style w:styleId="Style_41_ch" w:type="character">
    <w:name w:val="WW8Num5z0"/>
    <w:link w:val="Style_41"/>
    <w:rPr>
      <w:rFonts w:ascii="Symbol" w:hAnsi="Symbol"/>
    </w:rPr>
  </w:style>
  <w:style w:styleId="Style_42" w:type="paragraph">
    <w:name w:val="caption"/>
    <w:basedOn w:val="Style_5"/>
    <w:link w:val="Style_42_ch"/>
    <w:pPr>
      <w:spacing w:after="120" w:before="120"/>
      <w:ind/>
    </w:pPr>
    <w:rPr>
      <w:i w:val="1"/>
    </w:rPr>
  </w:style>
  <w:style w:styleId="Style_42_ch" w:type="character">
    <w:name w:val="caption"/>
    <w:basedOn w:val="Style_5_ch"/>
    <w:link w:val="Style_42"/>
    <w:rPr>
      <w:i w:val="1"/>
    </w:rPr>
  </w:style>
  <w:style w:styleId="Style_43" w:type="paragraph">
    <w:name w:val="Заголовок таблицы"/>
    <w:basedOn w:val="Style_44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44_ch"/>
    <w:link w:val="Style_43"/>
    <w:rPr>
      <w:b w:val="1"/>
    </w:rPr>
  </w:style>
  <w:style w:styleId="Style_45" w:type="paragraph">
    <w:name w:val="heading 5"/>
    <w:next w:val="Style_5"/>
    <w:link w:val="Style_4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5_ch" w:type="character">
    <w:name w:val="heading 5"/>
    <w:link w:val="Style_45"/>
    <w:rPr>
      <w:rFonts w:ascii="XO Thames" w:hAnsi="XO Thames"/>
      <w:b w:val="1"/>
      <w:sz w:val="22"/>
    </w:rPr>
  </w:style>
  <w:style w:styleId="Style_46" w:type="paragraph">
    <w:name w:val="WW8Num2z2"/>
    <w:link w:val="Style_46_ch"/>
  </w:style>
  <w:style w:styleId="Style_46_ch" w:type="character">
    <w:name w:val="WW8Num2z2"/>
    <w:link w:val="Style_46"/>
  </w:style>
  <w:style w:styleId="Style_47" w:type="paragraph">
    <w:name w:val="WW8Num4z4"/>
    <w:link w:val="Style_47_ch"/>
  </w:style>
  <w:style w:styleId="Style_47_ch" w:type="character">
    <w:name w:val="WW8Num4z4"/>
    <w:link w:val="Style_47"/>
  </w:style>
  <w:style w:styleId="Style_48" w:type="paragraph">
    <w:name w:val="WW8Num3z0"/>
    <w:link w:val="Style_48_ch"/>
  </w:style>
  <w:style w:styleId="Style_48_ch" w:type="character">
    <w:name w:val="WW8Num3z0"/>
    <w:link w:val="Style_48"/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_ch" w:type="character">
    <w:name w:val="heading 1"/>
    <w:basedOn w:val="Style_5_ch"/>
    <w:link w:val="Style_2"/>
    <w:rPr>
      <w:rFonts w:ascii="Cambria" w:hAnsi="Cambria"/>
      <w:b w:val="1"/>
      <w:sz w:val="32"/>
    </w:rPr>
  </w:style>
  <w:style w:styleId="Style_44" w:type="paragraph">
    <w:name w:val="Содержимое таблицы"/>
    <w:basedOn w:val="Style_5"/>
    <w:link w:val="Style_44_ch"/>
  </w:style>
  <w:style w:styleId="Style_44_ch" w:type="character">
    <w:name w:val="Содержимое таблицы"/>
    <w:basedOn w:val="Style_5_ch"/>
    <w:link w:val="Style_44"/>
  </w:style>
  <w:style w:styleId="Style_49" w:type="paragraph">
    <w:name w:val="Balloon Text"/>
    <w:basedOn w:val="Style_5"/>
    <w:link w:val="Style_49_ch"/>
    <w:rPr>
      <w:rFonts w:ascii="Tahoma" w:hAnsi="Tahoma"/>
      <w:sz w:val="16"/>
    </w:rPr>
  </w:style>
  <w:style w:styleId="Style_49_ch" w:type="character">
    <w:name w:val="Balloon Text"/>
    <w:basedOn w:val="Style_5_ch"/>
    <w:link w:val="Style_49"/>
    <w:rPr>
      <w:rFonts w:ascii="Tahoma" w:hAnsi="Tahoma"/>
      <w:sz w:val="16"/>
    </w:rPr>
  </w:style>
  <w:style w:styleId="Style_50" w:type="paragraph">
    <w:name w:val="ConsPlusTitle"/>
    <w:link w:val="Style_50_ch"/>
    <w:pPr>
      <w:widowControl w:val="0"/>
      <w:ind/>
    </w:pPr>
    <w:rPr>
      <w:rFonts w:ascii="Arial" w:hAnsi="Arial"/>
      <w:b w:val="1"/>
    </w:rPr>
  </w:style>
  <w:style w:styleId="Style_50_ch" w:type="character">
    <w:name w:val="ConsPlusTitle"/>
    <w:link w:val="Style_50"/>
    <w:rPr>
      <w:rFonts w:ascii="Arial" w:hAnsi="Arial"/>
      <w:b w:val="1"/>
    </w:rPr>
  </w:style>
  <w:style w:styleId="Style_51" w:type="paragraph">
    <w:name w:val="Hyperlink"/>
    <w:link w:val="Style_51_ch"/>
    <w:rPr>
      <w:color w:val="0000FF"/>
      <w:u w:val="single"/>
    </w:rPr>
  </w:style>
  <w:style w:styleId="Style_51_ch" w:type="character">
    <w:name w:val="Hyperlink"/>
    <w:link w:val="Style_51"/>
    <w:rPr>
      <w:color w:val="0000FF"/>
      <w:u w:val="single"/>
    </w:rPr>
  </w:style>
  <w:style w:styleId="Style_52" w:type="paragraph">
    <w:name w:val="Footnote"/>
    <w:link w:val="Style_52_ch"/>
    <w:pPr>
      <w:ind w:firstLine="851" w:left="0"/>
      <w:jc w:val="both"/>
    </w:pPr>
    <w:rPr>
      <w:rFonts w:ascii="XO Thames" w:hAnsi="XO Thames"/>
      <w:sz w:val="22"/>
    </w:rPr>
  </w:style>
  <w:style w:styleId="Style_52_ch" w:type="character">
    <w:name w:val="Footnote"/>
    <w:link w:val="Style_52"/>
    <w:rPr>
      <w:rFonts w:ascii="XO Thames" w:hAnsi="XO Thames"/>
      <w:sz w:val="22"/>
    </w:rPr>
  </w:style>
  <w:style w:styleId="Style_53" w:type="paragraph">
    <w:name w:val="toc 1"/>
    <w:next w:val="Style_5"/>
    <w:link w:val="Style_53_ch"/>
    <w:uiPriority w:val="39"/>
    <w:rPr>
      <w:rFonts w:ascii="XO Thames" w:hAnsi="XO Thames"/>
      <w:b w:val="1"/>
      <w:sz w:val="28"/>
    </w:rPr>
  </w:style>
  <w:style w:styleId="Style_53_ch" w:type="character">
    <w:name w:val="toc 1"/>
    <w:link w:val="Style_53"/>
    <w:rPr>
      <w:rFonts w:ascii="XO Thames" w:hAnsi="XO Thames"/>
      <w:b w:val="1"/>
      <w:sz w:val="28"/>
    </w:rPr>
  </w:style>
  <w:style w:styleId="Style_54" w:type="paragraph">
    <w:name w:val="Header and Footer"/>
    <w:link w:val="Style_54_ch"/>
    <w:pPr>
      <w:ind/>
      <w:jc w:val="both"/>
    </w:pPr>
    <w:rPr>
      <w:rFonts w:ascii="XO Thames" w:hAnsi="XO Thames"/>
    </w:rPr>
  </w:style>
  <w:style w:styleId="Style_54_ch" w:type="character">
    <w:name w:val="Header and Footer"/>
    <w:link w:val="Style_54"/>
    <w:rPr>
      <w:rFonts w:ascii="XO Thames" w:hAnsi="XO Thames"/>
    </w:rPr>
  </w:style>
  <w:style w:styleId="Style_55" w:type="paragraph">
    <w:name w:val="Указатель1"/>
    <w:basedOn w:val="Style_5"/>
    <w:link w:val="Style_55_ch"/>
  </w:style>
  <w:style w:styleId="Style_55_ch" w:type="character">
    <w:name w:val="Указатель1"/>
    <w:basedOn w:val="Style_5_ch"/>
    <w:link w:val="Style_55"/>
  </w:style>
  <w:style w:styleId="Style_56" w:type="paragraph">
    <w:name w:val="toc 9"/>
    <w:next w:val="Style_5"/>
    <w:link w:val="Style_56_ch"/>
    <w:uiPriority w:val="39"/>
    <w:pPr>
      <w:ind w:firstLine="0" w:left="1600"/>
    </w:pPr>
    <w:rPr>
      <w:rFonts w:ascii="XO Thames" w:hAnsi="XO Thames"/>
      <w:sz w:val="28"/>
    </w:rPr>
  </w:style>
  <w:style w:styleId="Style_56_ch" w:type="character">
    <w:name w:val="toc 9"/>
    <w:link w:val="Style_56"/>
    <w:rPr>
      <w:rFonts w:ascii="XO Thames" w:hAnsi="XO Thames"/>
      <w:sz w:val="28"/>
    </w:rPr>
  </w:style>
  <w:style w:styleId="Style_57" w:type="paragraph">
    <w:name w:val="WW8Num4z5"/>
    <w:link w:val="Style_57_ch"/>
  </w:style>
  <w:style w:styleId="Style_57_ch" w:type="character">
    <w:name w:val="WW8Num4z5"/>
    <w:link w:val="Style_57"/>
  </w:style>
  <w:style w:styleId="Style_58" w:type="paragraph">
    <w:name w:val="WW8Num1z4"/>
    <w:link w:val="Style_58_ch"/>
  </w:style>
  <w:style w:styleId="Style_58_ch" w:type="character">
    <w:name w:val="WW8Num1z4"/>
    <w:link w:val="Style_58"/>
  </w:style>
  <w:style w:styleId="Style_59" w:type="paragraph">
    <w:name w:val="toc 8"/>
    <w:next w:val="Style_5"/>
    <w:link w:val="Style_59_ch"/>
    <w:uiPriority w:val="39"/>
    <w:pPr>
      <w:ind w:firstLine="0" w:left="1400"/>
    </w:pPr>
    <w:rPr>
      <w:rFonts w:ascii="XO Thames" w:hAnsi="XO Thames"/>
      <w:sz w:val="28"/>
    </w:rPr>
  </w:style>
  <w:style w:styleId="Style_59_ch" w:type="character">
    <w:name w:val="toc 8"/>
    <w:link w:val="Style_59"/>
    <w:rPr>
      <w:rFonts w:ascii="XO Thames" w:hAnsi="XO Thames"/>
      <w:sz w:val="28"/>
    </w:rPr>
  </w:style>
  <w:style w:styleId="Style_60" w:type="paragraph">
    <w:name w:val="Знак2 Знак Знак Знак Знак Знак Знак Знак Знак Знак Знак Знак Знак Знак Знак Знак"/>
    <w:basedOn w:val="Style_5"/>
    <w:link w:val="Style_60_ch"/>
    <w:pPr>
      <w:spacing w:after="280" w:before="280"/>
      <w:ind/>
    </w:pPr>
    <w:rPr>
      <w:rFonts w:ascii="Tahoma" w:hAnsi="Tahoma"/>
      <w:sz w:val="20"/>
    </w:rPr>
  </w:style>
  <w:style w:styleId="Style_60_ch" w:type="character">
    <w:name w:val="Знак2 Знак Знак Знак Знак Знак Знак Знак Знак Знак Знак Знак Знак Знак Знак Знак"/>
    <w:basedOn w:val="Style_5_ch"/>
    <w:link w:val="Style_60"/>
    <w:rPr>
      <w:rFonts w:ascii="Tahoma" w:hAnsi="Tahoma"/>
      <w:sz w:val="20"/>
    </w:rPr>
  </w:style>
  <w:style w:styleId="Style_61" w:type="paragraph">
    <w:name w:val="WW8Num2z7"/>
    <w:link w:val="Style_61_ch"/>
  </w:style>
  <w:style w:styleId="Style_61_ch" w:type="character">
    <w:name w:val="WW8Num2z7"/>
    <w:link w:val="Style_61"/>
  </w:style>
  <w:style w:styleId="Style_62" w:type="paragraph">
    <w:name w:val="Обычный1"/>
    <w:link w:val="Style_62_ch"/>
    <w:rPr>
      <w:sz w:val="24"/>
    </w:rPr>
  </w:style>
  <w:style w:styleId="Style_62_ch" w:type="character">
    <w:name w:val="Обычный1"/>
    <w:link w:val="Style_62"/>
    <w:rPr>
      <w:sz w:val="24"/>
    </w:rPr>
  </w:style>
  <w:style w:styleId="Style_63" w:type="paragraph">
    <w:name w:val="WW8Num1z3"/>
    <w:link w:val="Style_63_ch"/>
  </w:style>
  <w:style w:styleId="Style_63_ch" w:type="character">
    <w:name w:val="WW8Num1z3"/>
    <w:link w:val="Style_63"/>
  </w:style>
  <w:style w:styleId="Style_64" w:type="paragraph">
    <w:name w:val="toc 5"/>
    <w:next w:val="Style_5"/>
    <w:link w:val="Style_64_ch"/>
    <w:uiPriority w:val="39"/>
    <w:pPr>
      <w:ind w:firstLine="0" w:left="800"/>
    </w:pPr>
    <w:rPr>
      <w:rFonts w:ascii="XO Thames" w:hAnsi="XO Thames"/>
      <w:sz w:val="28"/>
    </w:rPr>
  </w:style>
  <w:style w:styleId="Style_64_ch" w:type="character">
    <w:name w:val="toc 5"/>
    <w:link w:val="Style_64"/>
    <w:rPr>
      <w:rFonts w:ascii="XO Thames" w:hAnsi="XO Thames"/>
      <w:sz w:val="28"/>
    </w:rPr>
  </w:style>
  <w:style w:styleId="Style_65" w:type="paragraph">
    <w:name w:val="WW8Num2z6"/>
    <w:link w:val="Style_65_ch"/>
  </w:style>
  <w:style w:styleId="Style_65_ch" w:type="character">
    <w:name w:val="WW8Num2z6"/>
    <w:link w:val="Style_65"/>
  </w:style>
  <w:style w:styleId="Style_66" w:type="paragraph">
    <w:name w:val="Subtitle"/>
    <w:next w:val="Style_5"/>
    <w:link w:val="Style_6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6_ch" w:type="character">
    <w:name w:val="Subtitle"/>
    <w:link w:val="Style_66"/>
    <w:rPr>
      <w:rFonts w:ascii="XO Thames" w:hAnsi="XO Thames"/>
      <w:i w:val="1"/>
      <w:sz w:val="24"/>
    </w:rPr>
  </w:style>
  <w:style w:styleId="Style_67" w:type="paragraph">
    <w:name w:val="WW8Num2z4"/>
    <w:link w:val="Style_67_ch"/>
  </w:style>
  <w:style w:styleId="Style_67_ch" w:type="character">
    <w:name w:val="WW8Num2z4"/>
    <w:link w:val="Style_67"/>
  </w:style>
  <w:style w:styleId="Style_68" w:type="paragraph">
    <w:name w:val="WW8Num5z1"/>
    <w:link w:val="Style_68_ch"/>
    <w:rPr>
      <w:rFonts w:ascii="Courier New" w:hAnsi="Courier New"/>
    </w:rPr>
  </w:style>
  <w:style w:styleId="Style_68_ch" w:type="character">
    <w:name w:val="WW8Num5z1"/>
    <w:link w:val="Style_68"/>
    <w:rPr>
      <w:rFonts w:ascii="Courier New" w:hAnsi="Courier New"/>
    </w:rPr>
  </w:style>
  <w:style w:styleId="Style_69" w:type="paragraph">
    <w:name w:val="Title"/>
    <w:next w:val="Style_5"/>
    <w:link w:val="Style_6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9_ch" w:type="character">
    <w:name w:val="Title"/>
    <w:link w:val="Style_69"/>
    <w:rPr>
      <w:rFonts w:ascii="XO Thames" w:hAnsi="XO Thames"/>
      <w:b w:val="1"/>
      <w:caps w:val="1"/>
      <w:sz w:val="40"/>
    </w:rPr>
  </w:style>
  <w:style w:styleId="Style_70" w:type="paragraph">
    <w:name w:val="WW8Num4z2"/>
    <w:link w:val="Style_70_ch"/>
  </w:style>
  <w:style w:styleId="Style_70_ch" w:type="character">
    <w:name w:val="WW8Num4z2"/>
    <w:link w:val="Style_70"/>
  </w:style>
  <w:style w:styleId="Style_71" w:type="paragraph">
    <w:name w:val="heading 4"/>
    <w:basedOn w:val="Style_18"/>
    <w:next w:val="Style_5"/>
    <w:link w:val="Style_71_ch"/>
    <w:uiPriority w:val="9"/>
    <w:qFormat/>
    <w:pPr>
      <w:keepNext w:val="0"/>
      <w:widowControl w:val="0"/>
      <w:numPr>
        <w:ilvl w:val="0"/>
        <w:numId w:val="0"/>
      </w:numPr>
      <w:tabs>
        <w:tab w:leader="none" w:pos="432" w:val="clear"/>
      </w:tabs>
      <w:spacing w:after="0" w:before="0"/>
      <w:ind w:hanging="864" w:left="864"/>
      <w:jc w:val="both"/>
      <w:outlineLvl w:val="3"/>
    </w:pPr>
    <w:rPr>
      <w:rFonts w:ascii="Calibri" w:hAnsi="Calibri"/>
      <w:sz w:val="28"/>
    </w:rPr>
  </w:style>
  <w:style w:styleId="Style_71_ch" w:type="character">
    <w:name w:val="heading 4"/>
    <w:basedOn w:val="Style_18_ch"/>
    <w:link w:val="Style_71"/>
    <w:rPr>
      <w:rFonts w:ascii="Calibri" w:hAnsi="Calibri"/>
      <w:sz w:val="28"/>
    </w:rPr>
  </w:style>
  <w:style w:styleId="Style_72" w:type="paragraph">
    <w:name w:val="WW8Num4z0"/>
    <w:link w:val="Style_72_ch"/>
  </w:style>
  <w:style w:styleId="Style_72_ch" w:type="character">
    <w:name w:val="WW8Num4z0"/>
    <w:link w:val="Style_72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73" w:type="paragraph">
    <w:name w:val="WW8Num1z7"/>
    <w:link w:val="Style_73_ch"/>
  </w:style>
  <w:style w:styleId="Style_73_ch" w:type="character">
    <w:name w:val="WW8Num1z7"/>
    <w:link w:val="Style_73"/>
  </w:style>
  <w:style w:styleId="Style_74" w:type="paragraph">
    <w:name w:val="WW8Num2z5"/>
    <w:link w:val="Style_74_ch"/>
  </w:style>
  <w:style w:styleId="Style_74_ch" w:type="character">
    <w:name w:val="WW8Num2z5"/>
    <w:link w:val="Style_74"/>
  </w:style>
  <w:style w:styleId="Style_75" w:type="paragraph">
    <w:name w:val="heading 2"/>
    <w:next w:val="Style_5"/>
    <w:link w:val="Style_7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5_ch" w:type="character">
    <w:name w:val="heading 2"/>
    <w:link w:val="Style_7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2023-07-05T13:11:07Z</dcterms:modified>
</cp:coreProperties>
</file>