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A000000">
      <w:pPr>
        <w:ind/>
        <w:jc w:val="center"/>
        <w:rPr>
          <w:b w:val="1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b w:val="1"/>
        </w:rPr>
      </w:pPr>
    </w:p>
    <w:tbl>
      <w:tblPr>
        <w:tblStyle w:val="Style_3"/>
        <w:tblLayout w:type="fixed"/>
      </w:tblPr>
      <w:tblGrid>
        <w:gridCol w:w="3228"/>
        <w:gridCol w:w="3165"/>
        <w:gridCol w:w="3245"/>
      </w:tblGrid>
      <w:tr>
        <w:tc>
          <w:tcPr>
            <w:tcW w:type="dxa" w:w="3228"/>
          </w:tcPr>
          <w:p w14:paraId="0D000000">
            <w:pPr>
              <w:widowControl w:val="0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26.12.2023</w:t>
            </w:r>
          </w:p>
        </w:tc>
        <w:tc>
          <w:tcPr>
            <w:tcW w:type="dxa" w:w="3165"/>
          </w:tcPr>
          <w:p w14:paraId="0E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209</w:t>
            </w:r>
          </w:p>
        </w:tc>
        <w:tc>
          <w:tcPr>
            <w:tcW w:type="dxa" w:w="3245"/>
          </w:tcPr>
          <w:p w14:paraId="0F000000">
            <w:pPr>
              <w:widowControl w:val="0"/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с. Куйбышево</w:t>
            </w:r>
          </w:p>
        </w:tc>
      </w:tr>
    </w:tbl>
    <w:p w14:paraId="10000000">
      <w:pPr>
        <w:widowControl w:val="0"/>
        <w:ind/>
        <w:rPr>
          <w:sz w:val="28"/>
        </w:rPr>
      </w:pPr>
    </w:p>
    <w:p w14:paraId="11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Программы «Нулевой травматизм» на 2024-2026</w:t>
      </w:r>
      <w:r>
        <w:rPr>
          <w:b w:val="1"/>
          <w:sz w:val="28"/>
        </w:rPr>
        <w:t xml:space="preserve"> гг.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widowControl w:val="0"/>
        <w:spacing w:line="276" w:lineRule="auto"/>
        <w:ind w:firstLine="708" w:left="0"/>
        <w:jc w:val="both"/>
        <w:rPr>
          <w:b w:val="1"/>
          <w:i w:val="1"/>
          <w:spacing w:val="24"/>
          <w:sz w:val="28"/>
        </w:rPr>
      </w:pPr>
      <w:r>
        <w:rPr>
          <w:sz w:val="28"/>
        </w:rPr>
        <w:t>В целях совершенствования работы по улучшению условий и охраны труда, профилактике производственного травматизма, предотвращения несчастных случаев,</w:t>
      </w:r>
      <w:r>
        <w:rPr>
          <w:sz w:val="28"/>
        </w:rPr>
        <w:t xml:space="preserve"> </w:t>
      </w:r>
      <w:r>
        <w:rPr>
          <w:b w:val="1"/>
          <w:i w:val="1"/>
          <w:spacing w:val="24"/>
          <w:sz w:val="28"/>
        </w:rPr>
        <w:t>постановляю:</w:t>
      </w:r>
    </w:p>
    <w:p w14:paraId="14000000">
      <w:pPr>
        <w:widowControl w:val="0"/>
        <w:spacing w:line="276" w:lineRule="auto"/>
        <w:ind w:firstLine="708" w:left="0"/>
        <w:jc w:val="both"/>
        <w:rPr>
          <w:sz w:val="28"/>
        </w:rPr>
      </w:pPr>
    </w:p>
    <w:p w14:paraId="15000000">
      <w:pPr>
        <w:widowControl w:val="0"/>
        <w:numPr>
          <w:ilvl w:val="0"/>
          <w:numId w:val="1"/>
        </w:numPr>
        <w:tabs>
          <w:tab w:leader="none" w:pos="851" w:val="left"/>
          <w:tab w:leader="none" w:pos="993" w:val="left"/>
        </w:tabs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Утвердить в Администрации Куйбышевского сельского поселения Программу «Нулевой </w:t>
      </w:r>
      <w:r>
        <w:rPr>
          <w:sz w:val="28"/>
        </w:rPr>
        <w:t>травматизм» на 2024-2026 гг. (приложение 1) и План мероприятий по реализации Программы (Приложение 2).</w:t>
      </w:r>
    </w:p>
    <w:p w14:paraId="16000000">
      <w:pPr>
        <w:widowControl w:val="0"/>
        <w:numPr>
          <w:ilvl w:val="0"/>
          <w:numId w:val="1"/>
        </w:numPr>
        <w:tabs>
          <w:tab w:leader="none" w:pos="851" w:val="left"/>
          <w:tab w:leader="none" w:pos="993" w:val="left"/>
        </w:tabs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Ведущему специалисту по юридическим и кадровым вопросам:</w:t>
      </w:r>
    </w:p>
    <w:p w14:paraId="17000000">
      <w:pPr>
        <w:widowControl w:val="0"/>
        <w:tabs>
          <w:tab w:leader="none" w:pos="851" w:val="left"/>
          <w:tab w:leader="none" w:pos="993" w:val="left"/>
          <w:tab w:leader="none" w:pos="1134" w:val="left"/>
        </w:tabs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2.1.Разместить Программу на официальном сайте организации.</w:t>
      </w:r>
    </w:p>
    <w:p w14:paraId="18000000">
      <w:pPr>
        <w:widowControl w:val="0"/>
        <w:tabs>
          <w:tab w:leader="none" w:pos="851" w:val="left"/>
          <w:tab w:leader="none" w:pos="993" w:val="left"/>
          <w:tab w:leader="none" w:pos="1134" w:val="left"/>
        </w:tabs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2.2. Разработать и ознакомить с Прогр</w:t>
      </w:r>
      <w:r>
        <w:rPr>
          <w:sz w:val="28"/>
        </w:rPr>
        <w:t>аммой и Планом на 2024-2026 гг. всех сотрудников Администрации.</w:t>
      </w:r>
    </w:p>
    <w:p w14:paraId="19000000">
      <w:pPr>
        <w:widowControl w:val="0"/>
        <w:tabs>
          <w:tab w:leader="none" w:pos="851" w:val="left"/>
          <w:tab w:leader="none" w:pos="993" w:val="left"/>
          <w:tab w:leader="none" w:pos="1134" w:val="left"/>
        </w:tabs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2.3. Принять меры для обеспечения безопасных условий труда на рабочих местах, соблюдения сотрудниками нормативных актов по охране труда и положений Программы и Плана в процессе трудовой деятел</w:t>
      </w:r>
      <w:r>
        <w:rPr>
          <w:sz w:val="28"/>
        </w:rPr>
        <w:t>ьности.</w:t>
      </w:r>
    </w:p>
    <w:p w14:paraId="1A000000">
      <w:pPr>
        <w:widowControl w:val="0"/>
        <w:numPr>
          <w:ilvl w:val="0"/>
          <w:numId w:val="1"/>
        </w:numPr>
        <w:tabs>
          <w:tab w:leader="none" w:pos="142" w:val="left"/>
          <w:tab w:leader="none" w:pos="426" w:val="left"/>
          <w:tab w:leader="none" w:pos="851" w:val="left"/>
          <w:tab w:leader="none" w:pos="993" w:val="left"/>
        </w:tabs>
        <w:spacing w:line="276" w:lineRule="auto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общем собрании коллектива ежегодно в декабре подводить итоги выполнения программы.</w:t>
      </w:r>
    </w:p>
    <w:p w14:paraId="1B000000">
      <w:pPr>
        <w:widowControl w:val="0"/>
        <w:numPr>
          <w:ilvl w:val="0"/>
          <w:numId w:val="1"/>
        </w:numPr>
        <w:tabs>
          <w:tab w:leader="none" w:pos="851" w:val="left"/>
          <w:tab w:leader="none" w:pos="993" w:val="left"/>
          <w:tab w:leader="none" w:pos="1134" w:val="left"/>
        </w:tabs>
        <w:spacing w:line="276" w:lineRule="auto"/>
        <w:ind w:hanging="359" w:left="1068"/>
        <w:contextualSpacing w:val="1"/>
        <w:jc w:val="both"/>
        <w:rPr>
          <w:sz w:val="28"/>
        </w:rPr>
      </w:pPr>
      <w:r>
        <w:rPr>
          <w:sz w:val="28"/>
        </w:rPr>
        <w:t>Контроль за исполнением постановления оставляю за собой.</w:t>
      </w:r>
    </w:p>
    <w:p w14:paraId="1C000000">
      <w:pPr>
        <w:spacing w:line="276" w:lineRule="auto"/>
        <w:ind/>
        <w:rPr>
          <w:sz w:val="28"/>
        </w:rPr>
      </w:pPr>
    </w:p>
    <w:p w14:paraId="1D000000">
      <w:pPr>
        <w:tabs>
          <w:tab w:leader="none" w:pos="567" w:val="left"/>
        </w:tabs>
        <w:ind/>
        <w:jc w:val="both"/>
        <w:rPr>
          <w:sz w:val="28"/>
        </w:rPr>
      </w:pPr>
    </w:p>
    <w:p w14:paraId="1E000000">
      <w:pPr>
        <w:tabs>
          <w:tab w:leader="none" w:pos="567" w:val="left"/>
        </w:tabs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3932"/>
        <w:gridCol w:w="2408"/>
        <w:gridCol w:w="3231"/>
      </w:tblGrid>
      <w:tr>
        <w:tc>
          <w:tcPr>
            <w:tcW w:type="dxa" w:w="3932"/>
          </w:tcPr>
          <w:p w14:paraId="1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Куйбышевского </w:t>
            </w:r>
          </w:p>
          <w:p w14:paraId="20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408"/>
          </w:tcPr>
          <w:p w14:paraId="21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231"/>
          </w:tcPr>
          <w:p w14:paraId="22000000">
            <w:pPr>
              <w:widowControl w:val="0"/>
              <w:ind/>
              <w:jc w:val="right"/>
              <w:rPr>
                <w:sz w:val="28"/>
              </w:rPr>
            </w:pPr>
          </w:p>
          <w:p w14:paraId="23000000">
            <w:pPr>
              <w:widowControl w:val="0"/>
              <w:ind/>
              <w:jc w:val="right"/>
              <w:rPr>
                <w:sz w:val="28"/>
              </w:rPr>
            </w:pPr>
          </w:p>
          <w:p w14:paraId="24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14:paraId="25000000">
      <w:pPr>
        <w:pStyle w:val="Style_4"/>
        <w:ind/>
        <w:jc w:val="both"/>
        <w:rPr>
          <w:sz w:val="20"/>
        </w:rPr>
      </w:pPr>
    </w:p>
    <w:p w14:paraId="26000000">
      <w:pPr>
        <w:pStyle w:val="Style_4"/>
        <w:ind/>
        <w:jc w:val="both"/>
        <w:rPr>
          <w:sz w:val="20"/>
        </w:rPr>
      </w:pPr>
    </w:p>
    <w:p w14:paraId="27000000">
      <w:pPr>
        <w:pStyle w:val="Style_4"/>
        <w:ind/>
        <w:jc w:val="both"/>
        <w:rPr>
          <w:sz w:val="20"/>
        </w:rPr>
      </w:pPr>
    </w:p>
    <w:p w14:paraId="28000000">
      <w:pPr>
        <w:pStyle w:val="Style_4"/>
        <w:ind/>
        <w:jc w:val="both"/>
        <w:rPr>
          <w:sz w:val="20"/>
        </w:rPr>
      </w:pPr>
    </w:p>
    <w:p w14:paraId="29000000">
      <w:pPr>
        <w:pStyle w:val="Style_4"/>
        <w:ind/>
        <w:jc w:val="both"/>
        <w:rPr>
          <w:sz w:val="20"/>
        </w:rPr>
      </w:pPr>
    </w:p>
    <w:p w14:paraId="2A000000">
      <w:pPr>
        <w:pStyle w:val="Style_4"/>
        <w:ind/>
        <w:jc w:val="both"/>
        <w:rPr>
          <w:sz w:val="20"/>
        </w:rPr>
      </w:pPr>
    </w:p>
    <w:p w14:paraId="2B000000">
      <w:pPr>
        <w:pStyle w:val="Style_4"/>
        <w:ind/>
        <w:jc w:val="both"/>
        <w:rPr>
          <w:sz w:val="20"/>
        </w:rPr>
      </w:pPr>
    </w:p>
    <w:p w14:paraId="2C000000">
      <w:pPr>
        <w:pStyle w:val="Style_4"/>
        <w:ind/>
        <w:jc w:val="both"/>
        <w:rPr>
          <w:sz w:val="22"/>
        </w:rPr>
      </w:pPr>
      <w:r>
        <w:rPr>
          <w:sz w:val="22"/>
        </w:rPr>
        <w:t xml:space="preserve">Постановление вносит </w:t>
      </w:r>
      <w:r>
        <w:rPr>
          <w:sz w:val="22"/>
        </w:rPr>
        <w:t>ведущий специалист</w:t>
      </w:r>
    </w:p>
    <w:p w14:paraId="2D000000">
      <w:pPr>
        <w:pStyle w:val="Style_4"/>
        <w:ind/>
        <w:jc w:val="both"/>
        <w:rPr>
          <w:sz w:val="22"/>
        </w:rPr>
      </w:pPr>
      <w:r>
        <w:rPr>
          <w:sz w:val="22"/>
        </w:rPr>
        <w:t>по юридическим и кадровым вопроса</w:t>
      </w:r>
      <w:r>
        <w:rPr>
          <w:sz w:val="22"/>
        </w:rPr>
        <w:br w:type="page"/>
      </w:r>
    </w:p>
    <w:p w14:paraId="2E000000">
      <w:pPr>
        <w:sectPr>
          <w:headerReference r:id="rId2" w:type="default"/>
          <w:pgSz w:h="16838" w:orient="portrait" w:w="11906"/>
          <w:pgMar w:bottom="1134" w:footer="708" w:gutter="0" w:header="708" w:left="1701" w:right="567" w:top="1134"/>
          <w:titlePg/>
        </w:sectPr>
      </w:pPr>
    </w:p>
    <w:p w14:paraId="2F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 №1</w:t>
      </w:r>
    </w:p>
    <w:p w14:paraId="30000000">
      <w:pPr>
        <w:ind w:firstLine="0" w:left="10773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31000000">
      <w:pPr>
        <w:ind w:firstLine="0" w:left="10773"/>
        <w:jc w:val="center"/>
        <w:rPr>
          <w:sz w:val="28"/>
        </w:rPr>
      </w:pPr>
      <w:r>
        <w:rPr>
          <w:sz w:val="28"/>
        </w:rPr>
        <w:t>от 26.12.2023 № 209</w:t>
      </w:r>
    </w:p>
    <w:p w14:paraId="32000000">
      <w:pPr>
        <w:ind w:firstLine="0" w:left="10773"/>
        <w:jc w:val="center"/>
        <w:rPr>
          <w:sz w:val="28"/>
        </w:rPr>
      </w:pPr>
    </w:p>
    <w:p w14:paraId="33000000">
      <w:pPr>
        <w:ind w:firstLine="0" w:left="10773"/>
        <w:jc w:val="center"/>
        <w:rPr>
          <w:sz w:val="28"/>
        </w:rPr>
      </w:pPr>
      <w:r>
        <w:rPr>
          <w:sz w:val="28"/>
        </w:rPr>
        <w:t>Утверждаю:</w:t>
      </w:r>
    </w:p>
    <w:p w14:paraId="34000000">
      <w:pPr>
        <w:ind w:firstLine="0" w:left="10773"/>
        <w:jc w:val="center"/>
        <w:rPr>
          <w:sz w:val="28"/>
        </w:rPr>
      </w:pPr>
      <w:r>
        <w:rPr>
          <w:sz w:val="28"/>
        </w:rPr>
        <w:t>Глава Администрации</w:t>
      </w:r>
    </w:p>
    <w:p w14:paraId="35000000">
      <w:pPr>
        <w:ind w:firstLine="0" w:left="10773"/>
        <w:jc w:val="center"/>
        <w:rPr>
          <w:sz w:val="28"/>
        </w:rPr>
      </w:pPr>
      <w:r>
        <w:rPr>
          <w:sz w:val="28"/>
        </w:rPr>
        <w:t>Куйбышевского</w:t>
      </w:r>
    </w:p>
    <w:p w14:paraId="36000000">
      <w:pPr>
        <w:ind w:firstLine="0" w:left="10773"/>
        <w:jc w:val="center"/>
        <w:rPr>
          <w:sz w:val="28"/>
        </w:rPr>
      </w:pPr>
      <w:r>
        <w:rPr>
          <w:sz w:val="28"/>
        </w:rPr>
        <w:t>сельского поселения</w:t>
      </w:r>
    </w:p>
    <w:p w14:paraId="37000000">
      <w:pPr>
        <w:ind w:firstLine="0" w:left="10773"/>
        <w:jc w:val="center"/>
        <w:rPr>
          <w:sz w:val="28"/>
        </w:rPr>
      </w:pPr>
      <w:r>
        <w:rPr>
          <w:sz w:val="28"/>
        </w:rPr>
        <w:t>_____________С.Л. Слепченко</w:t>
      </w:r>
    </w:p>
    <w:p w14:paraId="38000000">
      <w:pPr>
        <w:ind w:firstLine="0" w:left="10773"/>
        <w:jc w:val="center"/>
        <w:rPr>
          <w:sz w:val="28"/>
        </w:rPr>
      </w:pPr>
      <w:r>
        <w:rPr>
          <w:sz w:val="28"/>
        </w:rPr>
        <w:t>" 26 " декабря 2023 г.</w:t>
      </w:r>
    </w:p>
    <w:p w14:paraId="39000000">
      <w:pPr>
        <w:ind w:firstLine="0" w:left="10773"/>
        <w:jc w:val="center"/>
        <w:rPr>
          <w:sz w:val="28"/>
        </w:rPr>
      </w:pPr>
    </w:p>
    <w:p w14:paraId="3A000000">
      <w:pPr>
        <w:ind/>
        <w:jc w:val="center"/>
        <w:rPr>
          <w:b w:val="1"/>
          <w:sz w:val="28"/>
        </w:rPr>
      </w:pPr>
    </w:p>
    <w:p w14:paraId="3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ПРОГРАММА</w:t>
      </w:r>
    </w:p>
    <w:p w14:paraId="3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Администрации Куйбышевского</w:t>
      </w:r>
    </w:p>
    <w:p w14:paraId="3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3E000000">
      <w:pPr>
        <w:ind/>
        <w:jc w:val="center"/>
        <w:rPr>
          <w:b w:val="1"/>
          <w:sz w:val="28"/>
        </w:rPr>
      </w:pPr>
    </w:p>
    <w:p w14:paraId="3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"Нулевой травматизм»</w:t>
      </w:r>
    </w:p>
    <w:p w14:paraId="40000000">
      <w:pPr>
        <w:ind/>
        <w:jc w:val="center"/>
        <w:rPr>
          <w:b w:val="1"/>
          <w:sz w:val="28"/>
        </w:rPr>
      </w:pPr>
    </w:p>
    <w:p w14:paraId="41000000">
      <w:pPr>
        <w:ind/>
        <w:jc w:val="center"/>
        <w:rPr>
          <w:b w:val="1"/>
          <w:sz w:val="28"/>
        </w:rPr>
      </w:pPr>
    </w:p>
    <w:p w14:paraId="42000000">
      <w:pPr>
        <w:pStyle w:val="Style_5"/>
        <w:widowControl w:val="1"/>
        <w:spacing w:after="120"/>
        <w:ind w:firstLine="709" w:left="0"/>
        <w:jc w:val="center"/>
        <w:outlineLvl w:val="1"/>
        <w:rPr>
          <w:rFonts w:ascii="Times New Roman" w:hAnsi="Times New Roman"/>
          <w:sz w:val="28"/>
        </w:rPr>
      </w:pPr>
    </w:p>
    <w:p w14:paraId="43000000">
      <w:pPr>
        <w:pStyle w:val="Style_5"/>
        <w:widowControl w:val="1"/>
        <w:spacing w:after="120"/>
        <w:ind w:firstLine="709" w:left="0"/>
        <w:jc w:val="both"/>
        <w:outlineLvl w:val="1"/>
        <w:rPr>
          <w:rFonts w:ascii="Times New Roman" w:hAnsi="Times New Roman"/>
          <w:sz w:val="28"/>
        </w:rPr>
      </w:pPr>
    </w:p>
    <w:p w14:paraId="44000000">
      <w:pPr>
        <w:pStyle w:val="Style_5"/>
        <w:widowControl w:val="1"/>
        <w:spacing w:after="120"/>
        <w:ind w:firstLine="709" w:left="0"/>
        <w:jc w:val="both"/>
        <w:outlineLvl w:val="1"/>
        <w:rPr>
          <w:rFonts w:ascii="Times New Roman" w:hAnsi="Times New Roman"/>
          <w:sz w:val="28"/>
        </w:rPr>
      </w:pPr>
    </w:p>
    <w:p w14:paraId="45000000">
      <w:pPr>
        <w:pStyle w:val="Style_5"/>
        <w:widowControl w:val="1"/>
        <w:spacing w:after="120"/>
        <w:ind w:firstLine="709" w:left="0"/>
        <w:jc w:val="both"/>
        <w:outlineLvl w:val="1"/>
        <w:rPr>
          <w:rFonts w:ascii="Times New Roman" w:hAnsi="Times New Roman"/>
          <w:sz w:val="28"/>
        </w:rPr>
      </w:pPr>
    </w:p>
    <w:p w14:paraId="46000000">
      <w:pPr>
        <w:pStyle w:val="Style_5"/>
        <w:widowControl w:val="1"/>
        <w:spacing w:after="120"/>
        <w:ind w:firstLine="709" w:left="0"/>
        <w:jc w:val="both"/>
        <w:outlineLvl w:val="1"/>
        <w:rPr>
          <w:rFonts w:ascii="Times New Roman" w:hAnsi="Times New Roman"/>
          <w:sz w:val="28"/>
        </w:rPr>
      </w:pPr>
    </w:p>
    <w:p w14:paraId="47000000">
      <w:pPr>
        <w:pStyle w:val="Style_5"/>
        <w:widowControl w:val="1"/>
        <w:spacing w:after="120"/>
        <w:ind w:firstLine="709" w:left="0"/>
        <w:jc w:val="both"/>
        <w:outlineLvl w:val="1"/>
        <w:rPr>
          <w:rFonts w:ascii="Times New Roman" w:hAnsi="Times New Roman"/>
          <w:sz w:val="28"/>
        </w:rPr>
      </w:pPr>
    </w:p>
    <w:p w14:paraId="48000000">
      <w:pPr>
        <w:pStyle w:val="Style_5"/>
        <w:widowControl w:val="1"/>
        <w:spacing w:after="120"/>
        <w:ind w:firstLine="0" w:left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49000000">
      <w:pPr>
        <w:pStyle w:val="Style_5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Настоящая Типовая программа "нулевого травматизма" (далее – Программа) разработана в соответствии с подпрограммой "Улучшение условий и охраны труда в Ростовской области «Содействие занятости населения», утверждённой постановлением Правительства Ростов</w:t>
      </w:r>
      <w:r>
        <w:rPr>
          <w:rFonts w:ascii="Times New Roman" w:hAnsi="Times New Roman"/>
          <w:sz w:val="28"/>
        </w:rPr>
        <w:t xml:space="preserve">ской области от 25 сентября 2013 г. № 586. </w:t>
      </w:r>
    </w:p>
    <w:p w14:paraId="4A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14:paraId="4B000000">
      <w:pPr>
        <w:pStyle w:val="Style_5"/>
        <w:widowControl w:val="1"/>
        <w:spacing w:after="120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Цели</w:t>
      </w:r>
    </w:p>
    <w:p w14:paraId="4C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Обеспечение безопасности и здоро</w:t>
      </w:r>
      <w:r>
        <w:rPr>
          <w:rFonts w:ascii="Times New Roman" w:hAnsi="Times New Roman"/>
          <w:sz w:val="28"/>
        </w:rPr>
        <w:t>вья работников на рабочем месте.</w:t>
      </w:r>
    </w:p>
    <w:p w14:paraId="4D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2.2.Предотвращение несчастных случаев на производстве.</w:t>
      </w:r>
    </w:p>
    <w:p w14:paraId="4E00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14:paraId="4F000000">
      <w:pPr>
        <w:pStyle w:val="Style_5"/>
        <w:widowControl w:val="1"/>
        <w:ind w:firstLine="709" w:left="0"/>
        <w:jc w:val="both"/>
        <w:rPr>
          <w:rFonts w:ascii="Times New Roman" w:hAnsi="Times New Roman"/>
          <w:sz w:val="28"/>
        </w:rPr>
      </w:pPr>
    </w:p>
    <w:p w14:paraId="50000000">
      <w:pPr>
        <w:pStyle w:val="Style_5"/>
        <w:widowControl w:val="1"/>
        <w:spacing w:after="120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</w:t>
      </w:r>
      <w:r>
        <w:rPr>
          <w:rFonts w:ascii="Times New Roman" w:hAnsi="Times New Roman"/>
          <w:sz w:val="28"/>
        </w:rPr>
        <w:t>адачи</w:t>
      </w:r>
    </w:p>
    <w:p w14:paraId="51000000">
      <w:pPr>
        <w:pStyle w:val="Style_5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Снижение рисков несчастных случаев на производстве.</w:t>
      </w:r>
    </w:p>
    <w:p w14:paraId="52000000">
      <w:pPr>
        <w:pStyle w:val="Style_5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Внедрение системы управления профессиональными рисками.</w:t>
      </w:r>
    </w:p>
    <w:p w14:paraId="53000000">
      <w:pPr>
        <w:pStyle w:val="Style_5"/>
        <w:widowControl w:val="1"/>
        <w:ind w:firstLine="709" w:left="0"/>
        <w:jc w:val="both"/>
        <w:rPr>
          <w:rFonts w:ascii="Times New Roman" w:hAnsi="Times New Roman"/>
          <w:sz w:val="28"/>
        </w:rPr>
      </w:pPr>
    </w:p>
    <w:p w14:paraId="54000000">
      <w:pPr>
        <w:pStyle w:val="Style_5"/>
        <w:widowControl w:val="1"/>
        <w:spacing w:after="120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Принципы</w:t>
      </w:r>
    </w:p>
    <w:p w14:paraId="55000000">
      <w:pPr>
        <w:pStyle w:val="Style_5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Приоритет жизни работника и его здоровья.</w:t>
      </w:r>
    </w:p>
    <w:p w14:paraId="56000000">
      <w:pPr>
        <w:pStyle w:val="Style_5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Ответственность руководителей и каждого работника за безопасность и</w:t>
      </w:r>
      <w:r>
        <w:rPr>
          <w:rFonts w:ascii="Times New Roman" w:hAnsi="Times New Roman"/>
          <w:sz w:val="28"/>
        </w:rPr>
        <w:t xml:space="preserve"> соблюдение всех обязательных требований охраны труда.</w:t>
      </w:r>
    </w:p>
    <w:p w14:paraId="57000000">
      <w:pPr>
        <w:pStyle w:val="Style_5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Вовлечение работников в обеспечение безопасных условий и охраны труда.</w:t>
      </w:r>
    </w:p>
    <w:p w14:paraId="58000000">
      <w:pPr>
        <w:pStyle w:val="Style_5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Оценка и управление рисками на производстве, проведение регулярных аудитов безопасности.</w:t>
      </w:r>
    </w:p>
    <w:p w14:paraId="59000000">
      <w:pPr>
        <w:pStyle w:val="Style_5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Непрерывное обучение и инф</w:t>
      </w:r>
      <w:r>
        <w:rPr>
          <w:rFonts w:ascii="Times New Roman" w:hAnsi="Times New Roman"/>
          <w:sz w:val="28"/>
        </w:rPr>
        <w:t>ормирование работников по вопросам охраны труда.</w:t>
      </w:r>
    </w:p>
    <w:p w14:paraId="5A000000">
      <w:pPr>
        <w:pStyle w:val="Style_5"/>
        <w:widowControl w:val="1"/>
        <w:ind w:firstLine="0" w:left="284"/>
        <w:jc w:val="both"/>
        <w:rPr>
          <w:rFonts w:ascii="Times New Roman" w:hAnsi="Times New Roman"/>
          <w:sz w:val="28"/>
        </w:rPr>
      </w:pPr>
    </w:p>
    <w:p w14:paraId="5B000000">
      <w:pPr>
        <w:pStyle w:val="Style_5"/>
        <w:widowControl w:val="1"/>
        <w:spacing w:after="120"/>
        <w:ind w:firstLine="0" w:lef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Основные направления</w:t>
      </w:r>
    </w:p>
    <w:p w14:paraId="5C000000">
      <w:pPr>
        <w:pStyle w:val="Style_5"/>
        <w:widowControl w:val="1"/>
        <w:ind w:firstLine="709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Программой предусмотрена реализация скоординированных действий по следующим основным направлениям:</w:t>
      </w:r>
    </w:p>
    <w:p w14:paraId="5D000000">
      <w:pPr>
        <w:pStyle w:val="Style_5"/>
        <w:widowControl w:val="1"/>
        <w:ind w:firstLine="709" w:left="284"/>
        <w:jc w:val="both"/>
        <w:rPr>
          <w:rFonts w:ascii="Times New Roman" w:hAnsi="Times New Roman"/>
          <w:sz w:val="28"/>
        </w:rPr>
      </w:pPr>
    </w:p>
    <w:p w14:paraId="5E000000">
      <w:pPr>
        <w:pStyle w:val="Style_5"/>
        <w:widowControl w:val="1"/>
        <w:ind w:firstLine="709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Обеспечение соответствия оборудования и процессов производства законод</w:t>
      </w:r>
      <w:r>
        <w:rPr>
          <w:rFonts w:ascii="Times New Roman" w:hAnsi="Times New Roman"/>
          <w:sz w:val="28"/>
        </w:rPr>
        <w:t>ательным нормативным требованиям по охране труда, промышленной и пожарной безопасности.</w:t>
      </w:r>
    </w:p>
    <w:p w14:paraId="5F000000">
      <w:pPr>
        <w:pStyle w:val="Style_5"/>
        <w:widowControl w:val="1"/>
        <w:ind w:firstLine="709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5.1.2. Обеспечение безопасности работника на рабочем месте.</w:t>
      </w:r>
    </w:p>
    <w:p w14:paraId="60000000">
      <w:pPr>
        <w:pStyle w:val="Style_5"/>
        <w:widowControl w:val="1"/>
        <w:ind w:firstLine="709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5.1.4. Проведение специальной оценки условий труда.</w:t>
      </w:r>
    </w:p>
    <w:p w14:paraId="61000000">
      <w:pPr>
        <w:pStyle w:val="Style_5"/>
        <w:widowControl w:val="1"/>
        <w:ind w:firstLine="709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5.1.5. Развитие санитарно-бытового и лечебно-профилактич</w:t>
      </w:r>
      <w:r>
        <w:rPr>
          <w:rFonts w:ascii="Times New Roman" w:hAnsi="Times New Roman"/>
          <w:sz w:val="28"/>
        </w:rPr>
        <w:t>еского обслуживания работников в соответствии с требованиями охраны труда.</w:t>
      </w:r>
    </w:p>
    <w:p w14:paraId="62000000">
      <w:pPr>
        <w:pStyle w:val="Style_5"/>
        <w:widowControl w:val="1"/>
        <w:ind w:firstLine="709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5.1.6. Приобретение и выдача 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</w:t>
      </w:r>
      <w:r>
        <w:rPr>
          <w:rFonts w:ascii="Times New Roman" w:hAnsi="Times New Roman"/>
          <w:sz w:val="28"/>
        </w:rPr>
        <w:t>(или) опасными условиями труда, а также на работах, выполняемых в особых температурных условиях или связанных с загрязнением.</w:t>
      </w:r>
    </w:p>
    <w:p w14:paraId="63000000">
      <w:pPr>
        <w:pStyle w:val="Style_5"/>
        <w:widowControl w:val="1"/>
        <w:ind w:firstLine="709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5.1.7. Проведение дней охраны труда, совещаний, семинаров и иных мероприятий по вопросам охраны труда.</w:t>
      </w:r>
    </w:p>
    <w:p w14:paraId="64000000">
      <w:pPr>
        <w:pStyle w:val="Style_5"/>
        <w:widowControl w:val="1"/>
        <w:ind w:firstLine="709"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5.1.8. Обучение безопасным </w:t>
      </w:r>
      <w:r>
        <w:rPr>
          <w:rFonts w:ascii="Times New Roman" w:hAnsi="Times New Roman"/>
          <w:sz w:val="28"/>
        </w:rPr>
        <w:t>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14:paraId="65000000">
      <w:pPr>
        <w:pStyle w:val="Style_5"/>
        <w:widowControl w:val="1"/>
        <w:ind w:firstLine="709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5.1.9. Организация контроля за состоянием условий труда на рабочих местах, а также за правильностью применени</w:t>
      </w:r>
      <w:r>
        <w:rPr>
          <w:rFonts w:ascii="Times New Roman" w:hAnsi="Times New Roman"/>
          <w:sz w:val="28"/>
        </w:rPr>
        <w:t>я работниками средств индивидуальной и коллективной защиты.</w:t>
      </w:r>
    </w:p>
    <w:p w14:paraId="66000000">
      <w:pPr>
        <w:pStyle w:val="Style_5"/>
        <w:widowControl w:val="1"/>
        <w:ind w:firstLine="709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14:paraId="67000000">
      <w:pPr>
        <w:pStyle w:val="Style_5"/>
        <w:widowControl w:val="1"/>
        <w:ind w:firstLine="709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5.1.12. Разработка и утверждение прав</w:t>
      </w:r>
      <w:r>
        <w:rPr>
          <w:rFonts w:ascii="Times New Roman" w:hAnsi="Times New Roman"/>
          <w:sz w:val="28"/>
        </w:rPr>
        <w:t>ил и инструкций по охране труда для работников.</w:t>
      </w:r>
    </w:p>
    <w:p w14:paraId="68000000">
      <w:pPr>
        <w:ind w:firstLine="709" w:left="284"/>
        <w:jc w:val="both"/>
        <w:outlineLvl w:val="3"/>
        <w:rPr>
          <w:sz w:val="28"/>
        </w:rPr>
      </w:pPr>
      <w:r>
        <w:rPr>
          <w:sz w:val="28"/>
        </w:rPr>
        <w:t xml:space="preserve"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</w:t>
      </w:r>
      <w:r>
        <w:rPr>
          <w:sz w:val="28"/>
        </w:rPr>
        <w:t>нормативными требованиями охраны труда.</w:t>
      </w:r>
    </w:p>
    <w:p w14:paraId="69000000">
      <w:pPr>
        <w:ind w:firstLine="709" w:left="284"/>
        <w:jc w:val="both"/>
        <w:outlineLvl w:val="3"/>
        <w:rPr>
          <w:sz w:val="28"/>
        </w:rPr>
      </w:pPr>
      <w:r>
        <w:rPr>
          <w:sz w:val="28"/>
        </w:rPr>
        <w:t>5.2. Перечень мероприятий, сгруппированных в соответствии с основными направлениями Программы, рекомендуется представить в Приложении.</w:t>
      </w:r>
    </w:p>
    <w:p w14:paraId="6A000000">
      <w:pPr>
        <w:ind w:firstLine="709" w:left="284"/>
        <w:jc w:val="both"/>
        <w:outlineLvl w:val="3"/>
        <w:rPr>
          <w:sz w:val="28"/>
        </w:rPr>
      </w:pPr>
    </w:p>
    <w:p w14:paraId="6B000000">
      <w:pPr>
        <w:ind/>
        <w:jc w:val="center"/>
        <w:outlineLvl w:val="3"/>
        <w:rPr>
          <w:sz w:val="28"/>
        </w:rPr>
      </w:pPr>
      <w:r>
        <w:rPr>
          <w:sz w:val="28"/>
        </w:rPr>
        <w:t>6. Программа должна предусматривать следующие основные мероприятия по разделам.</w:t>
      </w:r>
    </w:p>
    <w:p w14:paraId="6C000000">
      <w:pPr>
        <w:ind w:firstLine="709" w:left="284"/>
        <w:jc w:val="both"/>
        <w:outlineLvl w:val="3"/>
        <w:rPr>
          <w:sz w:val="28"/>
        </w:rPr>
      </w:pPr>
      <w:r>
        <w:rPr>
          <w:sz w:val="28"/>
        </w:rPr>
        <w:t>6.1. Совершенствование нормативно-правовой базы в области охраны труда в организации:</w:t>
      </w:r>
    </w:p>
    <w:p w14:paraId="6D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анализ информации о состоянии условий и охраны труда в организации;</w:t>
      </w:r>
    </w:p>
    <w:p w14:paraId="6E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систематизация информации о состоянии условий и охраны труда в организации;</w:t>
      </w:r>
    </w:p>
    <w:p w14:paraId="6F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 xml:space="preserve">- обеспечение наличия </w:t>
      </w:r>
      <w:r>
        <w:rPr>
          <w:sz w:val="28"/>
        </w:rPr>
        <w:t>комплекта нормативных правовых актов, содержащих требования охраны труда, в соответствии со спецификой деятельности (далее – НПА по охране труда);</w:t>
      </w:r>
    </w:p>
    <w:p w14:paraId="70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составление перечня имеющихся НПА по охране труда;</w:t>
      </w:r>
    </w:p>
    <w:p w14:paraId="71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оценка актуальности имеющихся НПА по охране труда;</w:t>
      </w:r>
    </w:p>
    <w:p w14:paraId="72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а</w:t>
      </w:r>
      <w:r>
        <w:rPr>
          <w:sz w:val="28"/>
        </w:rPr>
        <w:t>нализ и актуализация действующих локальных нормативных актов по охране труда;</w:t>
      </w:r>
    </w:p>
    <w:p w14:paraId="73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пересмотр и актуализация должностных инструкций (должностных регламентов), положений о подразделениях в целях распределения функций и обязанностей по охране труда;</w:t>
      </w:r>
    </w:p>
    <w:p w14:paraId="74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 xml:space="preserve">- пересмотр </w:t>
      </w:r>
      <w:r>
        <w:rPr>
          <w:sz w:val="28"/>
        </w:rPr>
        <w:t>и актуализация инструкций по охране труда для работников в соответствии с должностями, профессиями или видами выполняемых работ;</w:t>
      </w:r>
    </w:p>
    <w:p w14:paraId="75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6.2. Превентивные меры, направленные на снижение производственного травматизма и профессиональной заболеваемости. Непрерывная п</w:t>
      </w:r>
      <w:r>
        <w:rPr>
          <w:sz w:val="28"/>
        </w:rPr>
        <w:t>одготовка работников по охране труда:</w:t>
      </w:r>
    </w:p>
    <w:p w14:paraId="76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</w:t>
      </w:r>
      <w:r>
        <w:rPr>
          <w:sz w:val="28"/>
        </w:rPr>
        <w:t xml:space="preserve"> и профессиональных заболеваний;</w:t>
      </w:r>
    </w:p>
    <w:p w14:paraId="77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повышение уровня компетенции молодых специалистов в сфере охраны труда посредством организации соответствующих информационных мероприятий;</w:t>
      </w:r>
    </w:p>
    <w:p w14:paraId="78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организация различных информационно-методических площадок: уголков охраны труда,</w:t>
      </w:r>
      <w:r>
        <w:rPr>
          <w:sz w:val="28"/>
        </w:rPr>
        <w:t xml:space="preserve"> методических кабинетов;</w:t>
      </w:r>
    </w:p>
    <w:p w14:paraId="79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14:paraId="7A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включение вопросов состояния условий и охраны труда в повестки с</w:t>
      </w:r>
      <w:r>
        <w:rPr>
          <w:sz w:val="28"/>
        </w:rPr>
        <w:t>овещаний, проводимых руководителем организации;</w:t>
      </w:r>
    </w:p>
    <w:p w14:paraId="7B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обеспечение работников  средствами индивидуальной защиты (далее – СИЗ);</w:t>
      </w:r>
    </w:p>
    <w:p w14:paraId="7C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проведение инструктажа работников о правилах применения СИЗ, применение которых требует от работников практических навыков (респират</w:t>
      </w:r>
      <w:r>
        <w:rPr>
          <w:sz w:val="28"/>
        </w:rPr>
        <w:t>оры, противогазы, самоспасатели, предохранительные пояса, накомарники, каски и др.), простейших способах проверки их работоспособности и исправности, а также тренировок по их применению;</w:t>
      </w:r>
    </w:p>
    <w:p w14:paraId="7D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контроль за обязательным применением работниками СИЗ;</w:t>
      </w:r>
    </w:p>
    <w:p w14:paraId="7E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медицинские</w:t>
      </w:r>
      <w:r>
        <w:rPr>
          <w:sz w:val="28"/>
        </w:rPr>
        <w:t xml:space="preserve"> осмотры (обследования) работников;</w:t>
      </w:r>
    </w:p>
    <w:p w14:paraId="7F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составление контингента работников, подлежащих периодическим и (или) предварительным осмотрам;</w:t>
      </w:r>
    </w:p>
    <w:p w14:paraId="80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заключение договора с медицинской организацией на проведение медицинских осмотров;</w:t>
      </w:r>
    </w:p>
    <w:p w14:paraId="81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составление поименных списков, разра</w:t>
      </w:r>
      <w:r>
        <w:rPr>
          <w:sz w:val="28"/>
        </w:rPr>
        <w:t>ботанных контингентов работников, подлежащих периодическим и (или) предварительным осмотр</w:t>
      </w:r>
    </w:p>
    <w:p w14:paraId="82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организация проведения контроля за соблюдением норм охраны труда.</w:t>
      </w:r>
    </w:p>
    <w:p w14:paraId="83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6.3. Специальная оценка условий труда работающих в организациях:</w:t>
      </w:r>
    </w:p>
    <w:p w14:paraId="84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 xml:space="preserve">- проведение специальной оценки </w:t>
      </w:r>
      <w:r>
        <w:rPr>
          <w:sz w:val="28"/>
        </w:rPr>
        <w:t>условий труда;</w:t>
      </w:r>
    </w:p>
    <w:p w14:paraId="85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реализация мероприятий, разработанных по результатам проведения специальной оценки условий труда;</w:t>
      </w:r>
    </w:p>
    <w:p w14:paraId="86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учет количества рабочих мест, на которых улучшены условия труда по результатам специальной оценки условий труд</w:t>
      </w:r>
    </w:p>
    <w:p w14:paraId="87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6.4. Информационное обеспече</w:t>
      </w:r>
      <w:r>
        <w:rPr>
          <w:sz w:val="28"/>
        </w:rPr>
        <w:t>ние и пропаганда охраны труда:</w:t>
      </w:r>
    </w:p>
    <w:p w14:paraId="88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информирование работников по актуальным вопросам охраны труда посредством размещения актуальной информации в общедоступных местах;</w:t>
      </w:r>
    </w:p>
    <w:p w14:paraId="89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организация и проведение семинаров, конференции, круглых столов, посвященных Всемирному дн</w:t>
      </w:r>
      <w:r>
        <w:rPr>
          <w:sz w:val="28"/>
        </w:rPr>
        <w:t>ю охраны труда;</w:t>
      </w:r>
    </w:p>
    <w:p w14:paraId="8A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организация и проведение конкурсов профессионального мастерства.</w:t>
      </w:r>
    </w:p>
    <w:p w14:paraId="8B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6.5. Профилактические мероприятия, направленные на сохранение здоровья на рабочих местах:</w:t>
      </w:r>
    </w:p>
    <w:p w14:paraId="8C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реализация мероприятий, направленных на развитие физической культуры и спорта в т</w:t>
      </w:r>
      <w:r>
        <w:rPr>
          <w:sz w:val="28"/>
        </w:rPr>
        <w:t>рудовых коллективах;</w:t>
      </w:r>
    </w:p>
    <w:p w14:paraId="8D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компенсация работникам оплаты занятий спортом в клубах и секциях;</w:t>
      </w:r>
    </w:p>
    <w:p w14:paraId="8E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</w:t>
      </w:r>
      <w:r>
        <w:rPr>
          <w:sz w:val="28"/>
        </w:rPr>
        <w:t>у и обороне» (ГТО), включая оплату труда привлекаемых к выполнению указанных мероприятий методистов и тренеров;</w:t>
      </w:r>
    </w:p>
    <w:p w14:paraId="8F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организация и проведение физкультурно-оздоровительных мероприятий (производственной гимнастики, лечебной физической культуры (далее – ЛФК) с р</w:t>
      </w:r>
      <w:r>
        <w:rPr>
          <w:sz w:val="28"/>
        </w:rPr>
        <w:t>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</w:r>
    </w:p>
    <w:p w14:paraId="90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приобретение, содерж</w:t>
      </w:r>
      <w:r>
        <w:rPr>
          <w:sz w:val="28"/>
        </w:rPr>
        <w:t>ание и обновление спортивного инвентаря;</w:t>
      </w:r>
    </w:p>
    <w:p w14:paraId="91000000">
      <w:pPr>
        <w:ind w:firstLine="0" w:left="709"/>
        <w:jc w:val="both"/>
        <w:outlineLvl w:val="3"/>
        <w:rPr>
          <w:sz w:val="28"/>
        </w:rPr>
      </w:pPr>
      <w:r>
        <w:rPr>
          <w:sz w:val="28"/>
        </w:rPr>
        <w:t>- устройство новых и (или) реконструкция имеющихся помещений и площадок для занятий спортом;</w:t>
      </w:r>
    </w:p>
    <w:p w14:paraId="92000000">
      <w:pPr>
        <w:ind w:firstLine="709" w:left="0"/>
        <w:jc w:val="both"/>
        <w:outlineLvl w:val="3"/>
        <w:rPr>
          <w:sz w:val="28"/>
        </w:rPr>
      </w:pPr>
      <w:r>
        <w:rPr>
          <w:sz w:val="28"/>
        </w:rPr>
        <w:t>- создание и развитие в целях массового привлечения граждан к занятиям физической культурой и спортом по месту работы физк</w:t>
      </w:r>
      <w:r>
        <w:rPr>
          <w:sz w:val="28"/>
        </w:rPr>
        <w:t>ультурно-спортивных клубов;</w:t>
      </w:r>
    </w:p>
    <w:p w14:paraId="93000000">
      <w:pPr>
        <w:ind w:firstLine="709" w:left="0"/>
        <w:jc w:val="both"/>
        <w:rPr>
          <w:sz w:val="28"/>
        </w:rPr>
      </w:pPr>
      <w:r>
        <w:rPr>
          <w:sz w:val="28"/>
        </w:rPr>
        <w:t>- 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</w:t>
      </w:r>
      <w:r>
        <w:rPr>
          <w:sz w:val="28"/>
        </w:rPr>
        <w:t>ицинских работников, работающих на предприятиях;</w:t>
      </w:r>
    </w:p>
    <w:p w14:paraId="94000000">
      <w:pPr>
        <w:ind w:firstLine="709" w:left="0"/>
        <w:outlineLvl w:val="3"/>
        <w:rPr>
          <w:sz w:val="28"/>
        </w:rPr>
      </w:pPr>
      <w:r>
        <w:rPr>
          <w:sz w:val="28"/>
        </w:rPr>
        <w:t>- осуществление обучения и проверки знаний с использованием компьютерного информационного Модуля «Оценка уровня знаний и поведенческого риска в отношении инфицирования ВИЧ» при проведении инструктажа по охра</w:t>
      </w:r>
      <w:r>
        <w:rPr>
          <w:sz w:val="28"/>
        </w:rPr>
        <w:t>не труда на рабочем месте.</w:t>
      </w:r>
    </w:p>
    <w:p w14:paraId="95000000">
      <w:pPr>
        <w:spacing w:after="200" w:line="276" w:lineRule="auto"/>
        <w:ind/>
        <w:rPr>
          <w:sz w:val="28"/>
        </w:rPr>
      </w:pPr>
      <w:r>
        <w:rPr>
          <w:sz w:val="28"/>
        </w:rPr>
        <w:br w:type="page"/>
      </w:r>
    </w:p>
    <w:p w14:paraId="96000000">
      <w:pPr>
        <w:spacing w:after="120" w:line="240" w:lineRule="exact"/>
        <w:ind w:firstLine="0" w:left="10773"/>
        <w:jc w:val="center"/>
        <w:rPr>
          <w:sz w:val="28"/>
        </w:rPr>
      </w:pPr>
      <w:r>
        <w:rPr>
          <w:sz w:val="28"/>
        </w:rPr>
        <w:t>Приложение №2</w:t>
      </w:r>
    </w:p>
    <w:p w14:paraId="97000000">
      <w:pPr>
        <w:spacing w:after="120" w:line="240" w:lineRule="exact"/>
        <w:ind w:firstLine="0" w:left="10773"/>
        <w:jc w:val="center"/>
        <w:rPr>
          <w:sz w:val="28"/>
        </w:rPr>
      </w:pPr>
      <w:r>
        <w:rPr>
          <w:sz w:val="28"/>
        </w:rPr>
        <w:t>к программе"Нулевой травматизм"</w:t>
      </w:r>
    </w:p>
    <w:p w14:paraId="98000000">
      <w:pPr>
        <w:spacing w:after="120" w:line="240" w:lineRule="exact"/>
        <w:ind/>
        <w:jc w:val="center"/>
        <w:rPr>
          <w:sz w:val="28"/>
        </w:rPr>
      </w:pPr>
    </w:p>
    <w:p w14:paraId="99000000">
      <w:pPr>
        <w:spacing w:after="120" w:line="240" w:lineRule="exact"/>
        <w:ind/>
        <w:jc w:val="center"/>
        <w:rPr>
          <w:sz w:val="28"/>
        </w:rPr>
      </w:pPr>
      <w:r>
        <w:rPr>
          <w:sz w:val="28"/>
        </w:rPr>
        <w:t>ПЛАН МЕРОПРИЯТИЙ</w:t>
      </w:r>
    </w:p>
    <w:p w14:paraId="9A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по реализации программы "Нулевого травматизма» в Администрации Куйбышевского сельского поселения</w:t>
      </w:r>
    </w:p>
    <w:p w14:paraId="9B000000">
      <w:pPr>
        <w:spacing w:line="240" w:lineRule="exact"/>
        <w:ind/>
        <w:jc w:val="center"/>
        <w:rPr>
          <w:sz w:val="28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7513"/>
        <w:gridCol w:w="2551"/>
        <w:gridCol w:w="1276"/>
        <w:gridCol w:w="850"/>
        <w:gridCol w:w="851"/>
        <w:gridCol w:w="851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before="120" w:line="200" w:lineRule="exact"/>
              <w:ind/>
              <w:jc w:val="center"/>
            </w:pPr>
            <w:r>
              <w:t>№№ п/п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before="120" w:line="200" w:lineRule="exact"/>
              <w:ind/>
              <w:jc w:val="center"/>
            </w:pPr>
            <w:r>
              <w:t>Наименование мероприятия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before="120" w:line="200" w:lineRule="exact"/>
              <w:ind/>
              <w:jc w:val="center"/>
            </w:pPr>
            <w:r>
              <w:t>Ответственные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before="120" w:line="200" w:lineRule="exact"/>
              <w:ind/>
              <w:jc w:val="center"/>
            </w:pPr>
            <w:r>
              <w:t>Срок исполнения</w:t>
            </w:r>
          </w:p>
        </w:tc>
        <w:tc>
          <w:tcPr>
            <w:tcW w:type="dxa" w:w="25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before="120" w:line="200" w:lineRule="exact"/>
              <w:ind/>
              <w:jc w:val="center"/>
            </w:pPr>
            <w:r>
              <w:t>Объемы финансирования, тыс.руб.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before="120" w:line="200" w:lineRule="exact"/>
              <w:ind/>
            </w:pP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before="120" w:line="200" w:lineRule="exact"/>
              <w:ind/>
              <w:jc w:val="both"/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before="120" w:line="200" w:lineRule="exact"/>
              <w:ind/>
              <w:jc w:val="center"/>
            </w:pPr>
            <w:r>
              <w:t>2024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before="120" w:line="200" w:lineRule="exact"/>
              <w:ind/>
              <w:jc w:val="center"/>
            </w:pPr>
            <w: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before="120" w:line="200" w:lineRule="exact"/>
              <w:ind/>
              <w:jc w:val="center"/>
            </w:pPr>
            <w:r>
              <w:t>2026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before="120" w:line="200" w:lineRule="exact"/>
              <w:ind/>
            </w:pPr>
            <w:r>
              <w:t>1.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before="120" w:line="200" w:lineRule="exact"/>
              <w:ind/>
              <w:jc w:val="both"/>
            </w:pPr>
            <w:r>
              <w:t>Организация работы службы охраны труда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before="120" w:line="200" w:lineRule="exact"/>
              <w:ind/>
            </w:pPr>
            <w:r>
              <w:t>1.1.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before="120" w:line="200" w:lineRule="exact"/>
              <w:ind/>
              <w:jc w:val="both"/>
            </w:pPr>
            <w:r>
              <w:t>Назначение ответственного за организацию работы по охране труда в Администрации Куйбышевского сельского поселения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before="120" w:line="200" w:lineRule="exact"/>
              <w:ind/>
              <w:jc w:val="center"/>
            </w:pPr>
            <w:r>
              <w:t xml:space="preserve">Ведущий специалист по юридическим и </w:t>
            </w:r>
            <w:r>
              <w:t>кадровым вопросам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before="120" w:line="200" w:lineRule="exact"/>
              <w:ind/>
            </w:pPr>
            <w:r>
              <w:t>1.2.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before="120" w:line="200" w:lineRule="exact"/>
              <w:ind/>
              <w:jc w:val="both"/>
            </w:pPr>
            <w:r>
              <w:t>Анализ информации о состоянии условий и охраны труда в организации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before="120" w:line="200" w:lineRule="exact"/>
              <w:ind/>
              <w:jc w:val="center"/>
            </w:pPr>
            <w:r>
              <w:t>Ведущий специалист по юридическим и кадровым вопросам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before="120" w:line="200" w:lineRule="exact"/>
              <w:ind/>
            </w:pPr>
            <w:r>
              <w:t>1.4.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before="120" w:line="200" w:lineRule="exact"/>
              <w:ind/>
              <w:jc w:val="both"/>
            </w:pPr>
            <w:r>
              <w:t xml:space="preserve">Обеспечение наличия комплекта нормативных правовых актов, </w:t>
            </w:r>
            <w:r>
              <w:br/>
            </w:r>
            <w:r>
              <w:t xml:space="preserve">содержащих требования охраны труда в </w:t>
            </w:r>
            <w:r>
              <w:t>соответствии со спецификой деятельности (далее – НПА по охране труда)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before="120" w:line="200" w:lineRule="exact"/>
              <w:ind/>
              <w:jc w:val="center"/>
            </w:pPr>
            <w:r>
              <w:t>Имеются в наличие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before="120" w:line="200" w:lineRule="exact"/>
              <w:ind/>
            </w:pPr>
            <w:r>
              <w:t>1.5.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before="120" w:line="200" w:lineRule="exact"/>
              <w:ind/>
              <w:jc w:val="both"/>
            </w:pPr>
            <w:r>
              <w:t>Составление перечня имеющихся НПА по охране труда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before="120" w:line="200" w:lineRule="exact"/>
              <w:ind/>
              <w:jc w:val="center"/>
            </w:pPr>
            <w:r>
              <w:t>Ведущий специалист по юридическим и кадровым вопросам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before="120" w:line="200" w:lineRule="exact"/>
              <w:ind/>
            </w:pPr>
            <w:r>
              <w:t>1.6.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before="120" w:line="200" w:lineRule="exact"/>
              <w:ind/>
              <w:jc w:val="both"/>
            </w:pPr>
            <w:r>
              <w:t>Организация совещаний по охране труда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before="120" w:line="200" w:lineRule="exact"/>
              <w:ind/>
              <w:jc w:val="center"/>
            </w:pPr>
            <w:r>
              <w:t>Ведущий специалист по юридическим и кадровым вопросам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before="120" w:line="200" w:lineRule="exact"/>
              <w:ind/>
              <w:jc w:val="center"/>
            </w:pPr>
            <w:r>
              <w:t>1 раз в 3мес,по мере необходимости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before="120" w:line="200" w:lineRule="exact"/>
              <w:ind/>
            </w:pPr>
            <w:r>
              <w:t>1.7.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before="120" w:line="200" w:lineRule="exact"/>
              <w:ind/>
              <w:jc w:val="both"/>
            </w:pPr>
            <w:r>
              <w:t>Осуществление контроля за соблюдением работниками требований охраны труда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before="120" w:line="200" w:lineRule="exact"/>
              <w:ind/>
              <w:jc w:val="center"/>
            </w:pPr>
            <w:r>
              <w:t>Ведущий специалист по юридическим и кадровым вопросам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before="120" w:line="200" w:lineRule="exact"/>
              <w:ind/>
              <w:jc w:val="center"/>
            </w:pPr>
            <w:r>
              <w:t>постоянно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before="120" w:line="200" w:lineRule="exact"/>
              <w:ind/>
            </w:pPr>
            <w:r>
              <w:t>2.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before="120" w:line="200" w:lineRule="exact"/>
              <w:ind/>
              <w:jc w:val="both"/>
            </w:pPr>
            <w:r>
              <w:t xml:space="preserve">Выборы </w:t>
            </w:r>
            <w:r>
              <w:t>уполномоченных (доверенных) лиц по охране труда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before="120" w:line="200" w:lineRule="exact"/>
              <w:ind/>
              <w:jc w:val="center"/>
            </w:pPr>
            <w:r>
              <w:t>Трудовой коллектив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before="120" w:line="200" w:lineRule="exact"/>
              <w:ind/>
              <w:jc w:val="center"/>
            </w:pPr>
            <w:r>
              <w:t>1р/3года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before="120" w:line="200" w:lineRule="exact"/>
              <w:ind/>
            </w:pPr>
            <w:r>
              <w:t>3.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before="120" w:line="200" w:lineRule="exact"/>
              <w:ind/>
              <w:jc w:val="both"/>
            </w:pPr>
            <w:r>
              <w:t>Проведение проверок условий и охраны труда на рабочих местах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before="120" w:line="200" w:lineRule="exact"/>
              <w:ind/>
              <w:jc w:val="center"/>
            </w:pPr>
            <w:r>
              <w:t>Ведущий специалист по юридическим и кадровым вопросам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before="120" w:line="200" w:lineRule="exact"/>
              <w:ind/>
              <w:jc w:val="center"/>
            </w:pPr>
            <w:r>
              <w:t>Согласно плану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before="120" w:line="200" w:lineRule="exact"/>
              <w:ind/>
            </w:pPr>
            <w:r>
              <w:t>4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before="120" w:line="200" w:lineRule="exact"/>
              <w:ind/>
              <w:jc w:val="both"/>
            </w:pPr>
            <w:r>
              <w:t>Обучение по охране труда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before="120" w:line="200" w:lineRule="exact"/>
              <w:ind/>
              <w:jc w:val="center"/>
            </w:pPr>
            <w:r>
              <w:t xml:space="preserve">Ведущий </w:t>
            </w:r>
            <w:r>
              <w:t>специалист по юридическим и кадровым вопросам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before="120" w:line="200" w:lineRule="exact"/>
              <w:ind/>
              <w:jc w:val="center"/>
            </w:pPr>
            <w:r>
              <w:t>1р/3года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before="120" w:line="200" w:lineRule="exact"/>
              <w:ind/>
              <w:jc w:val="center"/>
            </w:pPr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before="120" w:line="200" w:lineRule="exact"/>
              <w:ind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before="120" w:line="200" w:lineRule="exact"/>
              <w:ind/>
            </w:pPr>
            <w:r>
              <w:t>4.1.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before="120" w:line="200" w:lineRule="exact"/>
              <w:ind/>
              <w:jc w:val="both"/>
            </w:pPr>
            <w:r>
              <w:t>Проведение вводного инструктажа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before="120" w:line="200" w:lineRule="exact"/>
              <w:ind/>
              <w:jc w:val="center"/>
            </w:pPr>
            <w:r>
              <w:t>Ведущий специалист по юридическим и кадровым вопросам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before="120" w:line="200" w:lineRule="exact"/>
              <w:ind/>
              <w:jc w:val="center"/>
            </w:pPr>
            <w:r>
              <w:t>При приеме на работу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before="120" w:line="200" w:lineRule="exact"/>
              <w:ind/>
            </w:pPr>
            <w:r>
              <w:t>4.2.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before="120" w:line="200" w:lineRule="exact"/>
              <w:ind/>
              <w:jc w:val="both"/>
            </w:pPr>
            <w:r>
              <w:t>Проведение первичного инструктажа на рабочем месте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before="120" w:line="200" w:lineRule="exact"/>
              <w:ind/>
              <w:jc w:val="center"/>
            </w:pPr>
            <w:r>
              <w:t xml:space="preserve">Ведущий специалист по </w:t>
            </w:r>
            <w:r>
              <w:t>юридическим и кадровым вопросам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before="120" w:line="200" w:lineRule="exact"/>
              <w:ind/>
              <w:jc w:val="center"/>
            </w:pPr>
            <w:r>
              <w:t>При приеме на работу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before="120" w:line="200" w:lineRule="exact"/>
              <w:ind/>
            </w:pPr>
            <w:r>
              <w:t>4.3.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before="120" w:line="200" w:lineRule="exact"/>
              <w:ind/>
              <w:jc w:val="both"/>
            </w:pPr>
            <w:r>
              <w:t>Проведение внепланового инструктажа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before="120" w:line="200" w:lineRule="exact"/>
              <w:ind/>
              <w:jc w:val="center"/>
            </w:pPr>
            <w:r>
              <w:t>Ведущий специалист по юридическим и кадровым вопросам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before="120" w:line="200" w:lineRule="exact"/>
              <w:ind/>
              <w:jc w:val="center"/>
            </w:pPr>
            <w:r>
              <w:t>По мере необходимости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before="120" w:line="200" w:lineRule="exact"/>
              <w:ind/>
            </w:pPr>
            <w:r>
              <w:t>4.4.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before="120" w:line="200" w:lineRule="exact"/>
              <w:ind/>
              <w:jc w:val="both"/>
            </w:pPr>
            <w:r>
              <w:t>Проведение семинара по профилактике производственного травматизма при ДТП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before="120" w:line="200" w:lineRule="exact"/>
              <w:ind/>
              <w:jc w:val="center"/>
            </w:pPr>
            <w:r>
              <w:t>Ведущий специалист по юридическим и кадровым вопросам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before="120" w:line="200" w:lineRule="exact"/>
              <w:ind/>
              <w:jc w:val="center"/>
            </w:pPr>
            <w:r>
              <w:t>1р/3года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before="120" w:line="200" w:lineRule="exact"/>
              <w:ind/>
            </w:pPr>
            <w:r>
              <w:t>4.5.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before="120" w:line="200" w:lineRule="exact"/>
              <w:ind/>
              <w:jc w:val="both"/>
            </w:pPr>
            <w:r>
              <w:t>Проведение семинара по профилактике ВИЧ инфекций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before="120" w:line="200" w:lineRule="exact"/>
              <w:ind/>
              <w:jc w:val="center"/>
            </w:pPr>
            <w:r>
              <w:t>Ведущий специалист по юридическим и кадровым вопросам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before="120" w:line="200" w:lineRule="exact"/>
              <w:ind/>
              <w:jc w:val="center"/>
            </w:pPr>
            <w:r>
              <w:t>1р/3года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before="120" w:line="200" w:lineRule="exact"/>
              <w:ind/>
            </w:pPr>
            <w:r>
              <w:t>5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before="120" w:line="200" w:lineRule="exact"/>
              <w:ind/>
              <w:jc w:val="both"/>
            </w:pPr>
            <w:r>
              <w:t xml:space="preserve">Обеспечение работников средствами индивидуальной защиты </w:t>
            </w:r>
          </w:p>
          <w:p w14:paraId="13010000">
            <w:pPr>
              <w:spacing w:before="120" w:line="200" w:lineRule="exact"/>
              <w:ind/>
              <w:jc w:val="both"/>
            </w:pPr>
            <w:r>
              <w:t>(далее –</w:t>
            </w:r>
            <w:r>
              <w:t xml:space="preserve"> СИЗ)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t>Старший инспектор по вопросам ЖКХ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before="120" w:line="200" w:lineRule="exact"/>
              <w:ind/>
              <w:jc w:val="center"/>
            </w:pPr>
            <w:r>
              <w:t>постоянно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before="120" w:line="200" w:lineRule="exact"/>
              <w:ind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before="120" w:line="200" w:lineRule="exact"/>
              <w:ind/>
            </w:pPr>
            <w:r>
              <w:t>5.1.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before="120" w:line="200" w:lineRule="exact"/>
              <w:ind/>
              <w:jc w:val="both"/>
            </w:pPr>
            <w:r>
              <w:t>Контроль за обязательным применением работниками СИЗ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t>Старший инспектор по вопросам ЖКХ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before="120" w:line="200" w:lineRule="exact"/>
              <w:ind/>
              <w:jc w:val="center"/>
            </w:pPr>
            <w:r>
              <w:t>постоянно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before="120" w:line="200" w:lineRule="exact"/>
              <w:ind/>
            </w:pPr>
            <w:r>
              <w:t>6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before="120" w:line="200" w:lineRule="exact"/>
              <w:ind/>
              <w:jc w:val="both"/>
            </w:pPr>
            <w:r>
              <w:t>Медицинские осмотры (обследования) работников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before="120" w:line="200" w:lineRule="exact"/>
              <w:ind/>
              <w:jc w:val="center"/>
            </w:pPr>
            <w:r>
              <w:t xml:space="preserve">Ведущий специалист по юридическим и кадровым </w:t>
            </w:r>
            <w:r>
              <w:t>вопросам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before="120" w:line="200" w:lineRule="exact"/>
              <w:ind/>
              <w:jc w:val="center"/>
            </w:pPr>
            <w:r>
              <w:t>1р/год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before="120" w:line="200" w:lineRule="exact"/>
              <w:ind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before="120" w:line="200" w:lineRule="exact"/>
              <w:ind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before="120" w:line="200" w:lineRule="exact"/>
              <w:ind/>
            </w:pPr>
            <w:r>
              <w:t>6.1.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before="120" w:line="200" w:lineRule="exact"/>
              <w:ind/>
              <w:jc w:val="both"/>
            </w:pPr>
            <w: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before="120" w:line="200" w:lineRule="exact"/>
              <w:ind/>
              <w:jc w:val="center"/>
            </w:pPr>
            <w:r>
              <w:t>Ведущий специалист по закупкам- экономист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before="120" w:line="200" w:lineRule="exact"/>
              <w:ind/>
              <w:jc w:val="center"/>
            </w:pPr>
            <w:r>
              <w:t>1р/год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before="120" w:line="200" w:lineRule="exact"/>
              <w:ind/>
            </w:pPr>
            <w:r>
              <w:t>6.2.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before="120" w:line="200" w:lineRule="exact"/>
              <w:ind/>
              <w:jc w:val="both"/>
            </w:pPr>
            <w:r>
              <w:t xml:space="preserve">Заключение договора с медицинской организацией о проведение медицинских </w:t>
            </w:r>
            <w:r>
              <w:t>осмотров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before="120" w:line="200" w:lineRule="exact"/>
              <w:ind/>
              <w:jc w:val="center"/>
            </w:pPr>
            <w:r>
              <w:t>Ведущий специалист по закупкам- экономист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before="120" w:line="200" w:lineRule="exact"/>
              <w:ind/>
              <w:jc w:val="center"/>
            </w:pPr>
            <w:r>
              <w:t>1р/год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before="120" w:line="200" w:lineRule="exact"/>
              <w:ind/>
            </w:pPr>
            <w:r>
              <w:t>6.3.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before="120" w:line="200" w:lineRule="exact"/>
              <w:ind/>
              <w:jc w:val="both"/>
            </w:pPr>
            <w: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before="120" w:line="200" w:lineRule="exact"/>
              <w:ind/>
              <w:jc w:val="center"/>
            </w:pPr>
            <w:r>
              <w:t>Ведущий специалист по закупкам- экономист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before="120" w:line="200" w:lineRule="exact"/>
              <w:ind/>
              <w:jc w:val="center"/>
            </w:pPr>
            <w:r>
              <w:t>1 раз/год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before="120" w:line="200" w:lineRule="exact"/>
              <w:ind/>
            </w:pPr>
            <w:r>
              <w:t>6.4.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before="120" w:line="200" w:lineRule="exact"/>
              <w:ind/>
              <w:jc w:val="both"/>
            </w:pPr>
            <w: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before="120" w:line="200" w:lineRule="exact"/>
              <w:ind/>
              <w:jc w:val="center"/>
            </w:pPr>
            <w:r>
              <w:t>Ведущий специалист по закупкам- экономист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before="120" w:line="200" w:lineRule="exact"/>
              <w:ind/>
              <w:jc w:val="center"/>
            </w:pPr>
            <w:r>
              <w:t>1р/год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before="120" w:line="200" w:lineRule="exact"/>
              <w:ind/>
              <w:jc w:val="center"/>
            </w:pPr>
          </w:p>
        </w:tc>
      </w:tr>
      <w:tr>
        <w:trPr>
          <w:trHeight w:hRule="atLeast" w:val="51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before="120" w:line="200" w:lineRule="exact"/>
              <w:ind/>
              <w:rPr>
                <w:spacing w:val="-20"/>
              </w:rPr>
            </w:pPr>
            <w:r>
              <w:rPr>
                <w:spacing w:val="-20"/>
              </w:rPr>
              <w:t>6..5.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before="120" w:line="200" w:lineRule="exact"/>
              <w:ind/>
              <w:jc w:val="both"/>
            </w:pPr>
            <w:r>
              <w:t xml:space="preserve">Получение от медицинской организации заключительного акта </w:t>
            </w:r>
            <w:r>
              <w:br/>
            </w:r>
            <w:r>
              <w:t xml:space="preserve">и обеспечение его </w:t>
            </w:r>
            <w:r>
              <w:t>хранения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before="120" w:line="200" w:lineRule="exact"/>
              <w:ind/>
              <w:jc w:val="center"/>
            </w:pPr>
            <w:r>
              <w:t>Ведущий специалист по закупкам- экономист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before="120" w:line="200" w:lineRule="exact"/>
              <w:ind/>
              <w:jc w:val="center"/>
            </w:pPr>
            <w:r>
              <w:t>1р/год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before="120" w:line="200" w:lineRule="exact"/>
              <w:ind/>
              <w:jc w:val="center"/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40" w:before="120" w:line="200" w:lineRule="exact"/>
              <w:ind/>
            </w:pPr>
            <w:r>
              <w:t>7.</w:t>
            </w:r>
          </w:p>
        </w:tc>
        <w:tc>
          <w:tcPr>
            <w:tcW w:type="dxa" w:w="7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40" w:before="120" w:line="200" w:lineRule="exact"/>
              <w:ind/>
              <w:jc w:val="both"/>
            </w:pPr>
            <w:r>
              <w:t>Организация проведения контроля за соблюдением норм охраны труда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before="120" w:line="200" w:lineRule="exact"/>
              <w:ind/>
              <w:jc w:val="center"/>
            </w:pPr>
            <w:r>
              <w:t>Ведущий специалист по юридическим и кадровым вопросам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before="120" w:line="200" w:lineRule="exact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before="120" w:line="200" w:lineRule="exact"/>
              <w:ind/>
            </w:pPr>
          </w:p>
        </w:tc>
      </w:tr>
    </w:tbl>
    <w:p w14:paraId="51010000"/>
    <w:p w14:paraId="52010000">
      <w:pPr>
        <w:ind/>
        <w:jc w:val="center"/>
      </w:pPr>
    </w:p>
    <w:p w14:paraId="53010000">
      <w:pPr>
        <w:ind/>
        <w:jc w:val="center"/>
      </w:pPr>
    </w:p>
    <w:p w14:paraId="54010000">
      <w:pPr>
        <w:rPr>
          <w:sz w:val="28"/>
        </w:rPr>
      </w:pPr>
      <w:r>
        <w:rPr>
          <w:sz w:val="28"/>
        </w:rPr>
        <w:t>Глава Администрации</w:t>
      </w:r>
    </w:p>
    <w:p w14:paraId="55010000">
      <w:pPr>
        <w:rPr>
          <w:sz w:val="28"/>
        </w:rPr>
      </w:pPr>
      <w:r>
        <w:rPr>
          <w:sz w:val="28"/>
        </w:rPr>
        <w:t xml:space="preserve">Куйбышевского </w:t>
      </w:r>
    </w:p>
    <w:p w14:paraId="5601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                        С.Л. Слепченко</w:t>
      </w:r>
      <w:bookmarkStart w:id="1" w:name="_GoBack"/>
      <w:bookmarkEnd w:id="1"/>
    </w:p>
    <w:p w14:paraId="57010000">
      <w:pPr>
        <w:pStyle w:val="Style_4"/>
        <w:ind/>
        <w:jc w:val="both"/>
        <w:rPr>
          <w:sz w:val="22"/>
        </w:rPr>
      </w:pPr>
    </w:p>
    <w:sectPr>
      <w:headerReference r:id="rId1" w:type="default"/>
      <w:pgSz w:h="11906" w:orient="landscape" w:w="16838"/>
      <w:pgMar w:bottom="567" w:footer="720" w:gutter="0" w:header="720" w:left="1134" w:right="962" w:top="170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center"/>
    </w:pPr>
  </w:p>
  <w:p w14:paraId="03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Строгий1"/>
    <w:link w:val="Style_11_ch"/>
    <w:rPr>
      <w:b w:val="1"/>
    </w:rPr>
  </w:style>
  <w:style w:styleId="Style_11_ch" w:type="character">
    <w:name w:val="Строгий1"/>
    <w:link w:val="Style_11"/>
    <w:rPr>
      <w:b w:val="1"/>
    </w:rPr>
  </w:style>
  <w:style w:styleId="Style_12" w:type="paragraph">
    <w:name w:val="Основной шрифт абзаца3"/>
    <w:link w:val="Style_12_ch"/>
  </w:style>
  <w:style w:styleId="Style_12_ch" w:type="character">
    <w:name w:val="Основной шрифт абзаца3"/>
    <w:link w:val="Style_12"/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apple-style-span"/>
    <w:basedOn w:val="Style_15"/>
    <w:link w:val="Style_14_ch"/>
  </w:style>
  <w:style w:styleId="Style_14_ch" w:type="character">
    <w:name w:val="apple-style-span"/>
    <w:basedOn w:val="Style_15_ch"/>
    <w:link w:val="Style_14"/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6" w:type="paragraph">
    <w:name w:val="Основной текст Знак"/>
    <w:link w:val="Style_16_ch"/>
    <w:rPr>
      <w:sz w:val="24"/>
    </w:rPr>
  </w:style>
  <w:style w:styleId="Style_16_ch" w:type="character">
    <w:name w:val="Основной текст Знак"/>
    <w:link w:val="Style_16"/>
    <w:rPr>
      <w:sz w:val="24"/>
    </w:rPr>
  </w:style>
  <w:style w:styleId="Style_17" w:type="paragraph">
    <w:name w:val="Гиперссылка2"/>
    <w:link w:val="Style_17_ch"/>
    <w:rPr>
      <w:color w:val="0000FF"/>
      <w:u w:val="single"/>
    </w:rPr>
  </w:style>
  <w:style w:styleId="Style_17_ch" w:type="character">
    <w:name w:val="Гиперссылка2"/>
    <w:link w:val="Style_17"/>
    <w:rPr>
      <w:color w:val="0000FF"/>
      <w:u w:val="single"/>
    </w:rPr>
  </w:style>
  <w:style w:styleId="Style_1" w:type="paragraph">
    <w:name w:val="Номер страницы1"/>
    <w:link w:val="Style_1_ch"/>
    <w:pPr>
      <w:spacing w:after="200" w:line="276" w:lineRule="auto"/>
      <w:ind/>
    </w:pPr>
    <w:rPr>
      <w:rFonts w:asciiTheme="minorAscii" w:hAnsiTheme="minorHAnsi"/>
      <w:sz w:val="22"/>
    </w:rPr>
  </w:style>
  <w:style w:styleId="Style_1_ch" w:type="character">
    <w:name w:val="Номер страницы1"/>
    <w:link w:val="Style_1"/>
    <w:rPr>
      <w:rFonts w:asciiTheme="minorAscii" w:hAnsiTheme="minorHAnsi"/>
      <w:sz w:val="22"/>
    </w:rPr>
  </w:style>
  <w:style w:styleId="Style_18" w:type="paragraph">
    <w:name w:val="Обычный1"/>
    <w:link w:val="Style_18_ch"/>
    <w:rPr>
      <w:sz w:val="24"/>
    </w:rPr>
  </w:style>
  <w:style w:styleId="Style_18_ch" w:type="character">
    <w:name w:val="Обычный1"/>
    <w:link w:val="Style_18"/>
    <w:rPr>
      <w:sz w:val="24"/>
    </w:rPr>
  </w:style>
  <w:style w:styleId="Style_19" w:type="paragraph">
    <w:name w:val="toc 3"/>
    <w:next w:val="Style_6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Обычный1"/>
    <w:link w:val="Style_20_ch"/>
    <w:rPr>
      <w:sz w:val="24"/>
    </w:rPr>
  </w:style>
  <w:style w:styleId="Style_20_ch" w:type="character">
    <w:name w:val="Обычный1"/>
    <w:link w:val="Style_20"/>
    <w:rPr>
      <w:sz w:val="24"/>
    </w:rPr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4" w:type="paragraph">
    <w:name w:val="Body Text"/>
    <w:basedOn w:val="Style_6"/>
    <w:link w:val="Style_4_ch"/>
    <w:rPr>
      <w:sz w:val="28"/>
    </w:rPr>
  </w:style>
  <w:style w:styleId="Style_4_ch" w:type="character">
    <w:name w:val="Body Text"/>
    <w:basedOn w:val="Style_6_ch"/>
    <w:link w:val="Style_4"/>
    <w:rPr>
      <w:sz w:val="28"/>
    </w:rPr>
  </w:style>
  <w:style w:styleId="Style_23" w:type="paragraph">
    <w:name w:val="footer"/>
    <w:basedOn w:val="Style_6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6_ch"/>
    <w:link w:val="Style_23"/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24_ch" w:type="character">
    <w:name w:val="heading 1"/>
    <w:basedOn w:val="Style_6_ch"/>
    <w:link w:val="Style_24"/>
    <w:rPr>
      <w:b w:val="1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6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</w:rPr>
  </w:style>
  <w:style w:styleId="Style_29_ch" w:type="character">
    <w:name w:val="Header and Footer"/>
    <w:link w:val="Style_29"/>
    <w:rPr>
      <w:rFonts w:ascii="XO Thames" w:hAnsi="XO Thames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Гиперссылка1"/>
    <w:link w:val="Style_31_ch"/>
    <w:rPr>
      <w:color w:val="0000FF"/>
      <w:u w:val="single"/>
    </w:rPr>
  </w:style>
  <w:style w:styleId="Style_31_ch" w:type="character">
    <w:name w:val="Гиперссылка1"/>
    <w:link w:val="Style_31"/>
    <w:rPr>
      <w:color w:val="0000FF"/>
      <w:u w:val="single"/>
    </w:rPr>
  </w:style>
  <w:style w:styleId="Style_32" w:type="paragraph">
    <w:name w:val="ConsPlusTitle"/>
    <w:link w:val="Style_32_ch"/>
    <w:pPr>
      <w:widowControl w:val="0"/>
      <w:ind/>
    </w:pPr>
    <w:rPr>
      <w:rFonts w:ascii="Arial" w:hAnsi="Arial"/>
      <w:b w:val="1"/>
    </w:rPr>
  </w:style>
  <w:style w:styleId="Style_32_ch" w:type="character">
    <w:name w:val="ConsPlusTitle"/>
    <w:link w:val="Style_32"/>
    <w:rPr>
      <w:rFonts w:ascii="Arial" w:hAnsi="Arial"/>
      <w:b w:val="1"/>
    </w:rPr>
  </w:style>
  <w:style w:styleId="Style_33" w:type="paragraph">
    <w:name w:val="toc 9"/>
    <w:next w:val="Style_6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6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35" w:type="paragraph">
    <w:name w:val="Обычный1"/>
    <w:link w:val="Style_35_ch"/>
    <w:rPr>
      <w:sz w:val="24"/>
    </w:rPr>
  </w:style>
  <w:style w:styleId="Style_35_ch" w:type="character">
    <w:name w:val="Обычный1"/>
    <w:link w:val="Style_35"/>
    <w:rPr>
      <w:sz w:val="24"/>
    </w:rPr>
  </w:style>
  <w:style w:styleId="Style_36" w:type="paragraph">
    <w:name w:val="toc 5"/>
    <w:next w:val="Style_6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Subtitle"/>
    <w:next w:val="Style_6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Balloon Text"/>
    <w:basedOn w:val="Style_6"/>
    <w:link w:val="Style_38_ch"/>
    <w:rPr>
      <w:rFonts w:ascii="Tahoma" w:hAnsi="Tahoma"/>
      <w:sz w:val="16"/>
    </w:rPr>
  </w:style>
  <w:style w:styleId="Style_38_ch" w:type="character">
    <w:name w:val="Balloon Text"/>
    <w:basedOn w:val="Style_6_ch"/>
    <w:link w:val="Style_38"/>
    <w:rPr>
      <w:rFonts w:ascii="Tahoma" w:hAnsi="Tahoma"/>
      <w:sz w:val="16"/>
    </w:rPr>
  </w:style>
  <w:style w:styleId="Style_39" w:type="paragraph">
    <w:name w:val="Title"/>
    <w:basedOn w:val="Style_6"/>
    <w:link w:val="Style_39_ch"/>
    <w:uiPriority w:val="10"/>
    <w:qFormat/>
    <w:pPr>
      <w:ind/>
      <w:jc w:val="center"/>
    </w:pPr>
    <w:rPr>
      <w:b w:val="1"/>
      <w:sz w:val="26"/>
    </w:rPr>
  </w:style>
  <w:style w:styleId="Style_39_ch" w:type="character">
    <w:name w:val="Title"/>
    <w:basedOn w:val="Style_6_ch"/>
    <w:link w:val="Style_39"/>
    <w:rPr>
      <w:b w:val="1"/>
      <w:sz w:val="26"/>
    </w:rPr>
  </w:style>
  <w:style w:styleId="Style_40" w:type="paragraph">
    <w:name w:val="heading 4"/>
    <w:next w:val="Style_6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41" w:type="paragraph">
    <w:name w:val="heading 2"/>
    <w:next w:val="Style_6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2023-12-26T13:22:58Z</dcterms:modified>
</cp:coreProperties>
</file>