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РОССИЙСКАЯ ФЕДЕРАЦИЯ</w:t>
      </w:r>
    </w:p>
    <w:p w14:paraId="04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РОСТОВСКАЯ ОБЛАСТЬ</w:t>
      </w:r>
    </w:p>
    <w:p w14:paraId="05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КУЙБЫШЕВСКИЙ РАЙОН</w:t>
      </w:r>
    </w:p>
    <w:p w14:paraId="06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МУНИЦИПАЛЬНОЕ ОБРАЗОВАНИЕ</w:t>
      </w:r>
    </w:p>
    <w:p w14:paraId="07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«КУЙБЫШЕВСКОЕ СЕЛЬСКОЕ ПОСЕЛЕНИЕ»</w:t>
      </w:r>
    </w:p>
    <w:p w14:paraId="08000000">
      <w:pPr>
        <w:ind/>
        <w:jc w:val="center"/>
        <w:rPr>
          <w:b w:val="1"/>
          <w:sz w:val="28"/>
        </w:rPr>
      </w:pPr>
    </w:p>
    <w:p w14:paraId="09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АДМИНИСТРАЦИЯ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 xml:space="preserve">КУЙБЫШЕВСКОГО СЕЛЬСКОГО </w:t>
      </w:r>
      <w:r>
        <w:rPr>
          <w:b w:val="1"/>
          <w:sz w:val="28"/>
        </w:rPr>
        <w:t>ПОСЕЛЕНИЯ</w:t>
      </w:r>
    </w:p>
    <w:p w14:paraId="0A000000">
      <w:pPr>
        <w:ind/>
        <w:jc w:val="center"/>
        <w:rPr>
          <w:b w:val="1"/>
          <w:sz w:val="28"/>
        </w:rPr>
      </w:pPr>
    </w:p>
    <w:p w14:paraId="0B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ПОСТАНОВЛЕНИЕ</w:t>
      </w:r>
    </w:p>
    <w:p w14:paraId="0C000000">
      <w:pPr>
        <w:ind/>
        <w:jc w:val="center"/>
        <w:rPr>
          <w:b w:val="1"/>
          <w:sz w:val="28"/>
        </w:rPr>
      </w:pPr>
    </w:p>
    <w:p w14:paraId="0D000000">
      <w:pPr>
        <w:ind/>
        <w:jc w:val="both"/>
        <w:rPr>
          <w:b w:val="1"/>
          <w:sz w:val="28"/>
        </w:rPr>
      </w:pPr>
      <w:r>
        <w:rPr>
          <w:b w:val="1"/>
          <w:sz w:val="28"/>
        </w:rPr>
        <w:t>0</w:t>
      </w:r>
      <w:r>
        <w:rPr>
          <w:b w:val="1"/>
          <w:sz w:val="28"/>
        </w:rPr>
        <w:t>5.10</w:t>
      </w:r>
      <w:r>
        <w:rPr>
          <w:b w:val="1"/>
          <w:sz w:val="28"/>
        </w:rPr>
        <w:t>.20</w:t>
      </w:r>
      <w:r>
        <w:rPr>
          <w:b w:val="1"/>
          <w:sz w:val="28"/>
        </w:rPr>
        <w:t>2</w:t>
      </w:r>
      <w:r>
        <w:rPr>
          <w:b w:val="1"/>
          <w:sz w:val="28"/>
        </w:rPr>
        <w:t>3</w:t>
      </w:r>
      <w:r>
        <w:rPr>
          <w:b w:val="1"/>
          <w:sz w:val="28"/>
        </w:rPr>
        <w:t xml:space="preserve">                   </w:t>
      </w:r>
      <w:r>
        <w:rPr>
          <w:b w:val="1"/>
          <w:sz w:val="28"/>
        </w:rPr>
        <w:t xml:space="preserve">   </w:t>
      </w:r>
      <w:r>
        <w:rPr>
          <w:b w:val="1"/>
          <w:sz w:val="28"/>
        </w:rPr>
        <w:t xml:space="preserve">             </w:t>
      </w:r>
      <w:r>
        <w:rPr>
          <w:b w:val="1"/>
          <w:sz w:val="28"/>
        </w:rPr>
        <w:t xml:space="preserve">  </w:t>
      </w:r>
      <w:r>
        <w:rPr>
          <w:b w:val="1"/>
          <w:sz w:val="28"/>
        </w:rPr>
        <w:t xml:space="preserve">          </w:t>
      </w:r>
      <w:r>
        <w:rPr>
          <w:b w:val="1"/>
          <w:sz w:val="28"/>
        </w:rPr>
        <w:t xml:space="preserve">№ </w:t>
      </w:r>
      <w:r>
        <w:rPr>
          <w:b w:val="1"/>
          <w:sz w:val="28"/>
        </w:rPr>
        <w:t>150</w:t>
      </w:r>
      <w:r>
        <w:rPr>
          <w:b w:val="1"/>
          <w:sz w:val="28"/>
        </w:rPr>
        <w:t xml:space="preserve">  </w:t>
      </w:r>
      <w:r>
        <w:rPr>
          <w:b w:val="1"/>
          <w:sz w:val="28"/>
        </w:rPr>
        <w:t xml:space="preserve">  </w:t>
      </w:r>
      <w:r>
        <w:rPr>
          <w:b w:val="1"/>
          <w:sz w:val="28"/>
        </w:rPr>
        <w:t xml:space="preserve">      </w:t>
      </w:r>
      <w:r>
        <w:rPr>
          <w:b w:val="1"/>
          <w:sz w:val="28"/>
        </w:rPr>
        <w:t xml:space="preserve">          </w:t>
      </w:r>
      <w:r>
        <w:rPr>
          <w:b w:val="1"/>
          <w:sz w:val="28"/>
        </w:rPr>
        <w:t xml:space="preserve">                </w:t>
      </w:r>
      <w:r>
        <w:rPr>
          <w:b w:val="1"/>
          <w:sz w:val="28"/>
        </w:rPr>
        <w:t>с. Куйбышево</w:t>
      </w:r>
    </w:p>
    <w:p w14:paraId="0E000000">
      <w:pPr>
        <w:ind/>
        <w:jc w:val="center"/>
        <w:rPr>
          <w:sz w:val="28"/>
        </w:rPr>
      </w:pPr>
    </w:p>
    <w:p w14:paraId="0F000000">
      <w:pPr>
        <w:pStyle w:val="Style_2"/>
        <w:spacing w:line="240" w:lineRule="auto"/>
        <w:ind/>
        <w:jc w:val="center"/>
        <w:rPr>
          <w:b w:val="0"/>
        </w:rPr>
      </w:pPr>
      <w:r>
        <w:t>Об отчете исполнения бюджета Куйбышевского сельского посел</w:t>
      </w:r>
      <w:r>
        <w:t>ения Куйбышевского района за</w:t>
      </w:r>
      <w:r>
        <w:t xml:space="preserve"> 9 месяцев</w:t>
      </w:r>
      <w:r>
        <w:t xml:space="preserve"> 202</w:t>
      </w:r>
      <w:r>
        <w:t>3</w:t>
      </w:r>
      <w:r>
        <w:t xml:space="preserve"> </w:t>
      </w:r>
      <w:r>
        <w:t>года</w:t>
      </w:r>
    </w:p>
    <w:p w14:paraId="10000000">
      <w:pPr>
        <w:pStyle w:val="Style_3"/>
        <w:spacing w:line="240" w:lineRule="auto"/>
        <w:ind/>
        <w:jc w:val="center"/>
      </w:pPr>
    </w:p>
    <w:p w14:paraId="11000000">
      <w:pPr>
        <w:widowControl w:val="0"/>
        <w:spacing w:line="240" w:lineRule="auto"/>
        <w:ind w:firstLine="709" w:left="0"/>
        <w:jc w:val="both"/>
        <w:rPr>
          <w:b w:val="1"/>
          <w:i w:val="1"/>
          <w:spacing w:val="40"/>
          <w:sz w:val="28"/>
        </w:rPr>
      </w:pPr>
      <w:r>
        <w:rPr>
          <w:sz w:val="28"/>
        </w:rPr>
        <w:t xml:space="preserve">В </w:t>
      </w:r>
      <w:r>
        <w:rPr>
          <w:sz w:val="28"/>
        </w:rPr>
        <w:t>соответствии со статьей 264.2 Бюджетного кодекса Российской Федерации, пунктом 33</w:t>
      </w:r>
      <w:r>
        <w:rPr>
          <w:sz w:val="28"/>
        </w:rPr>
        <w:t xml:space="preserve"> </w:t>
      </w:r>
      <w:r>
        <w:rPr>
          <w:sz w:val="28"/>
        </w:rPr>
        <w:t>решения Собрания депутатов Куйбышевского сельского поселения</w:t>
      </w:r>
      <w:r>
        <w:t xml:space="preserve"> </w:t>
      </w:r>
      <w:r>
        <w:rPr>
          <w:sz w:val="28"/>
        </w:rPr>
        <w:t>от 28.09.</w:t>
      </w:r>
      <w:r>
        <w:rPr>
          <w:sz w:val="28"/>
        </w:rPr>
        <w:t>20</w:t>
      </w:r>
      <w:r>
        <w:rPr>
          <w:sz w:val="28"/>
        </w:rPr>
        <w:t>07 № 34 «Об утверждении Положения о бюджетном процессе в Куйбышевском сельском поселении»</w:t>
      </w:r>
      <w:r>
        <w:rPr>
          <w:sz w:val="28"/>
        </w:rPr>
        <w:t xml:space="preserve">, </w:t>
      </w:r>
      <w:r>
        <w:rPr>
          <w:b w:val="1"/>
          <w:i w:val="1"/>
          <w:spacing w:val="40"/>
          <w:sz w:val="28"/>
        </w:rPr>
        <w:t>постановляю</w:t>
      </w:r>
      <w:r>
        <w:rPr>
          <w:b w:val="1"/>
          <w:i w:val="1"/>
          <w:spacing w:val="40"/>
          <w:sz w:val="28"/>
        </w:rPr>
        <w:t>:</w:t>
      </w:r>
    </w:p>
    <w:p w14:paraId="12000000">
      <w:pPr>
        <w:widowControl w:val="0"/>
        <w:spacing w:line="240" w:lineRule="auto"/>
        <w:ind w:firstLine="709" w:left="0"/>
        <w:jc w:val="both"/>
        <w:rPr>
          <w:i w:val="1"/>
          <w:spacing w:val="40"/>
          <w:sz w:val="28"/>
        </w:rPr>
      </w:pPr>
    </w:p>
    <w:p w14:paraId="13000000">
      <w:pPr>
        <w:pStyle w:val="Style_3"/>
        <w:spacing w:line="240" w:lineRule="auto"/>
        <w:ind w:firstLine="709" w:left="0"/>
        <w:jc w:val="both"/>
      </w:pPr>
      <w:r>
        <w:t>1.</w:t>
      </w:r>
      <w:r>
        <w:t> </w:t>
      </w:r>
      <w:r>
        <w:t xml:space="preserve">Утвердить отчет об исполнении бюджета Куйбышевского сельского поселения Куйбышевского района за </w:t>
      </w:r>
      <w:r>
        <w:t xml:space="preserve">9 </w:t>
      </w:r>
      <w:r>
        <w:t>месяцев</w:t>
      </w:r>
      <w:r>
        <w:t xml:space="preserve"> </w:t>
      </w:r>
      <w:r>
        <w:t>20</w:t>
      </w:r>
      <w:r>
        <w:t>2</w:t>
      </w:r>
      <w:r>
        <w:t>3</w:t>
      </w:r>
      <w:r>
        <w:t xml:space="preserve"> года по доходам в сумме </w:t>
      </w:r>
      <w:r>
        <w:t>20883,7</w:t>
      </w:r>
      <w:r>
        <w:t xml:space="preserve"> </w:t>
      </w:r>
      <w:r>
        <w:t xml:space="preserve">тыс. рублей, по расходам в сумме </w:t>
      </w:r>
      <w:r>
        <w:t>20155,8</w:t>
      </w:r>
      <w:r>
        <w:t xml:space="preserve"> тыс. рублей</w:t>
      </w:r>
      <w:r>
        <w:t>.</w:t>
      </w:r>
    </w:p>
    <w:p w14:paraId="14000000">
      <w:pPr>
        <w:pStyle w:val="Style_3"/>
        <w:spacing w:line="240" w:lineRule="auto"/>
        <w:ind w:firstLine="709" w:left="0"/>
        <w:jc w:val="both"/>
      </w:pPr>
      <w:r>
        <w:t>Определить, что держателем оригинала отчета</w:t>
      </w:r>
      <w:r>
        <w:t xml:space="preserve"> </w:t>
      </w:r>
      <w:r>
        <w:t xml:space="preserve">об исполнении бюджета Куйбышевского сельского поселения Куйбышевского района за </w:t>
      </w:r>
      <w:r>
        <w:t>9 месяцев</w:t>
      </w:r>
      <w:r>
        <w:t xml:space="preserve"> 202</w:t>
      </w:r>
      <w:r>
        <w:t>3</w:t>
      </w:r>
      <w:r>
        <w:t xml:space="preserve"> года</w:t>
      </w:r>
      <w:r>
        <w:t xml:space="preserve"> является</w:t>
      </w:r>
      <w:r>
        <w:t xml:space="preserve"> сектор экономики и финансов Администрации Куйбышевского сельского поселения.</w:t>
      </w:r>
    </w:p>
    <w:p w14:paraId="15000000">
      <w:pPr>
        <w:pStyle w:val="Style_3"/>
        <w:spacing w:line="240" w:lineRule="auto"/>
        <w:ind w:firstLine="709" w:left="0"/>
        <w:jc w:val="both"/>
      </w:pPr>
      <w:r>
        <w:t>2</w:t>
      </w:r>
      <w:r>
        <w:t>. В целях информации населения сельского поселения опубликовать сведения о ходе исполнения бюджета</w:t>
      </w:r>
      <w:r>
        <w:t xml:space="preserve"> </w:t>
      </w:r>
      <w:r>
        <w:t>Куйбышевского сельского поселения Куйбышевского района за</w:t>
      </w:r>
      <w:r>
        <w:t xml:space="preserve"> 9 месяцев</w:t>
      </w:r>
      <w:r>
        <w:t xml:space="preserve"> </w:t>
      </w:r>
      <w:r>
        <w:t>202</w:t>
      </w:r>
      <w:r>
        <w:t>3</w:t>
      </w:r>
      <w:r>
        <w:t xml:space="preserve"> года согласно</w:t>
      </w:r>
      <w:r>
        <w:t xml:space="preserve"> </w:t>
      </w:r>
      <w:r>
        <w:t>приложению к настоящему постановлению.</w:t>
      </w:r>
    </w:p>
    <w:p w14:paraId="16000000">
      <w:pPr>
        <w:spacing w:line="240" w:lineRule="auto"/>
        <w:ind w:firstLine="709" w:left="0"/>
        <w:jc w:val="both"/>
        <w:rPr>
          <w:sz w:val="28"/>
        </w:rPr>
      </w:pPr>
      <w:r>
        <w:rPr>
          <w:sz w:val="28"/>
        </w:rPr>
        <w:t>3.</w:t>
      </w:r>
      <w:r>
        <w:rPr>
          <w:sz w:val="28"/>
        </w:rPr>
        <w:t> </w:t>
      </w:r>
      <w:r>
        <w:rPr>
          <w:sz w:val="28"/>
        </w:rPr>
        <w:t>Направить настоящее постановление и отчет</w:t>
      </w:r>
      <w:r>
        <w:t xml:space="preserve"> </w:t>
      </w:r>
      <w:r>
        <w:rPr>
          <w:sz w:val="28"/>
        </w:rPr>
        <w:t xml:space="preserve">об исполнении бюджета Куйбышевского сельского поселения Куйбышевского района за </w:t>
      </w:r>
      <w:r>
        <w:rPr>
          <w:sz w:val="28"/>
        </w:rPr>
        <w:t>9 месяцев</w:t>
      </w:r>
      <w:r>
        <w:rPr>
          <w:sz w:val="28"/>
        </w:rPr>
        <w:t xml:space="preserve"> 202</w:t>
      </w:r>
      <w:r>
        <w:rPr>
          <w:sz w:val="28"/>
        </w:rPr>
        <w:t>3</w:t>
      </w:r>
      <w:r>
        <w:rPr>
          <w:sz w:val="28"/>
        </w:rPr>
        <w:t xml:space="preserve"> года</w:t>
      </w:r>
      <w:r>
        <w:rPr>
          <w:sz w:val="28"/>
        </w:rPr>
        <w:t xml:space="preserve"> Собранию депутатов Куйбышевского сельского поселени</w:t>
      </w:r>
      <w:r>
        <w:rPr>
          <w:sz w:val="28"/>
        </w:rPr>
        <w:t>я</w:t>
      </w:r>
      <w:r>
        <w:rPr>
          <w:sz w:val="28"/>
        </w:rPr>
        <w:t>.</w:t>
      </w:r>
    </w:p>
    <w:p w14:paraId="17000000">
      <w:pPr>
        <w:pStyle w:val="Style_3"/>
        <w:ind w:firstLine="709" w:left="0"/>
        <w:jc w:val="both"/>
      </w:pPr>
      <w:r>
        <w:t>4</w:t>
      </w:r>
      <w:r>
        <w:t>.</w:t>
      </w:r>
      <w:r>
        <w:t> </w:t>
      </w:r>
      <w:r>
        <w:t>Настоящее п</w:t>
      </w:r>
      <w:r>
        <w:t>остановление вступает в силу со дня его официального опубликования.</w:t>
      </w:r>
    </w:p>
    <w:p w14:paraId="18000000">
      <w:pPr>
        <w:pStyle w:val="Style_3"/>
        <w:ind w:firstLine="709" w:left="0"/>
        <w:jc w:val="both"/>
      </w:pPr>
      <w:r>
        <w:t>5</w:t>
      </w:r>
      <w:r>
        <w:t>.</w:t>
      </w:r>
      <w:r>
        <w:t> </w:t>
      </w:r>
      <w:r>
        <w:t xml:space="preserve">Контроль за выполнением </w:t>
      </w:r>
      <w:r>
        <w:t xml:space="preserve">настоящего </w:t>
      </w:r>
      <w:r>
        <w:t xml:space="preserve">постановления </w:t>
      </w:r>
      <w:r>
        <w:t>возложить на начальника сектора экономики и финансов Терещенко С.Н.</w:t>
      </w:r>
    </w:p>
    <w:p w14:paraId="19000000">
      <w:pPr>
        <w:pStyle w:val="Style_3"/>
        <w:ind w:firstLine="709" w:left="0"/>
        <w:jc w:val="both"/>
      </w:pPr>
    </w:p>
    <w:p w14:paraId="1A000000">
      <w:pPr>
        <w:pStyle w:val="Style_3"/>
        <w:ind w:firstLine="709" w:left="0"/>
        <w:jc w:val="both"/>
      </w:pPr>
    </w:p>
    <w:p w14:paraId="1B000000">
      <w:pPr>
        <w:ind/>
        <w:jc w:val="both"/>
        <w:rPr>
          <w:sz w:val="28"/>
        </w:rPr>
      </w:pPr>
      <w:r>
        <w:rPr>
          <w:sz w:val="28"/>
        </w:rPr>
        <w:t>Глава Администрации</w:t>
      </w:r>
    </w:p>
    <w:p w14:paraId="1C000000">
      <w:pPr>
        <w:ind/>
        <w:jc w:val="both"/>
        <w:rPr>
          <w:sz w:val="28"/>
        </w:rPr>
      </w:pPr>
      <w:r>
        <w:rPr>
          <w:sz w:val="28"/>
        </w:rPr>
        <w:t xml:space="preserve">Куйбышевского сельского поселения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   </w:t>
      </w:r>
      <w:r>
        <w:rPr>
          <w:sz w:val="28"/>
        </w:rPr>
        <w:t>С.Л.</w:t>
      </w:r>
      <w:r>
        <w:rPr>
          <w:sz w:val="28"/>
        </w:rPr>
        <w:t xml:space="preserve"> </w:t>
      </w:r>
      <w:r>
        <w:rPr>
          <w:sz w:val="28"/>
        </w:rPr>
        <w:t>Слепченко</w:t>
      </w:r>
    </w:p>
    <w:p w14:paraId="1D000000">
      <w:pPr>
        <w:ind/>
        <w:contextualSpacing w:val="1"/>
        <w:rPr>
          <w:sz w:val="20"/>
        </w:rPr>
      </w:pPr>
    </w:p>
    <w:p w14:paraId="1E000000">
      <w:pPr>
        <w:ind/>
        <w:contextualSpacing w:val="1"/>
        <w:rPr>
          <w:sz w:val="20"/>
        </w:rPr>
      </w:pPr>
      <w:r>
        <w:rPr>
          <w:sz w:val="20"/>
        </w:rPr>
        <w:t>Постановление вносит</w:t>
      </w:r>
    </w:p>
    <w:p w14:paraId="1F000000">
      <w:pPr>
        <w:ind/>
        <w:contextualSpacing w:val="1"/>
        <w:rPr>
          <w:sz w:val="20"/>
        </w:rPr>
      </w:pPr>
      <w:r>
        <w:rPr>
          <w:sz w:val="20"/>
        </w:rPr>
        <w:t>сектор экономики и финансов</w:t>
      </w:r>
    </w:p>
    <w:p w14:paraId="20000000">
      <w:pPr>
        <w:ind w:firstLine="0" w:left="6237"/>
        <w:jc w:val="center"/>
        <w:rPr>
          <w:sz w:val="28"/>
        </w:rPr>
      </w:pPr>
      <w:r>
        <w:rPr>
          <w:sz w:val="28"/>
        </w:rPr>
        <w:t>Приложение</w:t>
      </w:r>
    </w:p>
    <w:p w14:paraId="21000000">
      <w:pPr>
        <w:ind w:firstLine="0" w:left="6237"/>
        <w:jc w:val="center"/>
        <w:rPr>
          <w:sz w:val="28"/>
        </w:rPr>
      </w:pPr>
      <w:r>
        <w:rPr>
          <w:sz w:val="28"/>
        </w:rPr>
        <w:t>к постановлению</w:t>
      </w:r>
      <w:r>
        <w:rPr>
          <w:sz w:val="28"/>
        </w:rPr>
        <w:t xml:space="preserve"> </w:t>
      </w:r>
      <w:r>
        <w:rPr>
          <w:sz w:val="28"/>
        </w:rPr>
        <w:t>Администрации</w:t>
      </w:r>
      <w:r>
        <w:rPr>
          <w:sz w:val="28"/>
        </w:rPr>
        <w:t xml:space="preserve"> </w:t>
      </w:r>
      <w:r>
        <w:rPr>
          <w:sz w:val="28"/>
        </w:rPr>
        <w:t>Куйбышевского</w:t>
      </w:r>
      <w:r>
        <w:rPr>
          <w:sz w:val="28"/>
        </w:rPr>
        <w:t xml:space="preserve"> </w:t>
      </w:r>
      <w:r>
        <w:rPr>
          <w:sz w:val="28"/>
        </w:rPr>
        <w:t>сельского поселения</w:t>
      </w:r>
    </w:p>
    <w:p w14:paraId="22000000">
      <w:pPr>
        <w:ind w:firstLine="0" w:left="6237"/>
        <w:jc w:val="center"/>
        <w:rPr>
          <w:sz w:val="28"/>
        </w:rPr>
      </w:pPr>
      <w:r>
        <w:rPr>
          <w:sz w:val="28"/>
        </w:rPr>
        <w:t xml:space="preserve">от </w:t>
      </w:r>
      <w:r>
        <w:rPr>
          <w:sz w:val="28"/>
        </w:rPr>
        <w:t>05</w:t>
      </w:r>
      <w:r>
        <w:rPr>
          <w:sz w:val="28"/>
        </w:rPr>
        <w:t>.</w:t>
      </w:r>
      <w:r>
        <w:rPr>
          <w:sz w:val="28"/>
        </w:rPr>
        <w:t>10</w:t>
      </w:r>
      <w:r>
        <w:rPr>
          <w:sz w:val="28"/>
        </w:rPr>
        <w:t>.202</w:t>
      </w:r>
      <w:r>
        <w:rPr>
          <w:sz w:val="28"/>
        </w:rPr>
        <w:t>3</w:t>
      </w:r>
      <w:r>
        <w:rPr>
          <w:sz w:val="28"/>
        </w:rPr>
        <w:t xml:space="preserve"> </w:t>
      </w:r>
      <w:r>
        <w:rPr>
          <w:sz w:val="28"/>
        </w:rPr>
        <w:t>№</w:t>
      </w:r>
      <w:r>
        <w:rPr>
          <w:sz w:val="28"/>
        </w:rPr>
        <w:t xml:space="preserve"> </w:t>
      </w:r>
      <w:r>
        <w:rPr>
          <w:sz w:val="28"/>
        </w:rPr>
        <w:t>150</w:t>
      </w:r>
    </w:p>
    <w:p w14:paraId="23000000">
      <w:pPr>
        <w:ind/>
        <w:jc w:val="right"/>
      </w:pPr>
    </w:p>
    <w:p w14:paraId="24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СВЕДЕНИЯ</w:t>
      </w:r>
    </w:p>
    <w:p w14:paraId="25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 о ходе исполнения бюджета Куйбышевского сельского поселения Куйбышевского района за</w:t>
      </w:r>
      <w:r>
        <w:rPr>
          <w:b w:val="1"/>
          <w:sz w:val="28"/>
        </w:rPr>
        <w:t xml:space="preserve"> 9 месяцев</w:t>
      </w:r>
      <w:r>
        <w:rPr>
          <w:b w:val="1"/>
          <w:sz w:val="28"/>
        </w:rPr>
        <w:t xml:space="preserve"> 202</w:t>
      </w:r>
      <w:r>
        <w:rPr>
          <w:b w:val="1"/>
          <w:sz w:val="28"/>
        </w:rPr>
        <w:t>3</w:t>
      </w:r>
      <w:r>
        <w:rPr>
          <w:b w:val="1"/>
          <w:sz w:val="28"/>
        </w:rPr>
        <w:t xml:space="preserve"> года</w:t>
      </w:r>
    </w:p>
    <w:p w14:paraId="26000000">
      <w:pPr>
        <w:ind/>
        <w:jc w:val="center"/>
        <w:rPr>
          <w:b w:val="1"/>
          <w:sz w:val="28"/>
        </w:rPr>
      </w:pPr>
    </w:p>
    <w:p w14:paraId="27000000">
      <w:pPr>
        <w:ind w:firstLine="708" w:left="0"/>
        <w:jc w:val="both"/>
        <w:rPr>
          <w:sz w:val="28"/>
        </w:rPr>
      </w:pPr>
      <w:r>
        <w:rPr>
          <w:sz w:val="28"/>
        </w:rPr>
        <w:t xml:space="preserve">Исполнение бюджета сельского поселения за </w:t>
      </w:r>
      <w:r>
        <w:rPr>
          <w:sz w:val="28"/>
        </w:rPr>
        <w:t>9 месяцев</w:t>
      </w:r>
      <w:r>
        <w:rPr>
          <w:sz w:val="28"/>
        </w:rPr>
        <w:t xml:space="preserve"> 202</w:t>
      </w:r>
      <w:r>
        <w:rPr>
          <w:sz w:val="28"/>
        </w:rPr>
        <w:t>3</w:t>
      </w:r>
      <w:r>
        <w:rPr>
          <w:sz w:val="28"/>
        </w:rPr>
        <w:t xml:space="preserve"> года составило по доходам в сумме </w:t>
      </w:r>
      <w:r>
        <w:rPr>
          <w:sz w:val="28"/>
        </w:rPr>
        <w:t>20883,7</w:t>
      </w:r>
      <w:r>
        <w:rPr>
          <w:sz w:val="28"/>
        </w:rPr>
        <w:t xml:space="preserve"> тыс. рублей,</w:t>
      </w:r>
      <w:r>
        <w:rPr>
          <w:sz w:val="28"/>
        </w:rPr>
        <w:t xml:space="preserve"> или</w:t>
      </w:r>
      <w:r>
        <w:rPr>
          <w:sz w:val="28"/>
        </w:rPr>
        <w:t xml:space="preserve"> </w:t>
      </w:r>
      <w:r>
        <w:rPr>
          <w:sz w:val="28"/>
        </w:rPr>
        <w:t>64,6</w:t>
      </w:r>
      <w:r>
        <w:rPr>
          <w:sz w:val="28"/>
        </w:rPr>
        <w:t xml:space="preserve"> </w:t>
      </w:r>
      <w:r>
        <w:rPr>
          <w:sz w:val="28"/>
        </w:rPr>
        <w:t>процента</w:t>
      </w:r>
      <w:r>
        <w:rPr>
          <w:sz w:val="28"/>
        </w:rPr>
        <w:t xml:space="preserve"> к годовому плану и по расходам в сумме </w:t>
      </w:r>
      <w:r>
        <w:rPr>
          <w:sz w:val="28"/>
        </w:rPr>
        <w:t>20155,8</w:t>
      </w:r>
      <w:r>
        <w:rPr>
          <w:sz w:val="28"/>
        </w:rPr>
        <w:t xml:space="preserve"> тыс. рублей, или </w:t>
      </w:r>
      <w:r>
        <w:rPr>
          <w:sz w:val="28"/>
        </w:rPr>
        <w:t>51,8</w:t>
      </w:r>
      <w:r>
        <w:rPr>
          <w:sz w:val="28"/>
        </w:rPr>
        <w:t xml:space="preserve"> процента к плану года.</w:t>
      </w:r>
    </w:p>
    <w:p w14:paraId="28000000">
      <w:pPr>
        <w:ind w:firstLine="708" w:left="0"/>
        <w:jc w:val="both"/>
        <w:rPr>
          <w:sz w:val="28"/>
        </w:rPr>
      </w:pPr>
      <w:r>
        <w:rPr>
          <w:sz w:val="28"/>
        </w:rPr>
        <w:t xml:space="preserve">Показатели бюджета сельского поселения за </w:t>
      </w:r>
      <w:r>
        <w:rPr>
          <w:sz w:val="28"/>
        </w:rPr>
        <w:t>9 месяцев</w:t>
      </w:r>
      <w:r>
        <w:rPr>
          <w:sz w:val="28"/>
        </w:rPr>
        <w:t xml:space="preserve"> 202</w:t>
      </w:r>
      <w:r>
        <w:rPr>
          <w:sz w:val="28"/>
        </w:rPr>
        <w:t>3</w:t>
      </w:r>
      <w:r>
        <w:rPr>
          <w:sz w:val="28"/>
        </w:rPr>
        <w:t xml:space="preserve"> </w:t>
      </w:r>
      <w:r>
        <w:rPr>
          <w:sz w:val="28"/>
        </w:rPr>
        <w:t>года прилагаются</w:t>
      </w:r>
      <w:r>
        <w:rPr>
          <w:sz w:val="28"/>
        </w:rPr>
        <w:t>.</w:t>
      </w:r>
    </w:p>
    <w:p w14:paraId="29000000">
      <w:pPr>
        <w:ind w:firstLine="708" w:left="0"/>
        <w:jc w:val="both"/>
        <w:rPr>
          <w:sz w:val="28"/>
        </w:rPr>
      </w:pPr>
      <w:r>
        <w:rPr>
          <w:sz w:val="28"/>
        </w:rPr>
        <w:t>Налоговые и неналоговые доходы бюджета сельск</w:t>
      </w:r>
      <w:r>
        <w:rPr>
          <w:sz w:val="28"/>
        </w:rPr>
        <w:t xml:space="preserve">ого поселения исполнены в сумме </w:t>
      </w:r>
      <w:r>
        <w:rPr>
          <w:sz w:val="28"/>
        </w:rPr>
        <w:t>7315,7</w:t>
      </w:r>
      <w:r>
        <w:rPr>
          <w:sz w:val="28"/>
        </w:rPr>
        <w:t xml:space="preserve"> тыс. рублей, или </w:t>
      </w:r>
      <w:r>
        <w:rPr>
          <w:sz w:val="28"/>
        </w:rPr>
        <w:t>48,7</w:t>
      </w:r>
      <w:r>
        <w:rPr>
          <w:sz w:val="28"/>
        </w:rPr>
        <w:t xml:space="preserve"> процентов</w:t>
      </w:r>
      <w:r>
        <w:rPr>
          <w:sz w:val="28"/>
        </w:rPr>
        <w:t xml:space="preserve"> к годовым плановым назначениям.</w:t>
      </w:r>
    </w:p>
    <w:p w14:paraId="2A000000">
      <w:pPr>
        <w:ind w:firstLine="708" w:left="0"/>
        <w:jc w:val="both"/>
        <w:rPr>
          <w:sz w:val="28"/>
        </w:rPr>
      </w:pPr>
      <w:r>
        <w:rPr>
          <w:sz w:val="28"/>
        </w:rPr>
        <w:t xml:space="preserve">Объем безвозмездных поступлений за </w:t>
      </w:r>
      <w:r>
        <w:rPr>
          <w:sz w:val="28"/>
        </w:rPr>
        <w:t>9 месяцев</w:t>
      </w:r>
      <w:r>
        <w:rPr>
          <w:sz w:val="28"/>
        </w:rPr>
        <w:t xml:space="preserve"> 202</w:t>
      </w:r>
      <w:r>
        <w:rPr>
          <w:sz w:val="28"/>
        </w:rPr>
        <w:t>3</w:t>
      </w:r>
      <w:r>
        <w:rPr>
          <w:sz w:val="28"/>
        </w:rPr>
        <w:t xml:space="preserve"> </w:t>
      </w:r>
      <w:r>
        <w:rPr>
          <w:sz w:val="28"/>
        </w:rPr>
        <w:t xml:space="preserve">года составил </w:t>
      </w:r>
      <w:r>
        <w:rPr>
          <w:sz w:val="28"/>
        </w:rPr>
        <w:t>13568,0</w:t>
      </w:r>
      <w:r>
        <w:rPr>
          <w:sz w:val="28"/>
        </w:rPr>
        <w:t xml:space="preserve"> тыс. рублей</w:t>
      </w:r>
      <w:r>
        <w:rPr>
          <w:sz w:val="28"/>
        </w:rPr>
        <w:t xml:space="preserve"> </w:t>
      </w:r>
      <w:r>
        <w:rPr>
          <w:sz w:val="28"/>
        </w:rPr>
        <w:t xml:space="preserve">или </w:t>
      </w:r>
      <w:r>
        <w:rPr>
          <w:sz w:val="28"/>
        </w:rPr>
        <w:t>78,4</w:t>
      </w:r>
      <w:r>
        <w:rPr>
          <w:sz w:val="28"/>
        </w:rPr>
        <w:t xml:space="preserve"> процент</w:t>
      </w:r>
      <w:r>
        <w:rPr>
          <w:sz w:val="28"/>
        </w:rPr>
        <w:t>а</w:t>
      </w:r>
      <w:r>
        <w:rPr>
          <w:sz w:val="28"/>
        </w:rPr>
        <w:t xml:space="preserve"> к годовым плановым назначениям.</w:t>
      </w:r>
    </w:p>
    <w:p w14:paraId="2B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Обеспечение деятельности учреждения культуры – </w:t>
      </w:r>
      <w:r>
        <w:rPr>
          <w:sz w:val="28"/>
        </w:rPr>
        <w:t>7216,6</w:t>
      </w:r>
      <w:r>
        <w:rPr>
          <w:sz w:val="28"/>
        </w:rPr>
        <w:t xml:space="preserve"> тыс. рублей.</w:t>
      </w:r>
    </w:p>
    <w:p w14:paraId="2C000000">
      <w:pPr>
        <w:ind w:firstLine="708" w:left="0"/>
        <w:jc w:val="both"/>
        <w:rPr>
          <w:sz w:val="28"/>
        </w:rPr>
      </w:pPr>
      <w:r>
        <w:rPr>
          <w:sz w:val="28"/>
        </w:rPr>
        <w:t xml:space="preserve">Поддержка национальной экономики и жилищно-коммунального хозяйства – </w:t>
      </w:r>
      <w:r>
        <w:rPr>
          <w:sz w:val="28"/>
        </w:rPr>
        <w:t>4463,9</w:t>
      </w:r>
      <w:r>
        <w:rPr>
          <w:sz w:val="28"/>
        </w:rPr>
        <w:t xml:space="preserve"> тыс. рублей.</w:t>
      </w:r>
    </w:p>
    <w:p w14:paraId="2D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Бюджетная политика в сфере расходов бюджета сельского поселения была направлена на решение социальных и экономических задач сельского поселения. Приоритетом являлось обеспечение населения бюджетными услугами отрасли социальной сферы. Расходы на культуру, социальную политику, культуру, спорт составило </w:t>
      </w:r>
      <w:r>
        <w:rPr>
          <w:sz w:val="28"/>
        </w:rPr>
        <w:t>37,3</w:t>
      </w:r>
      <w:r>
        <w:rPr>
          <w:sz w:val="28"/>
        </w:rPr>
        <w:t xml:space="preserve"> </w:t>
      </w:r>
      <w:r>
        <w:rPr>
          <w:sz w:val="28"/>
        </w:rPr>
        <w:t>процент</w:t>
      </w:r>
      <w:r>
        <w:rPr>
          <w:sz w:val="28"/>
        </w:rPr>
        <w:t>а</w:t>
      </w:r>
      <w:r>
        <w:rPr>
          <w:sz w:val="28"/>
        </w:rPr>
        <w:t xml:space="preserve"> от общей суммы расходов.</w:t>
      </w:r>
    </w:p>
    <w:p w14:paraId="2E000000">
      <w:pPr>
        <w:ind/>
        <w:jc w:val="both"/>
        <w:rPr>
          <w:color w:val="FF0000"/>
          <w:sz w:val="28"/>
        </w:rPr>
      </w:pPr>
    </w:p>
    <w:p w14:paraId="2F000000">
      <w:pPr>
        <w:ind/>
        <w:jc w:val="both"/>
        <w:rPr>
          <w:color w:val="FF0000"/>
          <w:sz w:val="28"/>
        </w:rPr>
      </w:pPr>
    </w:p>
    <w:p w14:paraId="30000000">
      <w:pPr>
        <w:rPr>
          <w:color w:val="FF0000"/>
          <w:sz w:val="28"/>
        </w:rPr>
      </w:pPr>
    </w:p>
    <w:p w14:paraId="31000000">
      <w:pPr>
        <w:rPr>
          <w:color w:val="FF0000"/>
          <w:sz w:val="28"/>
        </w:rPr>
      </w:pPr>
    </w:p>
    <w:p w14:paraId="32000000">
      <w:pPr>
        <w:rPr>
          <w:color w:val="FF0000"/>
          <w:sz w:val="28"/>
        </w:rPr>
      </w:pPr>
    </w:p>
    <w:p w14:paraId="33000000">
      <w:pPr>
        <w:rPr>
          <w:color w:val="FF0000"/>
          <w:sz w:val="28"/>
        </w:rPr>
      </w:pPr>
    </w:p>
    <w:p w14:paraId="34000000">
      <w:pPr>
        <w:rPr>
          <w:color w:val="FF0000"/>
          <w:sz w:val="28"/>
        </w:rPr>
      </w:pPr>
    </w:p>
    <w:p w14:paraId="35000000">
      <w:pPr>
        <w:rPr>
          <w:sz w:val="28"/>
        </w:rPr>
      </w:pPr>
    </w:p>
    <w:p w14:paraId="36000000">
      <w:pPr>
        <w:rPr>
          <w:sz w:val="28"/>
        </w:rPr>
      </w:pPr>
    </w:p>
    <w:p w14:paraId="37000000">
      <w:pPr>
        <w:rPr>
          <w:sz w:val="28"/>
        </w:rPr>
      </w:pPr>
    </w:p>
    <w:p w14:paraId="38000000">
      <w:pPr>
        <w:rPr>
          <w:sz w:val="28"/>
        </w:rPr>
      </w:pPr>
    </w:p>
    <w:p w14:paraId="39000000">
      <w:pPr>
        <w:rPr>
          <w:sz w:val="28"/>
        </w:rPr>
      </w:pPr>
    </w:p>
    <w:p w14:paraId="3A000000">
      <w:pPr>
        <w:rPr>
          <w:sz w:val="28"/>
        </w:rPr>
      </w:pPr>
    </w:p>
    <w:p w14:paraId="3B000000">
      <w:pPr>
        <w:rPr>
          <w:sz w:val="28"/>
        </w:rPr>
      </w:pPr>
    </w:p>
    <w:p w14:paraId="3C000000">
      <w:pPr>
        <w:ind/>
        <w:jc w:val="right"/>
        <w:rPr>
          <w:sz w:val="28"/>
        </w:rPr>
      </w:pPr>
    </w:p>
    <w:p w14:paraId="3D000000">
      <w:pPr>
        <w:ind w:firstLine="0" w:left="6237"/>
        <w:jc w:val="center"/>
        <w:rPr>
          <w:sz w:val="28"/>
        </w:rPr>
      </w:pPr>
      <w:r>
        <w:rPr>
          <w:sz w:val="28"/>
        </w:rPr>
        <w:t>Приложение</w:t>
      </w:r>
    </w:p>
    <w:p w14:paraId="3E000000">
      <w:pPr>
        <w:ind w:firstLine="0" w:left="6237"/>
        <w:jc w:val="center"/>
        <w:rPr>
          <w:sz w:val="28"/>
        </w:rPr>
      </w:pPr>
      <w:r>
        <w:rPr>
          <w:sz w:val="28"/>
        </w:rPr>
        <w:t>к сведениям о ходе</w:t>
      </w:r>
      <w:r>
        <w:rPr>
          <w:sz w:val="28"/>
        </w:rPr>
        <w:t xml:space="preserve"> </w:t>
      </w:r>
      <w:r>
        <w:rPr>
          <w:sz w:val="28"/>
        </w:rPr>
        <w:t>исполнения бюджета</w:t>
      </w:r>
      <w:r>
        <w:rPr>
          <w:sz w:val="28"/>
        </w:rPr>
        <w:t xml:space="preserve"> </w:t>
      </w:r>
      <w:r>
        <w:rPr>
          <w:sz w:val="28"/>
        </w:rPr>
        <w:t>сельского поселения</w:t>
      </w:r>
    </w:p>
    <w:p w14:paraId="3F000000">
      <w:pPr>
        <w:ind w:firstLine="0" w:left="6237"/>
        <w:jc w:val="center"/>
        <w:rPr>
          <w:sz w:val="28"/>
        </w:rPr>
      </w:pPr>
      <w:r>
        <w:rPr>
          <w:sz w:val="28"/>
        </w:rPr>
        <w:t xml:space="preserve">за </w:t>
      </w:r>
      <w:r>
        <w:rPr>
          <w:sz w:val="28"/>
        </w:rPr>
        <w:t>9 месяцев</w:t>
      </w:r>
      <w:r>
        <w:rPr>
          <w:sz w:val="28"/>
        </w:rPr>
        <w:t xml:space="preserve"> </w:t>
      </w:r>
      <w:r>
        <w:rPr>
          <w:sz w:val="28"/>
        </w:rPr>
        <w:t>202</w:t>
      </w:r>
      <w:r>
        <w:rPr>
          <w:sz w:val="28"/>
        </w:rPr>
        <w:t>3</w:t>
      </w:r>
      <w:r>
        <w:rPr>
          <w:sz w:val="28"/>
        </w:rPr>
        <w:t xml:space="preserve"> </w:t>
      </w:r>
      <w:r>
        <w:rPr>
          <w:sz w:val="28"/>
        </w:rPr>
        <w:t>г.</w:t>
      </w:r>
    </w:p>
    <w:p w14:paraId="40000000">
      <w:pPr>
        <w:ind/>
        <w:jc w:val="right"/>
        <w:rPr>
          <w:sz w:val="28"/>
        </w:rPr>
      </w:pPr>
    </w:p>
    <w:p w14:paraId="41000000">
      <w:pPr>
        <w:ind/>
        <w:jc w:val="center"/>
        <w:rPr>
          <w:sz w:val="28"/>
        </w:rPr>
      </w:pPr>
      <w:r>
        <w:rPr>
          <w:sz w:val="28"/>
        </w:rPr>
        <w:t>ИНФОРМАЦИЯ</w:t>
      </w:r>
    </w:p>
    <w:p w14:paraId="42000000">
      <w:pPr>
        <w:ind/>
        <w:jc w:val="center"/>
        <w:rPr>
          <w:sz w:val="28"/>
        </w:rPr>
      </w:pPr>
      <w:r>
        <w:rPr>
          <w:sz w:val="28"/>
        </w:rPr>
        <w:t xml:space="preserve">об исполнении бюджета Куйбышевского сельского поселения Куйбышевского района за </w:t>
      </w:r>
      <w:r>
        <w:rPr>
          <w:sz w:val="28"/>
        </w:rPr>
        <w:t>9 месяцев</w:t>
      </w:r>
      <w:r>
        <w:rPr>
          <w:sz w:val="28"/>
        </w:rPr>
        <w:t xml:space="preserve"> 202</w:t>
      </w:r>
      <w:r>
        <w:rPr>
          <w:sz w:val="28"/>
        </w:rPr>
        <w:t>3</w:t>
      </w:r>
      <w:r>
        <w:rPr>
          <w:sz w:val="28"/>
        </w:rPr>
        <w:t xml:space="preserve"> года</w:t>
      </w:r>
    </w:p>
    <w:p w14:paraId="43000000">
      <w:pPr>
        <w:ind/>
        <w:jc w:val="center"/>
        <w:rPr>
          <w:sz w:val="28"/>
        </w:rPr>
      </w:pPr>
    </w:p>
    <w:tbl>
      <w:tblPr>
        <w:tblStyle w:val="Style_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57"/>
          <w:bottom w:type="dxa" w:w="57"/>
          <w:right w:type="dxa" w:w="57"/>
        </w:tblCellMar>
      </w:tblPr>
      <w:tblGrid>
        <w:gridCol w:w="5843"/>
        <w:gridCol w:w="1864"/>
        <w:gridCol w:w="1931"/>
      </w:tblGrid>
      <w:tr>
        <w:tc>
          <w:tcPr>
            <w:tcW w:type="dxa" w:w="5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bottom w:type="dxa" w:w="57"/>
              <w:right w:type="dxa" w:w="57"/>
            </w:tcMar>
          </w:tcPr>
          <w:p w14:paraId="44000000">
            <w:pPr>
              <w:widowControl w:val="0"/>
              <w:spacing w:line="204" w:lineRule="auto"/>
              <w:ind/>
              <w:jc w:val="center"/>
            </w:pPr>
            <w:r>
              <w:t>Наименование показателей</w:t>
            </w:r>
          </w:p>
        </w:tc>
        <w:tc>
          <w:tcPr>
            <w:tcW w:type="dxa" w:w="18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bottom w:type="dxa" w:w="57"/>
              <w:right w:type="dxa" w:w="57"/>
            </w:tcMar>
          </w:tcPr>
          <w:p w14:paraId="45000000">
            <w:pPr>
              <w:widowControl w:val="0"/>
              <w:spacing w:line="204" w:lineRule="auto"/>
              <w:ind/>
              <w:jc w:val="center"/>
            </w:pPr>
            <w:r>
              <w:t xml:space="preserve">Утвержденные бюджетные назначения </w:t>
            </w:r>
          </w:p>
          <w:p w14:paraId="46000000">
            <w:pPr>
              <w:widowControl w:val="0"/>
              <w:spacing w:line="204" w:lineRule="auto"/>
              <w:ind/>
              <w:jc w:val="center"/>
            </w:pPr>
            <w:r>
              <w:t xml:space="preserve">на год </w:t>
            </w:r>
          </w:p>
          <w:p w14:paraId="47000000">
            <w:pPr>
              <w:widowControl w:val="0"/>
              <w:spacing w:line="204" w:lineRule="auto"/>
              <w:ind/>
              <w:jc w:val="center"/>
            </w:pPr>
            <w:r>
              <w:t>(тыс. рублей)</w:t>
            </w:r>
          </w:p>
        </w:tc>
        <w:tc>
          <w:tcPr>
            <w:tcW w:type="dxa" w:w="19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bottom w:type="dxa" w:w="57"/>
              <w:right w:type="dxa" w:w="57"/>
            </w:tcMar>
          </w:tcPr>
          <w:p w14:paraId="48000000">
            <w:pPr>
              <w:widowControl w:val="0"/>
              <w:spacing w:line="204" w:lineRule="auto"/>
              <w:ind/>
              <w:jc w:val="center"/>
            </w:pPr>
            <w:r>
              <w:t>Исполнение</w:t>
            </w:r>
          </w:p>
          <w:p w14:paraId="49000000">
            <w:pPr>
              <w:widowControl w:val="0"/>
              <w:spacing w:line="204" w:lineRule="auto"/>
              <w:ind/>
              <w:jc w:val="center"/>
            </w:pPr>
            <w:r>
              <w:t>(тыс. рублей)</w:t>
            </w:r>
          </w:p>
        </w:tc>
      </w:tr>
    </w:tbl>
    <w:p w14:paraId="4A000000">
      <w:pPr>
        <w:widowControl w:val="0"/>
        <w:spacing w:line="204" w:lineRule="auto"/>
        <w:ind/>
        <w:jc w:val="both"/>
        <w:rPr>
          <w:sz w:val="28"/>
        </w:rPr>
      </w:pPr>
    </w:p>
    <w:tbl>
      <w:tblPr>
        <w:tblStyle w:val="Style_4"/>
        <w:tblLayout w:type="fixed"/>
        <w:tblCellMar>
          <w:left w:type="dxa" w:w="57"/>
          <w:bottom w:type="dxa" w:w="57"/>
          <w:right w:type="dxa" w:w="57"/>
        </w:tblCellMar>
      </w:tblPr>
      <w:tblGrid>
        <w:gridCol w:w="5837"/>
        <w:gridCol w:w="1867"/>
        <w:gridCol w:w="1934"/>
      </w:tblGrid>
      <w:tr>
        <w:trPr>
          <w:trHeight w:hRule="atLeast" w:val="70"/>
          <w:tblHeader/>
        </w:trPr>
        <w:tc>
          <w:tcPr>
            <w:tcW w:type="dxa" w:w="5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bottom w:type="dxa" w:w="57"/>
              <w:right w:type="dxa" w:w="57"/>
            </w:tcMar>
          </w:tcPr>
          <w:p w14:paraId="4B000000">
            <w:pPr>
              <w:widowControl w:val="0"/>
              <w:spacing w:line="204" w:lineRule="auto"/>
              <w:ind/>
              <w:jc w:val="center"/>
            </w:pPr>
            <w:r>
              <w:t>1</w:t>
            </w:r>
          </w:p>
        </w:tc>
        <w:tc>
          <w:tcPr>
            <w:tcW w:type="dxa" w:w="18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bottom w:type="dxa" w:w="57"/>
              <w:right w:type="dxa" w:w="57"/>
            </w:tcMar>
          </w:tcPr>
          <w:p w14:paraId="4C000000">
            <w:pPr>
              <w:widowControl w:val="0"/>
              <w:spacing w:line="204" w:lineRule="auto"/>
              <w:ind/>
              <w:jc w:val="center"/>
            </w:pPr>
            <w:r>
              <w:t>2</w:t>
            </w:r>
          </w:p>
        </w:tc>
        <w:tc>
          <w:tcPr>
            <w:tcW w:type="dxa" w:w="19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bottom w:type="dxa" w:w="57"/>
              <w:right w:type="dxa" w:w="57"/>
            </w:tcMar>
          </w:tcPr>
          <w:p w14:paraId="4D000000">
            <w:pPr>
              <w:widowControl w:val="0"/>
              <w:spacing w:line="204" w:lineRule="auto"/>
              <w:ind/>
              <w:jc w:val="center"/>
            </w:pPr>
            <w:r>
              <w:t>3</w:t>
            </w:r>
          </w:p>
        </w:tc>
      </w:tr>
      <w:tr>
        <w:trPr>
          <w:trHeight w:hRule="atLeast" w:val="291"/>
        </w:trPr>
        <w:tc>
          <w:tcPr>
            <w:tcW w:type="dxa" w:w="5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bottom w:type="dxa" w:w="57"/>
              <w:right w:type="dxa" w:w="57"/>
            </w:tcMar>
          </w:tcPr>
          <w:p w14:paraId="4E000000">
            <w:pPr>
              <w:widowControl w:val="0"/>
              <w:spacing w:line="240" w:lineRule="auto"/>
              <w:ind/>
              <w:jc w:val="both"/>
            </w:pPr>
            <w:r>
              <w:t>Доходы</w:t>
            </w:r>
          </w:p>
        </w:tc>
        <w:tc>
          <w:tcPr>
            <w:tcW w:type="dxa" w:w="18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bottom w:type="dxa" w:w="57"/>
              <w:right w:type="dxa" w:w="57"/>
            </w:tcMar>
          </w:tcPr>
          <w:p w14:paraId="4F000000">
            <w:pPr>
              <w:spacing w:line="240" w:lineRule="auto"/>
              <w:ind/>
              <w:jc w:val="center"/>
            </w:pPr>
          </w:p>
        </w:tc>
        <w:tc>
          <w:tcPr>
            <w:tcW w:type="dxa" w:w="19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bottom w:type="dxa" w:w="57"/>
              <w:right w:type="dxa" w:w="57"/>
            </w:tcMar>
          </w:tcPr>
          <w:p w14:paraId="50000000">
            <w:pPr>
              <w:spacing w:line="240" w:lineRule="auto"/>
              <w:ind/>
              <w:jc w:val="center"/>
            </w:pPr>
          </w:p>
        </w:tc>
      </w:tr>
      <w:tr>
        <w:trPr>
          <w:trHeight w:hRule="atLeast" w:val="339"/>
        </w:trPr>
        <w:tc>
          <w:tcPr>
            <w:tcW w:type="dxa" w:w="5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bottom w:type="dxa" w:w="57"/>
              <w:right w:type="dxa" w:w="57"/>
            </w:tcMar>
          </w:tcPr>
          <w:p w14:paraId="51000000">
            <w:pPr>
              <w:widowControl w:val="0"/>
              <w:spacing w:line="240" w:lineRule="auto"/>
              <w:ind/>
              <w:jc w:val="both"/>
            </w:pPr>
            <w:r>
              <w:t>Налоговые и неналоговые доходы</w:t>
            </w:r>
          </w:p>
        </w:tc>
        <w:tc>
          <w:tcPr>
            <w:tcW w:type="dxa" w:w="18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bottom w:type="dxa" w:w="57"/>
              <w:right w:type="dxa" w:w="57"/>
            </w:tcMar>
          </w:tcPr>
          <w:p w14:paraId="52000000">
            <w:pPr>
              <w:ind/>
              <w:jc w:val="center"/>
            </w:pPr>
            <w:r>
              <w:t>15022,3</w:t>
            </w:r>
          </w:p>
        </w:tc>
        <w:tc>
          <w:tcPr>
            <w:tcW w:type="dxa" w:w="19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bottom w:type="dxa" w:w="57"/>
              <w:right w:type="dxa" w:w="57"/>
            </w:tcMar>
          </w:tcPr>
          <w:p w14:paraId="53000000">
            <w:pPr>
              <w:ind/>
              <w:jc w:val="center"/>
            </w:pPr>
            <w:r>
              <w:t>7315,7</w:t>
            </w:r>
          </w:p>
        </w:tc>
      </w:tr>
      <w:tr>
        <w:trPr>
          <w:trHeight w:hRule="atLeast" w:val="315"/>
        </w:trPr>
        <w:tc>
          <w:tcPr>
            <w:tcW w:type="dxa" w:w="5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bottom w:type="dxa" w:w="57"/>
              <w:right w:type="dxa" w:w="57"/>
            </w:tcMar>
          </w:tcPr>
          <w:p w14:paraId="54000000">
            <w:pPr>
              <w:widowControl w:val="0"/>
              <w:spacing w:line="240" w:lineRule="auto"/>
              <w:ind/>
              <w:jc w:val="both"/>
            </w:pPr>
            <w:r>
              <w:t>Налог на прибыль, доходы</w:t>
            </w:r>
          </w:p>
        </w:tc>
        <w:tc>
          <w:tcPr>
            <w:tcW w:type="dxa" w:w="18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bottom w:type="dxa" w:w="57"/>
              <w:right w:type="dxa" w:w="57"/>
            </w:tcMar>
          </w:tcPr>
          <w:p w14:paraId="55000000">
            <w:pPr>
              <w:ind/>
              <w:jc w:val="center"/>
            </w:pPr>
            <w:r>
              <w:t>8095,4</w:t>
            </w:r>
          </w:p>
        </w:tc>
        <w:tc>
          <w:tcPr>
            <w:tcW w:type="dxa" w:w="19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bottom w:type="dxa" w:w="57"/>
              <w:right w:type="dxa" w:w="57"/>
            </w:tcMar>
          </w:tcPr>
          <w:p w14:paraId="56000000">
            <w:pPr>
              <w:ind/>
              <w:jc w:val="center"/>
            </w:pPr>
            <w:r>
              <w:t>5427,0</w:t>
            </w:r>
          </w:p>
        </w:tc>
      </w:tr>
      <w:tr>
        <w:trPr>
          <w:trHeight w:hRule="atLeast" w:val="315"/>
        </w:trPr>
        <w:tc>
          <w:tcPr>
            <w:tcW w:type="dxa" w:w="5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bottom w:type="dxa" w:w="57"/>
              <w:right w:type="dxa" w:w="57"/>
            </w:tcMar>
          </w:tcPr>
          <w:p w14:paraId="57000000">
            <w:pPr>
              <w:widowControl w:val="0"/>
              <w:spacing w:line="240" w:lineRule="auto"/>
              <w:ind/>
              <w:jc w:val="both"/>
            </w:pPr>
            <w:r>
              <w:t>Налог на доходы физических лиц</w:t>
            </w:r>
          </w:p>
        </w:tc>
        <w:tc>
          <w:tcPr>
            <w:tcW w:type="dxa" w:w="18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bottom w:type="dxa" w:w="57"/>
              <w:right w:type="dxa" w:w="57"/>
            </w:tcMar>
          </w:tcPr>
          <w:p w14:paraId="58000000">
            <w:pPr>
              <w:ind/>
              <w:jc w:val="center"/>
            </w:pPr>
            <w:r>
              <w:t>8095,4</w:t>
            </w:r>
          </w:p>
        </w:tc>
        <w:tc>
          <w:tcPr>
            <w:tcW w:type="dxa" w:w="19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bottom w:type="dxa" w:w="57"/>
              <w:right w:type="dxa" w:w="57"/>
            </w:tcMar>
          </w:tcPr>
          <w:p w14:paraId="59000000">
            <w:pPr>
              <w:ind/>
              <w:jc w:val="center"/>
            </w:pPr>
            <w:r>
              <w:t>5427,0</w:t>
            </w:r>
          </w:p>
        </w:tc>
      </w:tr>
      <w:tr>
        <w:trPr>
          <w:trHeight w:hRule="atLeast" w:val="315"/>
        </w:trPr>
        <w:tc>
          <w:tcPr>
            <w:tcW w:type="dxa" w:w="5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bottom w:type="dxa" w:w="57"/>
              <w:right w:type="dxa" w:w="57"/>
            </w:tcMar>
          </w:tcPr>
          <w:p w14:paraId="5A000000">
            <w:pPr>
              <w:widowControl w:val="0"/>
              <w:spacing w:line="240" w:lineRule="auto"/>
              <w:ind/>
              <w:jc w:val="both"/>
            </w:pPr>
            <w:r>
              <w:t>Налоги на совокупный доход</w:t>
            </w:r>
          </w:p>
        </w:tc>
        <w:tc>
          <w:tcPr>
            <w:tcW w:type="dxa" w:w="18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bottom w:type="dxa" w:w="57"/>
              <w:right w:type="dxa" w:w="57"/>
            </w:tcMar>
          </w:tcPr>
          <w:p w14:paraId="5B000000">
            <w:pPr>
              <w:ind/>
              <w:jc w:val="center"/>
            </w:pPr>
            <w:r>
              <w:t>746,4</w:t>
            </w:r>
          </w:p>
        </w:tc>
        <w:tc>
          <w:tcPr>
            <w:tcW w:type="dxa" w:w="19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bottom w:type="dxa" w:w="57"/>
              <w:right w:type="dxa" w:w="57"/>
            </w:tcMar>
          </w:tcPr>
          <w:p w14:paraId="5C000000">
            <w:pPr>
              <w:ind/>
              <w:jc w:val="center"/>
            </w:pPr>
            <w:r>
              <w:t>740,3</w:t>
            </w:r>
          </w:p>
        </w:tc>
      </w:tr>
      <w:tr>
        <w:trPr>
          <w:trHeight w:hRule="atLeast" w:val="309"/>
        </w:trPr>
        <w:tc>
          <w:tcPr>
            <w:tcW w:type="dxa" w:w="5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bottom w:type="dxa" w:w="57"/>
              <w:right w:type="dxa" w:w="57"/>
            </w:tcMar>
          </w:tcPr>
          <w:p w14:paraId="5D000000">
            <w:pPr>
              <w:ind/>
              <w:jc w:val="both"/>
            </w:pPr>
            <w:r>
              <w:t>Налоги на имущество</w:t>
            </w:r>
          </w:p>
        </w:tc>
        <w:tc>
          <w:tcPr>
            <w:tcW w:type="dxa" w:w="18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bottom w:type="dxa" w:w="57"/>
              <w:right w:type="dxa" w:w="57"/>
            </w:tcMar>
          </w:tcPr>
          <w:p w14:paraId="5E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6010,7</w:t>
            </w:r>
          </w:p>
        </w:tc>
        <w:tc>
          <w:tcPr>
            <w:tcW w:type="dxa" w:w="19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bottom w:type="dxa" w:w="57"/>
              <w:right w:type="dxa" w:w="57"/>
            </w:tcMar>
          </w:tcPr>
          <w:p w14:paraId="5F000000">
            <w:pPr>
              <w:ind/>
              <w:jc w:val="center"/>
            </w:pPr>
            <w:r>
              <w:t>1034,6</w:t>
            </w:r>
          </w:p>
        </w:tc>
      </w:tr>
      <w:tr>
        <w:trPr>
          <w:trHeight w:hRule="atLeast" w:val="309"/>
        </w:trPr>
        <w:tc>
          <w:tcPr>
            <w:tcW w:type="dxa" w:w="5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bottom w:type="dxa" w:w="57"/>
              <w:right w:type="dxa" w:w="57"/>
            </w:tcMar>
          </w:tcPr>
          <w:p w14:paraId="60000000">
            <w:pPr>
              <w:ind/>
              <w:jc w:val="both"/>
            </w:pPr>
            <w: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type="dxa" w:w="18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bottom w:type="dxa" w:w="57"/>
              <w:right w:type="dxa" w:w="57"/>
            </w:tcMar>
          </w:tcPr>
          <w:p w14:paraId="61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type="dxa" w:w="19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bottom w:type="dxa" w:w="57"/>
              <w:right w:type="dxa" w:w="57"/>
            </w:tcMar>
          </w:tcPr>
          <w:p w14:paraId="62000000">
            <w:pPr>
              <w:ind/>
              <w:jc w:val="center"/>
            </w:pPr>
            <w:r>
              <w:t>0,04</w:t>
            </w:r>
          </w:p>
        </w:tc>
      </w:tr>
      <w:tr>
        <w:trPr>
          <w:trHeight w:hRule="atLeast" w:val="309"/>
        </w:trPr>
        <w:tc>
          <w:tcPr>
            <w:tcW w:type="dxa" w:w="5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bottom w:type="dxa" w:w="57"/>
              <w:right w:type="dxa" w:w="57"/>
            </w:tcMar>
          </w:tcPr>
          <w:p w14:paraId="63000000">
            <w:pPr>
              <w:ind/>
              <w:jc w:val="both"/>
            </w:pPr>
            <w:r>
              <w:t>Доходы от оказания платных услуг и компенсации затрат государства</w:t>
            </w:r>
          </w:p>
        </w:tc>
        <w:tc>
          <w:tcPr>
            <w:tcW w:type="dxa" w:w="18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bottom w:type="dxa" w:w="57"/>
              <w:right w:type="dxa" w:w="57"/>
            </w:tcMar>
          </w:tcPr>
          <w:p w14:paraId="64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162,0</w:t>
            </w:r>
          </w:p>
        </w:tc>
        <w:tc>
          <w:tcPr>
            <w:tcW w:type="dxa" w:w="19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bottom w:type="dxa" w:w="57"/>
              <w:right w:type="dxa" w:w="57"/>
            </w:tcMar>
          </w:tcPr>
          <w:p w14:paraId="65000000">
            <w:pPr>
              <w:ind/>
              <w:jc w:val="center"/>
            </w:pPr>
            <w:r>
              <w:t>110,8</w:t>
            </w:r>
          </w:p>
        </w:tc>
      </w:tr>
      <w:tr>
        <w:trPr>
          <w:trHeight w:hRule="atLeast" w:val="168"/>
        </w:trPr>
        <w:tc>
          <w:tcPr>
            <w:tcW w:type="dxa" w:w="5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bottom w:type="dxa" w:w="57"/>
              <w:right w:type="dxa" w:w="57"/>
            </w:tcMar>
          </w:tcPr>
          <w:p w14:paraId="66000000">
            <w:pPr>
              <w:ind/>
              <w:jc w:val="both"/>
            </w:pPr>
            <w:r>
              <w:t>Штрафы, санкции, возмещение ущерба</w:t>
            </w:r>
          </w:p>
        </w:tc>
        <w:tc>
          <w:tcPr>
            <w:tcW w:type="dxa" w:w="18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bottom w:type="dxa" w:w="57"/>
              <w:right w:type="dxa" w:w="57"/>
            </w:tcMar>
          </w:tcPr>
          <w:p w14:paraId="67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7,8</w:t>
            </w:r>
          </w:p>
        </w:tc>
        <w:tc>
          <w:tcPr>
            <w:tcW w:type="dxa" w:w="19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bottom w:type="dxa" w:w="57"/>
              <w:right w:type="dxa" w:w="57"/>
            </w:tcMar>
          </w:tcPr>
          <w:p w14:paraId="68000000">
            <w:pPr>
              <w:ind/>
              <w:jc w:val="center"/>
            </w:pPr>
            <w:r>
              <w:t>3,0</w:t>
            </w:r>
          </w:p>
        </w:tc>
      </w:tr>
      <w:tr>
        <w:trPr>
          <w:trHeight w:hRule="atLeast" w:val="641"/>
        </w:trPr>
        <w:tc>
          <w:tcPr>
            <w:tcW w:type="dxa" w:w="5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bottom w:type="dxa" w:w="57"/>
              <w:right w:type="dxa" w:w="57"/>
            </w:tcMar>
          </w:tcPr>
          <w:p w14:paraId="69000000">
            <w:pPr>
              <w:ind/>
              <w:jc w:val="both"/>
            </w:pPr>
            <w: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type="dxa" w:w="18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bottom w:type="dxa" w:w="57"/>
              <w:right w:type="dxa" w:w="57"/>
            </w:tcMar>
          </w:tcPr>
          <w:p w14:paraId="6A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7,8</w:t>
            </w:r>
          </w:p>
        </w:tc>
        <w:tc>
          <w:tcPr>
            <w:tcW w:type="dxa" w:w="19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bottom w:type="dxa" w:w="57"/>
              <w:right w:type="dxa" w:w="57"/>
            </w:tcMar>
          </w:tcPr>
          <w:p w14:paraId="6B000000">
            <w:pPr>
              <w:ind/>
              <w:jc w:val="center"/>
            </w:pPr>
            <w:r>
              <w:t>3,0</w:t>
            </w:r>
          </w:p>
        </w:tc>
      </w:tr>
      <w:tr>
        <w:trPr>
          <w:trHeight w:hRule="atLeast" w:val="280"/>
        </w:trPr>
        <w:tc>
          <w:tcPr>
            <w:tcW w:type="dxa" w:w="5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bottom w:type="dxa" w:w="57"/>
              <w:right w:type="dxa" w:w="57"/>
            </w:tcMar>
          </w:tcPr>
          <w:p w14:paraId="6C000000">
            <w:pPr>
              <w:ind/>
              <w:jc w:val="both"/>
            </w:pPr>
            <w:r>
              <w:t>Безвозмездные поступления</w:t>
            </w:r>
          </w:p>
        </w:tc>
        <w:tc>
          <w:tcPr>
            <w:tcW w:type="dxa" w:w="18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bottom w:type="dxa" w:w="57"/>
              <w:right w:type="dxa" w:w="57"/>
            </w:tcMar>
          </w:tcPr>
          <w:p w14:paraId="6D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17304.9</w:t>
            </w:r>
          </w:p>
        </w:tc>
        <w:tc>
          <w:tcPr>
            <w:tcW w:type="dxa" w:w="19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bottom w:type="dxa" w:w="57"/>
              <w:right w:type="dxa" w:w="57"/>
            </w:tcMar>
          </w:tcPr>
          <w:p w14:paraId="6E000000">
            <w:pPr>
              <w:ind/>
              <w:jc w:val="center"/>
            </w:pPr>
            <w:r>
              <w:t>13568,0</w:t>
            </w:r>
          </w:p>
        </w:tc>
      </w:tr>
      <w:tr>
        <w:trPr>
          <w:trHeight w:hRule="atLeast" w:val="307"/>
        </w:trPr>
        <w:tc>
          <w:tcPr>
            <w:tcW w:type="dxa" w:w="5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bottom w:type="dxa" w:w="57"/>
              <w:right w:type="dxa" w:w="57"/>
            </w:tcMar>
          </w:tcPr>
          <w:p w14:paraId="6F000000">
            <w:pPr>
              <w:pStyle w:val="Style_5"/>
              <w:keepNext w:val="0"/>
              <w:widowControl w:val="0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type="dxa" w:w="18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bottom w:type="dxa" w:w="57"/>
              <w:right w:type="dxa" w:w="57"/>
            </w:tcMar>
          </w:tcPr>
          <w:p w14:paraId="70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17304.9</w:t>
            </w:r>
          </w:p>
        </w:tc>
        <w:tc>
          <w:tcPr>
            <w:tcW w:type="dxa" w:w="19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bottom w:type="dxa" w:w="57"/>
              <w:right w:type="dxa" w:w="57"/>
            </w:tcMar>
          </w:tcPr>
          <w:p w14:paraId="71000000">
            <w:pPr>
              <w:ind/>
              <w:jc w:val="center"/>
            </w:pPr>
            <w:r>
              <w:t>13568,0</w:t>
            </w:r>
          </w:p>
        </w:tc>
      </w:tr>
      <w:tr>
        <w:trPr>
          <w:trHeight w:hRule="atLeast" w:val="246"/>
        </w:trPr>
        <w:tc>
          <w:tcPr>
            <w:tcW w:type="dxa" w:w="5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bottom w:type="dxa" w:w="57"/>
              <w:right w:type="dxa" w:w="57"/>
            </w:tcMar>
          </w:tcPr>
          <w:p w14:paraId="72000000">
            <w:pPr>
              <w:ind/>
              <w:jc w:val="both"/>
            </w:pPr>
            <w:r>
              <w:t>Дотации бюджетам бюджетной системы Российской Федер</w:t>
            </w:r>
            <w:r>
              <w:t>а</w:t>
            </w:r>
            <w:r>
              <w:t xml:space="preserve">ции </w:t>
            </w:r>
          </w:p>
        </w:tc>
        <w:tc>
          <w:tcPr>
            <w:tcW w:type="dxa" w:w="18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bottom w:type="dxa" w:w="57"/>
              <w:right w:type="dxa" w:w="57"/>
            </w:tcMar>
          </w:tcPr>
          <w:p w14:paraId="73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16716.7</w:t>
            </w:r>
          </w:p>
        </w:tc>
        <w:tc>
          <w:tcPr>
            <w:tcW w:type="dxa" w:w="19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bottom w:type="dxa" w:w="57"/>
              <w:right w:type="dxa" w:w="57"/>
            </w:tcMar>
          </w:tcPr>
          <w:p w14:paraId="74000000">
            <w:pPr>
              <w:ind/>
              <w:jc w:val="center"/>
            </w:pPr>
            <w:r>
              <w:t>13338,9</w:t>
            </w:r>
          </w:p>
        </w:tc>
      </w:tr>
      <w:tr>
        <w:trPr>
          <w:trHeight w:hRule="atLeast" w:val="641"/>
        </w:trPr>
        <w:tc>
          <w:tcPr>
            <w:tcW w:type="dxa" w:w="5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bottom w:type="dxa" w:w="57"/>
              <w:right w:type="dxa" w:w="57"/>
            </w:tcMar>
          </w:tcPr>
          <w:p w14:paraId="75000000">
            <w:pPr>
              <w:ind/>
              <w:jc w:val="both"/>
            </w:pPr>
            <w: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type="dxa" w:w="18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bottom w:type="dxa" w:w="57"/>
              <w:right w:type="dxa" w:w="57"/>
            </w:tcMar>
          </w:tcPr>
          <w:p w14:paraId="76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type="dxa" w:w="19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bottom w:type="dxa" w:w="57"/>
              <w:right w:type="dxa" w:w="57"/>
            </w:tcMar>
          </w:tcPr>
          <w:p w14:paraId="77000000">
            <w:pPr>
              <w:ind/>
              <w:jc w:val="center"/>
            </w:pPr>
            <w:r>
              <w:t>0,2</w:t>
            </w:r>
          </w:p>
        </w:tc>
      </w:tr>
      <w:tr>
        <w:trPr>
          <w:trHeight w:hRule="atLeast" w:val="641"/>
        </w:trPr>
        <w:tc>
          <w:tcPr>
            <w:tcW w:type="dxa" w:w="5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bottom w:type="dxa" w:w="57"/>
              <w:right w:type="dxa" w:w="57"/>
            </w:tcMar>
          </w:tcPr>
          <w:p w14:paraId="78000000">
            <w:pPr>
              <w:ind/>
              <w:jc w:val="both"/>
            </w:pPr>
            <w:r>
              <w:t xml:space="preserve">Субвенции бюджетам сельских поселений на осуществление первичного воинского учета </w:t>
            </w:r>
            <w:r>
              <w:t>органами местного самоуправления</w:t>
            </w:r>
            <w:r>
              <w:t xml:space="preserve"> поселений, муниципальных и городских округов</w:t>
            </w:r>
          </w:p>
        </w:tc>
        <w:tc>
          <w:tcPr>
            <w:tcW w:type="dxa" w:w="18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bottom w:type="dxa" w:w="57"/>
              <w:right w:type="dxa" w:w="57"/>
            </w:tcMar>
          </w:tcPr>
          <w:p w14:paraId="79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588.0</w:t>
            </w:r>
          </w:p>
        </w:tc>
        <w:tc>
          <w:tcPr>
            <w:tcW w:type="dxa" w:w="19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bottom w:type="dxa" w:w="57"/>
              <w:right w:type="dxa" w:w="57"/>
            </w:tcMar>
          </w:tcPr>
          <w:p w14:paraId="7A000000">
            <w:pPr>
              <w:ind/>
              <w:jc w:val="center"/>
            </w:pPr>
            <w:r>
              <w:t>229,1</w:t>
            </w:r>
          </w:p>
        </w:tc>
      </w:tr>
      <w:tr>
        <w:trPr>
          <w:trHeight w:hRule="atLeast" w:val="344"/>
        </w:trPr>
        <w:tc>
          <w:tcPr>
            <w:tcW w:type="dxa" w:w="5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bottom w:type="dxa" w:w="57"/>
              <w:right w:type="dxa" w:w="57"/>
            </w:tcMar>
          </w:tcPr>
          <w:p w14:paraId="7B000000">
            <w:pPr>
              <w:ind/>
              <w:jc w:val="both"/>
            </w:pPr>
            <w:r>
              <w:t>Итого доходов</w:t>
            </w:r>
          </w:p>
        </w:tc>
        <w:tc>
          <w:tcPr>
            <w:tcW w:type="dxa" w:w="18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bottom w:type="dxa" w:w="57"/>
              <w:right w:type="dxa" w:w="57"/>
            </w:tcMar>
          </w:tcPr>
          <w:p w14:paraId="7C000000">
            <w:pPr>
              <w:ind/>
              <w:jc w:val="center"/>
            </w:pPr>
            <w:r>
              <w:t>32327,2</w:t>
            </w:r>
          </w:p>
        </w:tc>
        <w:tc>
          <w:tcPr>
            <w:tcW w:type="dxa" w:w="19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bottom w:type="dxa" w:w="57"/>
              <w:right w:type="dxa" w:w="57"/>
            </w:tcMar>
          </w:tcPr>
          <w:p w14:paraId="7D000000">
            <w:pPr>
              <w:ind/>
              <w:jc w:val="center"/>
            </w:pPr>
            <w:r>
              <w:t>20883,7</w:t>
            </w:r>
          </w:p>
        </w:tc>
      </w:tr>
      <w:tr>
        <w:trPr>
          <w:trHeight w:hRule="atLeast" w:val="363"/>
        </w:trPr>
        <w:tc>
          <w:tcPr>
            <w:tcW w:type="dxa" w:w="5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bottom w:type="dxa" w:w="57"/>
              <w:right w:type="dxa" w:w="57"/>
            </w:tcMar>
          </w:tcPr>
          <w:p w14:paraId="7E000000">
            <w:pPr>
              <w:ind/>
              <w:jc w:val="both"/>
            </w:pPr>
            <w:r>
              <w:t>Расходы</w:t>
            </w:r>
          </w:p>
        </w:tc>
        <w:tc>
          <w:tcPr>
            <w:tcW w:type="dxa" w:w="18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bottom w:type="dxa" w:w="57"/>
              <w:right w:type="dxa" w:w="57"/>
            </w:tcMar>
          </w:tcPr>
          <w:p w14:paraId="7F000000">
            <w:pPr>
              <w:ind/>
              <w:jc w:val="center"/>
              <w:rPr>
                <w:b w:val="1"/>
                <w:color w:val="000000"/>
              </w:rPr>
            </w:pPr>
          </w:p>
        </w:tc>
        <w:tc>
          <w:tcPr>
            <w:tcW w:type="dxa" w:w="19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bottom w:type="dxa" w:w="57"/>
              <w:right w:type="dxa" w:w="57"/>
            </w:tcMar>
          </w:tcPr>
          <w:p w14:paraId="80000000">
            <w:pPr>
              <w:ind/>
              <w:jc w:val="center"/>
            </w:pPr>
          </w:p>
        </w:tc>
      </w:tr>
      <w:tr>
        <w:trPr>
          <w:trHeight w:hRule="atLeast" w:val="356"/>
        </w:trPr>
        <w:tc>
          <w:tcPr>
            <w:tcW w:type="dxa" w:w="5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bottom w:type="dxa" w:w="57"/>
              <w:right w:type="dxa" w:w="57"/>
            </w:tcMar>
          </w:tcPr>
          <w:p w14:paraId="81000000">
            <w:pPr>
              <w:ind/>
              <w:jc w:val="both"/>
            </w:pPr>
            <w:r>
              <w:t>Общегосударственные вопросы</w:t>
            </w:r>
          </w:p>
        </w:tc>
        <w:tc>
          <w:tcPr>
            <w:tcW w:type="dxa" w:w="18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bottom w:type="dxa" w:w="57"/>
              <w:right w:type="dxa" w:w="57"/>
            </w:tcMar>
          </w:tcPr>
          <w:p w14:paraId="82000000">
            <w:pPr>
              <w:ind/>
              <w:jc w:val="center"/>
            </w:pPr>
            <w:r>
              <w:t>14879,5</w:t>
            </w:r>
          </w:p>
        </w:tc>
        <w:tc>
          <w:tcPr>
            <w:tcW w:type="dxa" w:w="19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bottom w:type="dxa" w:w="57"/>
              <w:right w:type="dxa" w:w="57"/>
            </w:tcMar>
          </w:tcPr>
          <w:p w14:paraId="83000000">
            <w:pPr>
              <w:ind/>
              <w:jc w:val="center"/>
            </w:pPr>
            <w:r>
              <w:t>7741</w:t>
            </w:r>
            <w:r>
              <w:t>,</w:t>
            </w:r>
            <w:r>
              <w:t>9</w:t>
            </w:r>
          </w:p>
        </w:tc>
      </w:tr>
      <w:tr>
        <w:trPr>
          <w:trHeight w:hRule="atLeast" w:val="641"/>
        </w:trPr>
        <w:tc>
          <w:tcPr>
            <w:tcW w:type="dxa" w:w="5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bottom w:type="dxa" w:w="57"/>
              <w:right w:type="dxa" w:w="57"/>
            </w:tcMar>
          </w:tcPr>
          <w:p w14:paraId="84000000">
            <w:pPr>
              <w:ind/>
              <w:jc w:val="both"/>
            </w:pPr>
            <w:r>
              <w:t>Функционирование законодатель</w:t>
            </w:r>
            <w:r>
              <w:t>ных (пред</w:t>
            </w:r>
            <w:r>
              <w:t>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type="dxa" w:w="18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bottom w:type="dxa" w:w="57"/>
              <w:right w:type="dxa" w:w="57"/>
            </w:tcMar>
          </w:tcPr>
          <w:p w14:paraId="85000000">
            <w:pPr>
              <w:ind/>
              <w:jc w:val="center"/>
            </w:pPr>
            <w:r>
              <w:t>177,3</w:t>
            </w:r>
          </w:p>
        </w:tc>
        <w:tc>
          <w:tcPr>
            <w:tcW w:type="dxa" w:w="19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bottom w:type="dxa" w:w="57"/>
              <w:right w:type="dxa" w:w="57"/>
            </w:tcMar>
          </w:tcPr>
          <w:p w14:paraId="86000000">
            <w:pPr>
              <w:ind/>
              <w:jc w:val="center"/>
            </w:pPr>
            <w:r>
              <w:t>106,8</w:t>
            </w:r>
          </w:p>
        </w:tc>
      </w:tr>
      <w:tr>
        <w:trPr>
          <w:trHeight w:hRule="atLeast" w:val="641"/>
        </w:trPr>
        <w:tc>
          <w:tcPr>
            <w:tcW w:type="dxa" w:w="5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bottom w:type="dxa" w:w="57"/>
              <w:right w:type="dxa" w:w="57"/>
            </w:tcMar>
          </w:tcPr>
          <w:p w14:paraId="87000000">
            <w:pPr>
              <w:ind/>
              <w:jc w:val="both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type="dxa" w:w="18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bottom w:type="dxa" w:w="57"/>
              <w:right w:type="dxa" w:w="57"/>
            </w:tcMar>
          </w:tcPr>
          <w:p w14:paraId="88000000">
            <w:pPr>
              <w:ind/>
              <w:jc w:val="center"/>
            </w:pPr>
            <w:r>
              <w:t>13416,4</w:t>
            </w:r>
          </w:p>
        </w:tc>
        <w:tc>
          <w:tcPr>
            <w:tcW w:type="dxa" w:w="19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bottom w:type="dxa" w:w="57"/>
              <w:right w:type="dxa" w:w="57"/>
            </w:tcMar>
          </w:tcPr>
          <w:p w14:paraId="89000000">
            <w:pPr>
              <w:ind/>
              <w:jc w:val="center"/>
            </w:pPr>
            <w:r>
              <w:t>7362,8</w:t>
            </w:r>
          </w:p>
        </w:tc>
      </w:tr>
      <w:tr>
        <w:trPr>
          <w:trHeight w:hRule="atLeast" w:val="60"/>
        </w:trPr>
        <w:tc>
          <w:tcPr>
            <w:tcW w:type="dxa" w:w="5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bottom w:type="dxa" w:w="57"/>
              <w:right w:type="dxa" w:w="57"/>
            </w:tcMar>
          </w:tcPr>
          <w:p w14:paraId="8A000000">
            <w:pPr>
              <w:ind/>
              <w:jc w:val="both"/>
            </w:pPr>
            <w:r>
              <w:t>Резервные фонды</w:t>
            </w:r>
          </w:p>
        </w:tc>
        <w:tc>
          <w:tcPr>
            <w:tcW w:type="dxa" w:w="18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bottom w:type="dxa" w:w="57"/>
              <w:right w:type="dxa" w:w="57"/>
            </w:tcMar>
          </w:tcPr>
          <w:p w14:paraId="8B000000">
            <w:pPr>
              <w:ind/>
              <w:jc w:val="center"/>
            </w:pPr>
            <w:r>
              <w:t>500,0</w:t>
            </w:r>
          </w:p>
        </w:tc>
        <w:tc>
          <w:tcPr>
            <w:tcW w:type="dxa" w:w="19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bottom w:type="dxa" w:w="57"/>
              <w:right w:type="dxa" w:w="57"/>
            </w:tcMar>
          </w:tcPr>
          <w:p w14:paraId="8C000000">
            <w:pPr>
              <w:ind/>
              <w:jc w:val="center"/>
            </w:pPr>
            <w:r>
              <w:t>0</w:t>
            </w:r>
          </w:p>
        </w:tc>
      </w:tr>
      <w:tr>
        <w:trPr>
          <w:trHeight w:hRule="atLeast" w:val="255"/>
        </w:trPr>
        <w:tc>
          <w:tcPr>
            <w:tcW w:type="dxa" w:w="5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bottom w:type="dxa" w:w="57"/>
              <w:right w:type="dxa" w:w="57"/>
            </w:tcMar>
          </w:tcPr>
          <w:p w14:paraId="8D000000">
            <w:pPr>
              <w:ind/>
              <w:jc w:val="both"/>
            </w:pPr>
            <w:r>
              <w:t>Другие общегосударственные вопросы</w:t>
            </w:r>
          </w:p>
        </w:tc>
        <w:tc>
          <w:tcPr>
            <w:tcW w:type="dxa" w:w="18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bottom w:type="dxa" w:w="57"/>
              <w:right w:type="dxa" w:w="57"/>
            </w:tcMar>
          </w:tcPr>
          <w:p w14:paraId="8E000000">
            <w:pPr>
              <w:ind/>
              <w:jc w:val="center"/>
            </w:pPr>
            <w:r>
              <w:t>785,8</w:t>
            </w:r>
          </w:p>
        </w:tc>
        <w:tc>
          <w:tcPr>
            <w:tcW w:type="dxa" w:w="19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bottom w:type="dxa" w:w="57"/>
              <w:right w:type="dxa" w:w="57"/>
            </w:tcMar>
          </w:tcPr>
          <w:p w14:paraId="8F000000">
            <w:pPr>
              <w:ind/>
              <w:jc w:val="center"/>
            </w:pPr>
            <w:r>
              <w:t>272</w:t>
            </w:r>
            <w:r>
              <w:t>,</w:t>
            </w:r>
            <w:r>
              <w:t>3</w:t>
            </w:r>
          </w:p>
        </w:tc>
      </w:tr>
      <w:tr>
        <w:trPr>
          <w:trHeight w:hRule="atLeast" w:val="369"/>
        </w:trPr>
        <w:tc>
          <w:tcPr>
            <w:tcW w:type="dxa" w:w="5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bottom w:type="dxa" w:w="57"/>
              <w:right w:type="dxa" w:w="57"/>
            </w:tcMar>
          </w:tcPr>
          <w:p w14:paraId="90000000">
            <w:pPr>
              <w:ind/>
              <w:jc w:val="both"/>
            </w:pPr>
            <w:r>
              <w:t>Национальная оборона</w:t>
            </w:r>
          </w:p>
        </w:tc>
        <w:tc>
          <w:tcPr>
            <w:tcW w:type="dxa" w:w="18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bottom w:type="dxa" w:w="57"/>
              <w:right w:type="dxa" w:w="57"/>
            </w:tcMar>
          </w:tcPr>
          <w:p w14:paraId="91000000">
            <w:pPr>
              <w:ind/>
              <w:jc w:val="center"/>
            </w:pPr>
            <w:r>
              <w:t>588,0</w:t>
            </w:r>
          </w:p>
        </w:tc>
        <w:tc>
          <w:tcPr>
            <w:tcW w:type="dxa" w:w="19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bottom w:type="dxa" w:w="57"/>
              <w:right w:type="dxa" w:w="57"/>
            </w:tcMar>
          </w:tcPr>
          <w:p w14:paraId="92000000">
            <w:pPr>
              <w:ind/>
              <w:jc w:val="center"/>
            </w:pPr>
            <w:r>
              <w:t>228</w:t>
            </w:r>
            <w:r>
              <w:t>,8</w:t>
            </w:r>
          </w:p>
        </w:tc>
      </w:tr>
      <w:tr>
        <w:trPr>
          <w:trHeight w:hRule="atLeast" w:val="348"/>
        </w:trPr>
        <w:tc>
          <w:tcPr>
            <w:tcW w:type="dxa" w:w="5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bottom w:type="dxa" w:w="57"/>
              <w:right w:type="dxa" w:w="57"/>
            </w:tcMar>
          </w:tcPr>
          <w:p w14:paraId="93000000">
            <w:pPr>
              <w:ind/>
              <w:jc w:val="both"/>
            </w:pPr>
            <w:r>
              <w:t>Мобилизационная и вневойсковая по</w:t>
            </w:r>
            <w:r>
              <w:t>д</w:t>
            </w:r>
            <w:r>
              <w:t>готовка</w:t>
            </w:r>
          </w:p>
        </w:tc>
        <w:tc>
          <w:tcPr>
            <w:tcW w:type="dxa" w:w="18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bottom w:type="dxa" w:w="57"/>
              <w:right w:type="dxa" w:w="57"/>
            </w:tcMar>
          </w:tcPr>
          <w:p w14:paraId="94000000">
            <w:pPr>
              <w:ind/>
              <w:jc w:val="center"/>
            </w:pPr>
            <w:r>
              <w:t>588,0</w:t>
            </w:r>
          </w:p>
        </w:tc>
        <w:tc>
          <w:tcPr>
            <w:tcW w:type="dxa" w:w="19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bottom w:type="dxa" w:w="57"/>
              <w:right w:type="dxa" w:w="57"/>
            </w:tcMar>
          </w:tcPr>
          <w:p w14:paraId="95000000">
            <w:pPr>
              <w:ind/>
              <w:jc w:val="center"/>
            </w:pPr>
            <w:r>
              <w:t>228</w:t>
            </w:r>
            <w:r>
              <w:t>,8</w:t>
            </w:r>
          </w:p>
        </w:tc>
      </w:tr>
      <w:tr>
        <w:trPr>
          <w:trHeight w:hRule="atLeast" w:val="641"/>
        </w:trPr>
        <w:tc>
          <w:tcPr>
            <w:tcW w:type="dxa" w:w="5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bottom w:type="dxa" w:w="57"/>
              <w:right w:type="dxa" w:w="57"/>
            </w:tcMar>
          </w:tcPr>
          <w:p w14:paraId="96000000">
            <w:pPr>
              <w:ind/>
              <w:jc w:val="both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type="dxa" w:w="18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bottom w:type="dxa" w:w="57"/>
              <w:right w:type="dxa" w:w="57"/>
            </w:tcMar>
          </w:tcPr>
          <w:p w14:paraId="97000000">
            <w:pPr>
              <w:ind/>
              <w:jc w:val="center"/>
            </w:pPr>
            <w:r>
              <w:t>223,0</w:t>
            </w:r>
          </w:p>
        </w:tc>
        <w:tc>
          <w:tcPr>
            <w:tcW w:type="dxa" w:w="19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bottom w:type="dxa" w:w="57"/>
              <w:right w:type="dxa" w:w="57"/>
            </w:tcMar>
          </w:tcPr>
          <w:p w14:paraId="98000000">
            <w:pPr>
              <w:ind/>
              <w:jc w:val="center"/>
            </w:pPr>
            <w:r>
              <w:t>161</w:t>
            </w:r>
            <w:r>
              <w:t>,</w:t>
            </w:r>
            <w:r>
              <w:t>9</w:t>
            </w:r>
          </w:p>
        </w:tc>
      </w:tr>
      <w:tr>
        <w:trPr>
          <w:trHeight w:hRule="atLeast" w:val="641"/>
        </w:trPr>
        <w:tc>
          <w:tcPr>
            <w:tcW w:type="dxa" w:w="5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bottom w:type="dxa" w:w="57"/>
              <w:right w:type="dxa" w:w="57"/>
            </w:tcMar>
            <w:vAlign w:val="center"/>
          </w:tcPr>
          <w:p w14:paraId="99000000">
            <w:pPr>
              <w:ind/>
              <w:jc w:val="both"/>
            </w:pPr>
            <w:r>
              <w:t>Защита населения и территории от чрезвыча</w:t>
            </w:r>
            <w:r>
              <w:t>й</w:t>
            </w:r>
            <w:r>
              <w:t xml:space="preserve">ных ситуаций природного и техногенного характера, </w:t>
            </w:r>
            <w:r>
              <w:t>пожарная безопасность</w:t>
            </w:r>
          </w:p>
        </w:tc>
        <w:tc>
          <w:tcPr>
            <w:tcW w:type="dxa" w:w="18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bottom w:type="dxa" w:w="57"/>
              <w:right w:type="dxa" w:w="57"/>
            </w:tcMar>
          </w:tcPr>
          <w:p w14:paraId="9A000000">
            <w:pPr>
              <w:ind/>
              <w:jc w:val="center"/>
            </w:pPr>
            <w:r>
              <w:t>223,0</w:t>
            </w:r>
          </w:p>
        </w:tc>
        <w:tc>
          <w:tcPr>
            <w:tcW w:type="dxa" w:w="19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bottom w:type="dxa" w:w="57"/>
              <w:right w:type="dxa" w:w="57"/>
            </w:tcMar>
          </w:tcPr>
          <w:p w14:paraId="9B000000">
            <w:pPr>
              <w:ind/>
              <w:jc w:val="center"/>
            </w:pPr>
            <w:r>
              <w:t>161</w:t>
            </w:r>
            <w:r>
              <w:t>,</w:t>
            </w:r>
            <w:r>
              <w:t>9</w:t>
            </w:r>
          </w:p>
        </w:tc>
      </w:tr>
      <w:tr>
        <w:trPr>
          <w:trHeight w:hRule="atLeast" w:val="153"/>
        </w:trPr>
        <w:tc>
          <w:tcPr>
            <w:tcW w:type="dxa" w:w="5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bottom w:type="dxa" w:w="57"/>
              <w:right w:type="dxa" w:w="57"/>
            </w:tcMar>
            <w:vAlign w:val="center"/>
          </w:tcPr>
          <w:p w14:paraId="9C000000">
            <w:pPr>
              <w:ind/>
              <w:jc w:val="both"/>
            </w:pPr>
            <w:r>
              <w:t>Национальная экономика</w:t>
            </w:r>
          </w:p>
        </w:tc>
        <w:tc>
          <w:tcPr>
            <w:tcW w:type="dxa" w:w="18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bottom w:type="dxa" w:w="57"/>
              <w:right w:type="dxa" w:w="57"/>
            </w:tcMar>
          </w:tcPr>
          <w:p w14:paraId="9D000000">
            <w:pPr>
              <w:ind/>
              <w:jc w:val="center"/>
            </w:pPr>
            <w:r>
              <w:t>11,0</w:t>
            </w:r>
          </w:p>
        </w:tc>
        <w:tc>
          <w:tcPr>
            <w:tcW w:type="dxa" w:w="19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bottom w:type="dxa" w:w="57"/>
              <w:right w:type="dxa" w:w="57"/>
            </w:tcMar>
          </w:tcPr>
          <w:p w14:paraId="9E000000">
            <w:pPr>
              <w:ind/>
              <w:jc w:val="center"/>
            </w:pPr>
            <w:r>
              <w:t>10,0</w:t>
            </w:r>
          </w:p>
        </w:tc>
      </w:tr>
      <w:tr>
        <w:trPr>
          <w:trHeight w:hRule="atLeast" w:val="244"/>
        </w:trPr>
        <w:tc>
          <w:tcPr>
            <w:tcW w:type="dxa" w:w="5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bottom w:type="dxa" w:w="57"/>
              <w:right w:type="dxa" w:w="57"/>
            </w:tcMar>
            <w:vAlign w:val="center"/>
          </w:tcPr>
          <w:p w14:paraId="9F000000">
            <w:pPr>
              <w:ind/>
              <w:jc w:val="both"/>
            </w:pPr>
            <w:r>
              <w:t>Другие вопросы в области национальной экономики</w:t>
            </w:r>
          </w:p>
        </w:tc>
        <w:tc>
          <w:tcPr>
            <w:tcW w:type="dxa" w:w="18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bottom w:type="dxa" w:w="57"/>
              <w:right w:type="dxa" w:w="57"/>
            </w:tcMar>
          </w:tcPr>
          <w:p w14:paraId="A0000000">
            <w:pPr>
              <w:ind/>
              <w:jc w:val="center"/>
            </w:pPr>
            <w:r>
              <w:t>11,0</w:t>
            </w:r>
          </w:p>
        </w:tc>
        <w:tc>
          <w:tcPr>
            <w:tcW w:type="dxa" w:w="19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bottom w:type="dxa" w:w="57"/>
              <w:right w:type="dxa" w:w="57"/>
            </w:tcMar>
          </w:tcPr>
          <w:p w14:paraId="A1000000">
            <w:pPr>
              <w:ind/>
              <w:jc w:val="center"/>
            </w:pPr>
            <w:r>
              <w:t>10,0</w:t>
            </w:r>
          </w:p>
        </w:tc>
      </w:tr>
      <w:tr>
        <w:trPr>
          <w:trHeight w:hRule="atLeast" w:val="361"/>
        </w:trPr>
        <w:tc>
          <w:tcPr>
            <w:tcW w:type="dxa" w:w="5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bottom w:type="dxa" w:w="57"/>
              <w:right w:type="dxa" w:w="57"/>
            </w:tcMar>
          </w:tcPr>
          <w:p w14:paraId="A2000000">
            <w:pPr>
              <w:ind/>
              <w:jc w:val="both"/>
            </w:pPr>
            <w:r>
              <w:t>Жилищно- коммунальное хозяйство</w:t>
            </w:r>
          </w:p>
        </w:tc>
        <w:tc>
          <w:tcPr>
            <w:tcW w:type="dxa" w:w="18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bottom w:type="dxa" w:w="57"/>
              <w:right w:type="dxa" w:w="57"/>
            </w:tcMar>
          </w:tcPr>
          <w:p w14:paraId="A3000000">
            <w:pPr>
              <w:ind/>
              <w:jc w:val="center"/>
            </w:pPr>
            <w:r>
              <w:t>11979.1</w:t>
            </w:r>
          </w:p>
        </w:tc>
        <w:tc>
          <w:tcPr>
            <w:tcW w:type="dxa" w:w="19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bottom w:type="dxa" w:w="57"/>
              <w:right w:type="dxa" w:w="57"/>
            </w:tcMar>
          </w:tcPr>
          <w:p w14:paraId="A4000000">
            <w:pPr>
              <w:ind/>
              <w:jc w:val="center"/>
            </w:pPr>
            <w:r>
              <w:t>4453</w:t>
            </w:r>
            <w:r>
              <w:t>,</w:t>
            </w:r>
            <w:r>
              <w:t>9</w:t>
            </w:r>
          </w:p>
        </w:tc>
      </w:tr>
      <w:tr>
        <w:trPr>
          <w:trHeight w:hRule="atLeast" w:val="361"/>
        </w:trPr>
        <w:tc>
          <w:tcPr>
            <w:tcW w:type="dxa" w:w="5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bottom w:type="dxa" w:w="57"/>
              <w:right w:type="dxa" w:w="57"/>
            </w:tcMar>
          </w:tcPr>
          <w:p w14:paraId="A5000000">
            <w:pPr>
              <w:ind/>
              <w:jc w:val="both"/>
            </w:pPr>
            <w:r>
              <w:t>Коммунальное хозяйство</w:t>
            </w:r>
          </w:p>
        </w:tc>
        <w:tc>
          <w:tcPr>
            <w:tcW w:type="dxa" w:w="18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bottom w:type="dxa" w:w="57"/>
              <w:right w:type="dxa" w:w="57"/>
            </w:tcMar>
          </w:tcPr>
          <w:p w14:paraId="A6000000">
            <w:pPr>
              <w:ind/>
              <w:jc w:val="center"/>
            </w:pPr>
            <w:r>
              <w:t>18,9</w:t>
            </w:r>
          </w:p>
        </w:tc>
        <w:tc>
          <w:tcPr>
            <w:tcW w:type="dxa" w:w="19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bottom w:type="dxa" w:w="57"/>
              <w:right w:type="dxa" w:w="57"/>
            </w:tcMar>
          </w:tcPr>
          <w:p w14:paraId="A7000000">
            <w:pPr>
              <w:ind/>
              <w:jc w:val="center"/>
            </w:pPr>
            <w:r>
              <w:t>11</w:t>
            </w:r>
            <w:r>
              <w:t>,</w:t>
            </w:r>
            <w:r>
              <w:t>8</w:t>
            </w:r>
          </w:p>
        </w:tc>
      </w:tr>
      <w:tr>
        <w:trPr>
          <w:trHeight w:hRule="atLeast" w:val="354"/>
        </w:trPr>
        <w:tc>
          <w:tcPr>
            <w:tcW w:type="dxa" w:w="5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bottom w:type="dxa" w:w="57"/>
              <w:right w:type="dxa" w:w="57"/>
            </w:tcMar>
          </w:tcPr>
          <w:p w14:paraId="A8000000">
            <w:pPr>
              <w:ind/>
              <w:jc w:val="both"/>
            </w:pPr>
            <w:r>
              <w:t>Благоустройство</w:t>
            </w:r>
          </w:p>
        </w:tc>
        <w:tc>
          <w:tcPr>
            <w:tcW w:type="dxa" w:w="18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bottom w:type="dxa" w:w="57"/>
              <w:right w:type="dxa" w:w="57"/>
            </w:tcMar>
          </w:tcPr>
          <w:p w14:paraId="A9000000">
            <w:pPr>
              <w:ind/>
              <w:jc w:val="center"/>
            </w:pPr>
            <w:r>
              <w:t>11960.2</w:t>
            </w:r>
          </w:p>
        </w:tc>
        <w:tc>
          <w:tcPr>
            <w:tcW w:type="dxa" w:w="19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bottom w:type="dxa" w:w="57"/>
              <w:right w:type="dxa" w:w="57"/>
            </w:tcMar>
          </w:tcPr>
          <w:p w14:paraId="AA000000">
            <w:pPr>
              <w:ind/>
              <w:jc w:val="center"/>
            </w:pPr>
            <w:r>
              <w:t>4442</w:t>
            </w:r>
            <w:r>
              <w:t>,</w:t>
            </w:r>
            <w:r>
              <w:t>1</w:t>
            </w:r>
          </w:p>
        </w:tc>
      </w:tr>
      <w:tr>
        <w:trPr>
          <w:trHeight w:hRule="atLeast" w:val="354"/>
        </w:trPr>
        <w:tc>
          <w:tcPr>
            <w:tcW w:type="dxa" w:w="5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bottom w:type="dxa" w:w="57"/>
              <w:right w:type="dxa" w:w="57"/>
            </w:tcMar>
          </w:tcPr>
          <w:p w14:paraId="AB000000">
            <w:pPr>
              <w:ind/>
              <w:jc w:val="both"/>
            </w:pPr>
            <w:r>
              <w:t>Охрана окружающей среды</w:t>
            </w:r>
          </w:p>
        </w:tc>
        <w:tc>
          <w:tcPr>
            <w:tcW w:type="dxa" w:w="18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bottom w:type="dxa" w:w="57"/>
              <w:right w:type="dxa" w:w="57"/>
            </w:tcMar>
          </w:tcPr>
          <w:p w14:paraId="AC000000">
            <w:pPr>
              <w:ind/>
              <w:jc w:val="center"/>
            </w:pPr>
            <w:r>
              <w:t>38,0</w:t>
            </w:r>
          </w:p>
        </w:tc>
        <w:tc>
          <w:tcPr>
            <w:tcW w:type="dxa" w:w="19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bottom w:type="dxa" w:w="57"/>
              <w:right w:type="dxa" w:w="57"/>
            </w:tcMar>
          </w:tcPr>
          <w:p w14:paraId="AD000000">
            <w:pPr>
              <w:ind/>
              <w:jc w:val="center"/>
            </w:pPr>
            <w:r>
              <w:t>21</w:t>
            </w:r>
            <w:r>
              <w:t>,</w:t>
            </w:r>
            <w:r>
              <w:t>8</w:t>
            </w:r>
          </w:p>
        </w:tc>
      </w:tr>
      <w:tr>
        <w:trPr>
          <w:trHeight w:hRule="atLeast" w:val="354"/>
        </w:trPr>
        <w:tc>
          <w:tcPr>
            <w:tcW w:type="dxa" w:w="5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bottom w:type="dxa" w:w="57"/>
              <w:right w:type="dxa" w:w="57"/>
            </w:tcMar>
          </w:tcPr>
          <w:p w14:paraId="AE000000">
            <w:pPr>
              <w:ind/>
              <w:jc w:val="both"/>
            </w:pPr>
            <w:r>
              <w:t>Сбор, удаление отходов и очистка сточных вод</w:t>
            </w:r>
          </w:p>
        </w:tc>
        <w:tc>
          <w:tcPr>
            <w:tcW w:type="dxa" w:w="18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bottom w:type="dxa" w:w="57"/>
              <w:right w:type="dxa" w:w="57"/>
            </w:tcMar>
          </w:tcPr>
          <w:p w14:paraId="AF000000">
            <w:pPr>
              <w:ind/>
              <w:jc w:val="center"/>
            </w:pPr>
            <w:r>
              <w:t>38,0</w:t>
            </w:r>
          </w:p>
        </w:tc>
        <w:tc>
          <w:tcPr>
            <w:tcW w:type="dxa" w:w="19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bottom w:type="dxa" w:w="57"/>
              <w:right w:type="dxa" w:w="57"/>
            </w:tcMar>
          </w:tcPr>
          <w:p w14:paraId="B0000000">
            <w:pPr>
              <w:ind/>
              <w:jc w:val="center"/>
            </w:pPr>
            <w:r>
              <w:t>21</w:t>
            </w:r>
            <w:r>
              <w:t>,</w:t>
            </w:r>
            <w:r>
              <w:t>8</w:t>
            </w:r>
          </w:p>
        </w:tc>
      </w:tr>
      <w:tr>
        <w:trPr>
          <w:trHeight w:hRule="atLeast" w:val="359"/>
        </w:trPr>
        <w:tc>
          <w:tcPr>
            <w:tcW w:type="dxa" w:w="5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bottom w:type="dxa" w:w="57"/>
              <w:right w:type="dxa" w:w="57"/>
            </w:tcMar>
          </w:tcPr>
          <w:p w14:paraId="B1000000">
            <w:pPr>
              <w:ind/>
              <w:jc w:val="both"/>
            </w:pPr>
            <w:r>
              <w:t>Образование</w:t>
            </w:r>
          </w:p>
        </w:tc>
        <w:tc>
          <w:tcPr>
            <w:tcW w:type="dxa" w:w="18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bottom w:type="dxa" w:w="57"/>
              <w:right w:type="dxa" w:w="57"/>
            </w:tcMar>
          </w:tcPr>
          <w:p w14:paraId="B2000000">
            <w:pPr>
              <w:ind/>
              <w:jc w:val="center"/>
            </w:pPr>
            <w:r>
              <w:t>50,0</w:t>
            </w:r>
          </w:p>
        </w:tc>
        <w:tc>
          <w:tcPr>
            <w:tcW w:type="dxa" w:w="19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bottom w:type="dxa" w:w="57"/>
              <w:right w:type="dxa" w:w="57"/>
            </w:tcMar>
          </w:tcPr>
          <w:p w14:paraId="B3000000">
            <w:pPr>
              <w:ind/>
              <w:jc w:val="center"/>
            </w:pPr>
            <w:r>
              <w:t>13,0</w:t>
            </w:r>
          </w:p>
        </w:tc>
      </w:tr>
      <w:tr>
        <w:trPr>
          <w:trHeight w:hRule="atLeast" w:val="641"/>
        </w:trPr>
        <w:tc>
          <w:tcPr>
            <w:tcW w:type="dxa" w:w="5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bottom w:type="dxa" w:w="57"/>
              <w:right w:type="dxa" w:w="57"/>
            </w:tcMar>
          </w:tcPr>
          <w:p w14:paraId="B4000000">
            <w:pPr>
              <w:ind/>
              <w:jc w:val="both"/>
            </w:pPr>
            <w:r>
              <w:t>Профессиональная подготовка, переподготовка и повышение квалифик</w:t>
            </w:r>
            <w:r>
              <w:t>а</w:t>
            </w:r>
            <w:r>
              <w:t>ции</w:t>
            </w:r>
          </w:p>
        </w:tc>
        <w:tc>
          <w:tcPr>
            <w:tcW w:type="dxa" w:w="18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bottom w:type="dxa" w:w="57"/>
              <w:right w:type="dxa" w:w="57"/>
            </w:tcMar>
          </w:tcPr>
          <w:p w14:paraId="B5000000">
            <w:pPr>
              <w:ind/>
              <w:jc w:val="center"/>
            </w:pPr>
            <w:r>
              <w:t>50,0</w:t>
            </w:r>
          </w:p>
        </w:tc>
        <w:tc>
          <w:tcPr>
            <w:tcW w:type="dxa" w:w="19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bottom w:type="dxa" w:w="57"/>
              <w:right w:type="dxa" w:w="57"/>
            </w:tcMar>
          </w:tcPr>
          <w:p w14:paraId="B6000000">
            <w:pPr>
              <w:ind/>
              <w:jc w:val="center"/>
            </w:pPr>
            <w:r>
              <w:t>13,0</w:t>
            </w:r>
          </w:p>
        </w:tc>
      </w:tr>
      <w:tr>
        <w:trPr>
          <w:trHeight w:hRule="atLeast" w:val="347"/>
        </w:trPr>
        <w:tc>
          <w:tcPr>
            <w:tcW w:type="dxa" w:w="5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bottom w:type="dxa" w:w="57"/>
              <w:right w:type="dxa" w:w="57"/>
            </w:tcMar>
          </w:tcPr>
          <w:p w14:paraId="B7000000">
            <w:pPr>
              <w:ind/>
              <w:jc w:val="both"/>
            </w:pPr>
            <w:r>
              <w:t>Культура, кинематография</w:t>
            </w:r>
          </w:p>
        </w:tc>
        <w:tc>
          <w:tcPr>
            <w:tcW w:type="dxa" w:w="18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bottom w:type="dxa" w:w="57"/>
              <w:right w:type="dxa" w:w="57"/>
            </w:tcMar>
          </w:tcPr>
          <w:p w14:paraId="B8000000">
            <w:pPr>
              <w:ind/>
              <w:jc w:val="center"/>
            </w:pPr>
            <w:r>
              <w:t>10680.5</w:t>
            </w:r>
          </w:p>
        </w:tc>
        <w:tc>
          <w:tcPr>
            <w:tcW w:type="dxa" w:w="19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bottom w:type="dxa" w:w="57"/>
              <w:right w:type="dxa" w:w="57"/>
            </w:tcMar>
          </w:tcPr>
          <w:p w14:paraId="B9000000">
            <w:pPr>
              <w:ind/>
              <w:jc w:val="center"/>
            </w:pPr>
            <w:r>
              <w:t>7216</w:t>
            </w:r>
            <w:r>
              <w:t>,</w:t>
            </w:r>
            <w:r>
              <w:t>6</w:t>
            </w:r>
          </w:p>
        </w:tc>
      </w:tr>
      <w:tr>
        <w:trPr>
          <w:trHeight w:hRule="atLeast" w:val="367"/>
        </w:trPr>
        <w:tc>
          <w:tcPr>
            <w:tcW w:type="dxa" w:w="5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bottom w:type="dxa" w:w="57"/>
              <w:right w:type="dxa" w:w="57"/>
            </w:tcMar>
          </w:tcPr>
          <w:p w14:paraId="BA000000">
            <w:pPr>
              <w:ind/>
              <w:jc w:val="both"/>
            </w:pPr>
            <w:r>
              <w:t>Культура</w:t>
            </w:r>
          </w:p>
        </w:tc>
        <w:tc>
          <w:tcPr>
            <w:tcW w:type="dxa" w:w="18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bottom w:type="dxa" w:w="57"/>
              <w:right w:type="dxa" w:w="57"/>
            </w:tcMar>
          </w:tcPr>
          <w:p w14:paraId="BB000000">
            <w:pPr>
              <w:ind/>
              <w:jc w:val="center"/>
            </w:pPr>
            <w:r>
              <w:t>10680.5</w:t>
            </w:r>
          </w:p>
        </w:tc>
        <w:tc>
          <w:tcPr>
            <w:tcW w:type="dxa" w:w="19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bottom w:type="dxa" w:w="57"/>
              <w:right w:type="dxa" w:w="57"/>
            </w:tcMar>
          </w:tcPr>
          <w:p w14:paraId="BC000000">
            <w:pPr>
              <w:ind/>
              <w:jc w:val="center"/>
            </w:pPr>
            <w:r>
              <w:t>7216</w:t>
            </w:r>
            <w:r>
              <w:t>,</w:t>
            </w:r>
            <w:r>
              <w:t>6</w:t>
            </w:r>
          </w:p>
        </w:tc>
      </w:tr>
      <w:tr>
        <w:trPr>
          <w:trHeight w:hRule="atLeast" w:val="359"/>
        </w:trPr>
        <w:tc>
          <w:tcPr>
            <w:tcW w:type="dxa" w:w="5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bottom w:type="dxa" w:w="57"/>
              <w:right w:type="dxa" w:w="57"/>
            </w:tcMar>
          </w:tcPr>
          <w:p w14:paraId="BD000000">
            <w:pPr>
              <w:ind/>
              <w:jc w:val="both"/>
            </w:pPr>
            <w:r>
              <w:t>Социальная политика</w:t>
            </w:r>
          </w:p>
        </w:tc>
        <w:tc>
          <w:tcPr>
            <w:tcW w:type="dxa" w:w="18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bottom w:type="dxa" w:w="57"/>
              <w:right w:type="dxa" w:w="57"/>
            </w:tcMar>
          </w:tcPr>
          <w:p w14:paraId="BE000000">
            <w:pPr>
              <w:ind/>
              <w:jc w:val="center"/>
            </w:pPr>
            <w:r>
              <w:t>443,4</w:t>
            </w:r>
          </w:p>
        </w:tc>
        <w:tc>
          <w:tcPr>
            <w:tcW w:type="dxa" w:w="19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bottom w:type="dxa" w:w="57"/>
              <w:right w:type="dxa" w:w="57"/>
            </w:tcMar>
          </w:tcPr>
          <w:p w14:paraId="BF000000">
            <w:pPr>
              <w:ind/>
              <w:jc w:val="center"/>
            </w:pPr>
            <w:r>
              <w:t>295</w:t>
            </w:r>
            <w:r>
              <w:t>,</w:t>
            </w:r>
            <w:r>
              <w:t>6</w:t>
            </w:r>
          </w:p>
        </w:tc>
      </w:tr>
      <w:tr>
        <w:trPr>
          <w:trHeight w:hRule="atLeast" w:val="352"/>
        </w:trPr>
        <w:tc>
          <w:tcPr>
            <w:tcW w:type="dxa" w:w="5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bottom w:type="dxa" w:w="57"/>
              <w:right w:type="dxa" w:w="57"/>
            </w:tcMar>
          </w:tcPr>
          <w:p w14:paraId="C0000000">
            <w:pPr>
              <w:ind/>
              <w:jc w:val="both"/>
            </w:pPr>
            <w:r>
              <w:t>Пенсионное обеспечение</w:t>
            </w:r>
          </w:p>
        </w:tc>
        <w:tc>
          <w:tcPr>
            <w:tcW w:type="dxa" w:w="18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bottom w:type="dxa" w:w="57"/>
              <w:right w:type="dxa" w:w="57"/>
            </w:tcMar>
          </w:tcPr>
          <w:p w14:paraId="C1000000">
            <w:pPr>
              <w:ind/>
              <w:jc w:val="center"/>
            </w:pPr>
            <w:r>
              <w:t>443,4</w:t>
            </w:r>
          </w:p>
        </w:tc>
        <w:tc>
          <w:tcPr>
            <w:tcW w:type="dxa" w:w="19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bottom w:type="dxa" w:w="57"/>
              <w:right w:type="dxa" w:w="57"/>
            </w:tcMar>
          </w:tcPr>
          <w:p w14:paraId="C2000000">
            <w:pPr>
              <w:ind/>
              <w:jc w:val="center"/>
            </w:pPr>
            <w:r>
              <w:t>295</w:t>
            </w:r>
            <w:r>
              <w:t>,</w:t>
            </w:r>
            <w:r>
              <w:t>6</w:t>
            </w:r>
          </w:p>
        </w:tc>
      </w:tr>
      <w:tr>
        <w:trPr>
          <w:trHeight w:hRule="atLeast" w:val="357"/>
        </w:trPr>
        <w:tc>
          <w:tcPr>
            <w:tcW w:type="dxa" w:w="5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bottom w:type="dxa" w:w="57"/>
              <w:right w:type="dxa" w:w="57"/>
            </w:tcMar>
          </w:tcPr>
          <w:p w14:paraId="C3000000">
            <w:pPr>
              <w:ind/>
              <w:jc w:val="both"/>
            </w:pPr>
            <w:r>
              <w:t>Физическая культура и спорт</w:t>
            </w:r>
          </w:p>
        </w:tc>
        <w:tc>
          <w:tcPr>
            <w:tcW w:type="dxa" w:w="18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bottom w:type="dxa" w:w="57"/>
              <w:right w:type="dxa" w:w="57"/>
            </w:tcMar>
          </w:tcPr>
          <w:p w14:paraId="C4000000">
            <w:pPr>
              <w:ind/>
              <w:jc w:val="center"/>
            </w:pPr>
            <w:r>
              <w:t>20,0</w:t>
            </w:r>
          </w:p>
        </w:tc>
        <w:tc>
          <w:tcPr>
            <w:tcW w:type="dxa" w:w="19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bottom w:type="dxa" w:w="57"/>
              <w:right w:type="dxa" w:w="57"/>
            </w:tcMar>
          </w:tcPr>
          <w:p w14:paraId="C5000000">
            <w:pPr>
              <w:ind/>
              <w:jc w:val="center"/>
            </w:pPr>
            <w:r>
              <w:t>12,</w:t>
            </w:r>
            <w:r>
              <w:t>3</w:t>
            </w:r>
          </w:p>
        </w:tc>
      </w:tr>
      <w:tr>
        <w:trPr>
          <w:trHeight w:hRule="atLeast" w:val="641"/>
        </w:trPr>
        <w:tc>
          <w:tcPr>
            <w:tcW w:type="dxa" w:w="5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bottom w:type="dxa" w:w="57"/>
              <w:right w:type="dxa" w:w="57"/>
            </w:tcMar>
          </w:tcPr>
          <w:p w14:paraId="C6000000">
            <w:pPr>
              <w:ind/>
              <w:jc w:val="both"/>
            </w:pPr>
            <w:r>
              <w:t>Другие вопросы в области физической культ</w:t>
            </w:r>
            <w:r>
              <w:t>у</w:t>
            </w:r>
            <w:r>
              <w:t>ры и спорта</w:t>
            </w:r>
          </w:p>
        </w:tc>
        <w:tc>
          <w:tcPr>
            <w:tcW w:type="dxa" w:w="18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bottom w:type="dxa" w:w="57"/>
              <w:right w:type="dxa" w:w="57"/>
            </w:tcMar>
          </w:tcPr>
          <w:p w14:paraId="C7000000">
            <w:pPr>
              <w:ind/>
              <w:jc w:val="center"/>
            </w:pPr>
            <w:r>
              <w:t>20,0</w:t>
            </w:r>
          </w:p>
        </w:tc>
        <w:tc>
          <w:tcPr>
            <w:tcW w:type="dxa" w:w="19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bottom w:type="dxa" w:w="57"/>
              <w:right w:type="dxa" w:w="57"/>
            </w:tcMar>
          </w:tcPr>
          <w:p w14:paraId="C8000000">
            <w:pPr>
              <w:ind/>
              <w:jc w:val="center"/>
            </w:pPr>
            <w:r>
              <w:t>12,</w:t>
            </w:r>
            <w:r>
              <w:t>3</w:t>
            </w:r>
          </w:p>
        </w:tc>
      </w:tr>
      <w:tr>
        <w:trPr>
          <w:trHeight w:hRule="atLeast" w:val="418"/>
        </w:trPr>
        <w:tc>
          <w:tcPr>
            <w:tcW w:type="dxa" w:w="5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bottom w:type="dxa" w:w="57"/>
              <w:right w:type="dxa" w:w="57"/>
            </w:tcMar>
          </w:tcPr>
          <w:p w14:paraId="C9000000">
            <w:pPr>
              <w:ind/>
              <w:jc w:val="both"/>
            </w:pPr>
            <w:r>
              <w:t>Итого расходов</w:t>
            </w:r>
          </w:p>
        </w:tc>
        <w:tc>
          <w:tcPr>
            <w:tcW w:type="dxa" w:w="18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bottom w:type="dxa" w:w="57"/>
              <w:right w:type="dxa" w:w="57"/>
            </w:tcMar>
          </w:tcPr>
          <w:p w14:paraId="CA000000">
            <w:pPr>
              <w:ind/>
              <w:jc w:val="center"/>
            </w:pPr>
            <w:r>
              <w:t>38912,5</w:t>
            </w:r>
          </w:p>
        </w:tc>
        <w:tc>
          <w:tcPr>
            <w:tcW w:type="dxa" w:w="19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bottom w:type="dxa" w:w="57"/>
              <w:right w:type="dxa" w:w="57"/>
            </w:tcMar>
          </w:tcPr>
          <w:p w14:paraId="CB000000">
            <w:pPr>
              <w:ind/>
              <w:jc w:val="center"/>
            </w:pPr>
            <w:r>
              <w:t>20155</w:t>
            </w:r>
            <w:r>
              <w:t>,</w:t>
            </w:r>
            <w:r>
              <w:t>8</w:t>
            </w:r>
          </w:p>
        </w:tc>
      </w:tr>
      <w:tr>
        <w:trPr>
          <w:trHeight w:hRule="atLeast" w:val="500"/>
        </w:trPr>
        <w:tc>
          <w:tcPr>
            <w:tcW w:type="dxa" w:w="5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bottom w:type="dxa" w:w="57"/>
              <w:right w:type="dxa" w:w="57"/>
            </w:tcMar>
          </w:tcPr>
          <w:p w14:paraId="CC000000">
            <w:pPr>
              <w:ind/>
              <w:jc w:val="both"/>
            </w:pPr>
            <w:r>
              <w:t>Дефицит (-), профицит (+)</w:t>
            </w:r>
          </w:p>
        </w:tc>
        <w:tc>
          <w:tcPr>
            <w:tcW w:type="dxa" w:w="18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bottom w:type="dxa" w:w="57"/>
              <w:right w:type="dxa" w:w="57"/>
            </w:tcMar>
          </w:tcPr>
          <w:p w14:paraId="CD000000">
            <w:pPr>
              <w:ind/>
              <w:jc w:val="center"/>
            </w:pPr>
            <w:r>
              <w:t>-</w:t>
            </w:r>
            <w:r>
              <w:t>6585,3</w:t>
            </w:r>
          </w:p>
        </w:tc>
        <w:tc>
          <w:tcPr>
            <w:tcW w:type="dxa" w:w="19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bottom w:type="dxa" w:w="57"/>
              <w:right w:type="dxa" w:w="57"/>
            </w:tcMar>
          </w:tcPr>
          <w:p w14:paraId="CE000000">
            <w:pPr>
              <w:ind/>
              <w:jc w:val="center"/>
            </w:pPr>
            <w:r>
              <w:t>727</w:t>
            </w:r>
            <w:r>
              <w:t>,</w:t>
            </w:r>
            <w:r>
              <w:t>9</w:t>
            </w:r>
          </w:p>
        </w:tc>
      </w:tr>
      <w:tr>
        <w:trPr>
          <w:trHeight w:hRule="atLeast" w:val="249"/>
        </w:trPr>
        <w:tc>
          <w:tcPr>
            <w:tcW w:type="dxa" w:w="5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bottom w:type="dxa" w:w="57"/>
              <w:right w:type="dxa" w:w="57"/>
            </w:tcMar>
          </w:tcPr>
          <w:p w14:paraId="CF000000">
            <w:pPr>
              <w:ind/>
              <w:jc w:val="both"/>
            </w:pPr>
            <w:r>
              <w:t>Источники финансирования дефицита бюджета -всего</w:t>
            </w:r>
          </w:p>
        </w:tc>
        <w:tc>
          <w:tcPr>
            <w:tcW w:type="dxa" w:w="18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bottom w:type="dxa" w:w="57"/>
              <w:right w:type="dxa" w:w="57"/>
            </w:tcMar>
          </w:tcPr>
          <w:p w14:paraId="D0000000">
            <w:pPr>
              <w:ind/>
              <w:jc w:val="center"/>
            </w:pPr>
            <w:r>
              <w:t>-</w:t>
            </w:r>
            <w:r>
              <w:t>6585,3</w:t>
            </w:r>
          </w:p>
        </w:tc>
        <w:tc>
          <w:tcPr>
            <w:tcW w:type="dxa" w:w="19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bottom w:type="dxa" w:w="57"/>
              <w:right w:type="dxa" w:w="57"/>
            </w:tcMar>
          </w:tcPr>
          <w:p w14:paraId="D1000000">
            <w:pPr>
              <w:ind/>
              <w:jc w:val="center"/>
            </w:pPr>
            <w:r>
              <w:t>-727</w:t>
            </w:r>
            <w:r>
              <w:t>,</w:t>
            </w:r>
            <w:r>
              <w:t>9</w:t>
            </w:r>
          </w:p>
        </w:tc>
      </w:tr>
      <w:tr>
        <w:trPr>
          <w:trHeight w:hRule="atLeast" w:val="371"/>
        </w:trPr>
        <w:tc>
          <w:tcPr>
            <w:tcW w:type="dxa" w:w="5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bottom w:type="dxa" w:w="57"/>
              <w:right w:type="dxa" w:w="57"/>
            </w:tcMar>
          </w:tcPr>
          <w:p w14:paraId="D2000000">
            <w:pPr>
              <w:ind/>
              <w:jc w:val="both"/>
            </w:pPr>
            <w:r>
              <w:t>Изменение остатков средств</w:t>
            </w:r>
          </w:p>
        </w:tc>
        <w:tc>
          <w:tcPr>
            <w:tcW w:type="dxa" w:w="18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bottom w:type="dxa" w:w="57"/>
              <w:right w:type="dxa" w:w="57"/>
            </w:tcMar>
          </w:tcPr>
          <w:p w14:paraId="D3000000">
            <w:pPr>
              <w:ind/>
              <w:jc w:val="center"/>
            </w:pPr>
            <w:r>
              <w:t>-</w:t>
            </w:r>
            <w:r>
              <w:t>6585,3</w:t>
            </w:r>
          </w:p>
        </w:tc>
        <w:tc>
          <w:tcPr>
            <w:tcW w:type="dxa" w:w="19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bottom w:type="dxa" w:w="57"/>
              <w:right w:type="dxa" w:w="57"/>
            </w:tcMar>
          </w:tcPr>
          <w:p w14:paraId="D4000000">
            <w:pPr>
              <w:ind/>
              <w:jc w:val="center"/>
            </w:pPr>
            <w:r>
              <w:t>-727</w:t>
            </w:r>
            <w:r>
              <w:t>,</w:t>
            </w:r>
            <w:r>
              <w:t>9</w:t>
            </w:r>
          </w:p>
        </w:tc>
      </w:tr>
      <w:tr>
        <w:trPr>
          <w:trHeight w:hRule="atLeast" w:val="641"/>
        </w:trPr>
        <w:tc>
          <w:tcPr>
            <w:tcW w:type="dxa" w:w="5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bottom w:type="dxa" w:w="57"/>
              <w:right w:type="dxa" w:w="57"/>
            </w:tcMar>
          </w:tcPr>
          <w:p w14:paraId="D5000000">
            <w:pPr>
              <w:ind/>
              <w:jc w:val="both"/>
            </w:pPr>
            <w:r>
              <w:t>Изменение остатков средств на счетах по учету средств бюджета</w:t>
            </w:r>
          </w:p>
        </w:tc>
        <w:tc>
          <w:tcPr>
            <w:tcW w:type="dxa" w:w="18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bottom w:type="dxa" w:w="57"/>
              <w:right w:type="dxa" w:w="57"/>
            </w:tcMar>
          </w:tcPr>
          <w:p w14:paraId="D6000000">
            <w:pPr>
              <w:ind/>
              <w:jc w:val="center"/>
            </w:pPr>
            <w:r>
              <w:t>-</w:t>
            </w:r>
            <w:r>
              <w:t>6585,3</w:t>
            </w:r>
          </w:p>
        </w:tc>
        <w:tc>
          <w:tcPr>
            <w:tcW w:type="dxa" w:w="19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bottom w:type="dxa" w:w="57"/>
              <w:right w:type="dxa" w:w="57"/>
            </w:tcMar>
          </w:tcPr>
          <w:p w14:paraId="D7000000">
            <w:pPr>
              <w:ind/>
              <w:jc w:val="center"/>
            </w:pPr>
            <w:r>
              <w:t>-727</w:t>
            </w:r>
            <w:r>
              <w:t>,</w:t>
            </w:r>
            <w:r>
              <w:t>9</w:t>
            </w:r>
          </w:p>
        </w:tc>
      </w:tr>
      <w:tr>
        <w:trPr>
          <w:trHeight w:hRule="atLeast" w:val="365"/>
        </w:trPr>
        <w:tc>
          <w:tcPr>
            <w:tcW w:type="dxa" w:w="5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bottom w:type="dxa" w:w="57"/>
              <w:right w:type="dxa" w:w="57"/>
            </w:tcMar>
          </w:tcPr>
          <w:p w14:paraId="D8000000">
            <w:pPr>
              <w:ind/>
              <w:jc w:val="both"/>
            </w:pPr>
            <w:r>
              <w:t>Увеличение остатков средств, всего</w:t>
            </w:r>
          </w:p>
        </w:tc>
        <w:tc>
          <w:tcPr>
            <w:tcW w:type="dxa" w:w="18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bottom w:type="dxa" w:w="57"/>
              <w:right w:type="dxa" w:w="57"/>
            </w:tcMar>
          </w:tcPr>
          <w:p w14:paraId="D9000000">
            <w:pPr>
              <w:ind/>
              <w:jc w:val="center"/>
            </w:pPr>
            <w:r>
              <w:t>-32327,2</w:t>
            </w:r>
          </w:p>
        </w:tc>
        <w:tc>
          <w:tcPr>
            <w:tcW w:type="dxa" w:w="19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bottom w:type="dxa" w:w="57"/>
              <w:right w:type="dxa" w:w="57"/>
            </w:tcMar>
          </w:tcPr>
          <w:p w14:paraId="DA000000">
            <w:pPr>
              <w:ind/>
              <w:jc w:val="center"/>
            </w:pPr>
            <w:r>
              <w:t>-21974</w:t>
            </w:r>
            <w:r>
              <w:t>,</w:t>
            </w:r>
            <w:r>
              <w:t>6</w:t>
            </w:r>
          </w:p>
        </w:tc>
      </w:tr>
      <w:tr>
        <w:trPr>
          <w:trHeight w:hRule="atLeast" w:val="641"/>
        </w:trPr>
        <w:tc>
          <w:tcPr>
            <w:tcW w:type="dxa" w:w="5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bottom w:type="dxa" w:w="57"/>
              <w:right w:type="dxa" w:w="57"/>
            </w:tcMar>
          </w:tcPr>
          <w:p w14:paraId="DB000000">
            <w:pPr>
              <w:ind/>
              <w:jc w:val="both"/>
            </w:pPr>
            <w:r>
              <w:rPr>
                <w:color w:val="00000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type="dxa" w:w="18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bottom w:type="dxa" w:w="57"/>
              <w:right w:type="dxa" w:w="57"/>
            </w:tcMar>
          </w:tcPr>
          <w:p w14:paraId="DC000000">
            <w:pPr>
              <w:ind/>
              <w:jc w:val="center"/>
            </w:pPr>
            <w:r>
              <w:t>-32327,2</w:t>
            </w:r>
          </w:p>
        </w:tc>
        <w:tc>
          <w:tcPr>
            <w:tcW w:type="dxa" w:w="19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bottom w:type="dxa" w:w="57"/>
              <w:right w:type="dxa" w:w="57"/>
            </w:tcMar>
          </w:tcPr>
          <w:p w14:paraId="DD000000">
            <w:pPr>
              <w:ind/>
              <w:jc w:val="center"/>
            </w:pPr>
            <w:r>
              <w:t>-21974</w:t>
            </w:r>
            <w:r>
              <w:t>,</w:t>
            </w:r>
            <w:r>
              <w:t>6</w:t>
            </w:r>
          </w:p>
        </w:tc>
      </w:tr>
      <w:tr>
        <w:trPr>
          <w:trHeight w:hRule="atLeast" w:val="353"/>
        </w:trPr>
        <w:tc>
          <w:tcPr>
            <w:tcW w:type="dxa" w:w="5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bottom w:type="dxa" w:w="57"/>
              <w:right w:type="dxa" w:w="57"/>
            </w:tcMar>
          </w:tcPr>
          <w:p w14:paraId="DE000000">
            <w:pPr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>Уменьшение остатков средств, всего</w:t>
            </w:r>
          </w:p>
        </w:tc>
        <w:tc>
          <w:tcPr>
            <w:tcW w:type="dxa" w:w="18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bottom w:type="dxa" w:w="57"/>
              <w:right w:type="dxa" w:w="57"/>
            </w:tcMar>
          </w:tcPr>
          <w:p w14:paraId="DF000000">
            <w:pPr>
              <w:ind/>
              <w:jc w:val="center"/>
            </w:pPr>
            <w:r>
              <w:t>38912,5</w:t>
            </w:r>
          </w:p>
        </w:tc>
        <w:tc>
          <w:tcPr>
            <w:tcW w:type="dxa" w:w="19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bottom w:type="dxa" w:w="57"/>
              <w:right w:type="dxa" w:w="57"/>
            </w:tcMar>
          </w:tcPr>
          <w:p w14:paraId="E0000000">
            <w:pPr>
              <w:ind/>
              <w:jc w:val="center"/>
            </w:pPr>
            <w:r>
              <w:t>21246</w:t>
            </w:r>
            <w:r>
              <w:t>,</w:t>
            </w:r>
            <w:r>
              <w:t>7</w:t>
            </w:r>
          </w:p>
        </w:tc>
      </w:tr>
      <w:tr>
        <w:trPr>
          <w:trHeight w:hRule="atLeast" w:val="641"/>
        </w:trPr>
        <w:tc>
          <w:tcPr>
            <w:tcW w:type="dxa" w:w="5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bottom w:type="dxa" w:w="57"/>
              <w:right w:type="dxa" w:w="57"/>
            </w:tcMar>
          </w:tcPr>
          <w:p w14:paraId="E1000000">
            <w:pPr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type="dxa" w:w="18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bottom w:type="dxa" w:w="57"/>
              <w:right w:type="dxa" w:w="57"/>
            </w:tcMar>
          </w:tcPr>
          <w:p w14:paraId="E2000000">
            <w:pPr>
              <w:ind/>
              <w:jc w:val="center"/>
            </w:pPr>
            <w:r>
              <w:t>38912,5</w:t>
            </w:r>
          </w:p>
        </w:tc>
        <w:tc>
          <w:tcPr>
            <w:tcW w:type="dxa" w:w="19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bottom w:type="dxa" w:w="57"/>
              <w:right w:type="dxa" w:w="57"/>
            </w:tcMar>
          </w:tcPr>
          <w:p w14:paraId="E3000000">
            <w:pPr>
              <w:ind/>
              <w:jc w:val="center"/>
            </w:pPr>
            <w:r>
              <w:t>21246</w:t>
            </w:r>
            <w:r>
              <w:t>,</w:t>
            </w:r>
            <w:r>
              <w:t>7</w:t>
            </w:r>
          </w:p>
        </w:tc>
      </w:tr>
    </w:tbl>
    <w:p w14:paraId="E4000000">
      <w:pPr>
        <w:rPr>
          <w:sz w:val="28"/>
        </w:rPr>
      </w:pPr>
    </w:p>
    <w:sectPr>
      <w:headerReference r:id="rId1" w:type="default"/>
      <w:pgSz w:h="16838" w:orient="portrait" w:w="11906"/>
      <w:pgMar w:bottom="1134" w:footer="709" w:gutter="0" w:header="709" w:left="1701" w:right="567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</w:pPr>
  </w:p>
  <w:p w14:paraId="02000000">
    <w:pPr>
      <w:pStyle w:val="Style_1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  <w:rPr>
      <w:rFonts w:ascii="Times New Roman" w:hAnsi="Times New Roman"/>
      <w:sz w:val="24"/>
    </w:rPr>
  </w:style>
  <w:style w:default="1" w:styleId="Style_6_ch" w:type="character">
    <w:name w:val="Normal"/>
    <w:link w:val="Style_6"/>
    <w:rPr>
      <w:rFonts w:ascii="Times New Roman" w:hAnsi="Times New Roman"/>
      <w:sz w:val="24"/>
    </w:rPr>
  </w:style>
  <w:style w:styleId="Style_3" w:type="paragraph">
    <w:name w:val="ConsPlusNormal"/>
    <w:link w:val="Style_3_ch"/>
    <w:pPr>
      <w:widowControl w:val="0"/>
      <w:ind/>
    </w:pPr>
    <w:rPr>
      <w:rFonts w:ascii="Times New Roman" w:hAnsi="Times New Roman"/>
      <w:sz w:val="28"/>
    </w:rPr>
  </w:style>
  <w:style w:styleId="Style_3_ch" w:type="character">
    <w:name w:val="ConsPlusNormal"/>
    <w:link w:val="Style_3"/>
    <w:rPr>
      <w:rFonts w:ascii="Times New Roman" w:hAnsi="Times New Roman"/>
      <w:sz w:val="28"/>
    </w:rPr>
  </w:style>
  <w:style w:styleId="Style_7" w:type="paragraph">
    <w:name w:val="toc 2"/>
    <w:next w:val="Style_6"/>
    <w:link w:val="Style_7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8" w:type="paragraph">
    <w:name w:val="toc 4"/>
    <w:next w:val="Style_6"/>
    <w:link w:val="Style_8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9" w:type="paragraph">
    <w:name w:val="toc 6"/>
    <w:next w:val="Style_6"/>
    <w:link w:val="Style_9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9_ch" w:type="character">
    <w:name w:val="toc 6"/>
    <w:link w:val="Style_9"/>
    <w:rPr>
      <w:rFonts w:ascii="XO Thames" w:hAnsi="XO Thames"/>
      <w:sz w:val="28"/>
    </w:rPr>
  </w:style>
  <w:style w:styleId="Style_10" w:type="paragraph">
    <w:name w:val="toc 7"/>
    <w:next w:val="Style_6"/>
    <w:link w:val="Style_10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0_ch" w:type="character">
    <w:name w:val="toc 7"/>
    <w:link w:val="Style_10"/>
    <w:rPr>
      <w:rFonts w:ascii="XO Thames" w:hAnsi="XO Thames"/>
      <w:sz w:val="28"/>
    </w:rPr>
  </w:style>
  <w:style w:styleId="Style_11" w:type="paragraph">
    <w:name w:val="footer"/>
    <w:basedOn w:val="Style_6"/>
    <w:link w:val="Style_11_ch"/>
    <w:pPr>
      <w:tabs>
        <w:tab w:leader="none" w:pos="4677" w:val="center"/>
        <w:tab w:leader="none" w:pos="9355" w:val="right"/>
      </w:tabs>
      <w:ind/>
    </w:pPr>
  </w:style>
  <w:style w:styleId="Style_11_ch" w:type="character">
    <w:name w:val="footer"/>
    <w:basedOn w:val="Style_6_ch"/>
    <w:link w:val="Style_11"/>
  </w:style>
  <w:style w:styleId="Style_12" w:type="paragraph">
    <w:name w:val="heading 3"/>
    <w:next w:val="Style_6"/>
    <w:link w:val="Style_12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2_ch" w:type="character">
    <w:name w:val="heading 3"/>
    <w:link w:val="Style_12"/>
    <w:rPr>
      <w:rFonts w:ascii="XO Thames" w:hAnsi="XO Thames"/>
      <w:b w:val="1"/>
      <w:sz w:val="26"/>
    </w:rPr>
  </w:style>
  <w:style w:styleId="Style_13" w:type="paragraph">
    <w:name w:val="apple-converted-space"/>
    <w:basedOn w:val="Style_14"/>
    <w:link w:val="Style_13_ch"/>
  </w:style>
  <w:style w:styleId="Style_13_ch" w:type="character">
    <w:name w:val="apple-converted-space"/>
    <w:basedOn w:val="Style_14_ch"/>
    <w:link w:val="Style_13"/>
  </w:style>
  <w:style w:styleId="Style_1" w:type="paragraph">
    <w:name w:val="header"/>
    <w:basedOn w:val="Style_6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6_ch"/>
    <w:link w:val="Style_1"/>
  </w:style>
  <w:style w:styleId="Style_15" w:type="paragraph">
    <w:name w:val="Body Text Indent"/>
    <w:basedOn w:val="Style_6"/>
    <w:link w:val="Style_15_ch"/>
    <w:pPr>
      <w:ind w:firstLine="651" w:left="57"/>
      <w:jc w:val="both"/>
    </w:pPr>
    <w:rPr>
      <w:sz w:val="28"/>
    </w:rPr>
  </w:style>
  <w:style w:styleId="Style_15_ch" w:type="character">
    <w:name w:val="Body Text Indent"/>
    <w:basedOn w:val="Style_6_ch"/>
    <w:link w:val="Style_15"/>
    <w:rPr>
      <w:sz w:val="28"/>
    </w:rPr>
  </w:style>
  <w:style w:styleId="Style_16" w:type="paragraph">
    <w:name w:val="toc 3"/>
    <w:next w:val="Style_6"/>
    <w:link w:val="Style_16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6_ch" w:type="character">
    <w:name w:val="toc 3"/>
    <w:link w:val="Style_16"/>
    <w:rPr>
      <w:rFonts w:ascii="XO Thames" w:hAnsi="XO Thames"/>
      <w:sz w:val="28"/>
    </w:rPr>
  </w:style>
  <w:style w:styleId="Style_17" w:type="paragraph">
    <w:name w:val="heading 5"/>
    <w:next w:val="Style_6"/>
    <w:link w:val="Style_17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7_ch" w:type="character">
    <w:name w:val="heading 5"/>
    <w:link w:val="Style_17"/>
    <w:rPr>
      <w:rFonts w:ascii="XO Thames" w:hAnsi="XO Thames"/>
      <w:b w:val="1"/>
      <w:sz w:val="22"/>
    </w:rPr>
  </w:style>
  <w:style w:styleId="Style_2" w:type="paragraph">
    <w:name w:val="ConsPlusTitle"/>
    <w:link w:val="Style_2_ch"/>
    <w:pPr>
      <w:widowControl w:val="0"/>
      <w:ind/>
    </w:pPr>
    <w:rPr>
      <w:rFonts w:ascii="Times New Roman" w:hAnsi="Times New Roman"/>
      <w:b w:val="1"/>
      <w:sz w:val="28"/>
    </w:rPr>
  </w:style>
  <w:style w:styleId="Style_2_ch" w:type="character">
    <w:name w:val="ConsPlusTitle"/>
    <w:link w:val="Style_2"/>
    <w:rPr>
      <w:rFonts w:ascii="Times New Roman" w:hAnsi="Times New Roman"/>
      <w:b w:val="1"/>
      <w:sz w:val="28"/>
    </w:rPr>
  </w:style>
  <w:style w:styleId="Style_5" w:type="paragraph">
    <w:name w:val="heading 1"/>
    <w:basedOn w:val="Style_6"/>
    <w:next w:val="Style_6"/>
    <w:link w:val="Style_5_ch"/>
    <w:uiPriority w:val="9"/>
    <w:qFormat/>
    <w:pPr>
      <w:keepNext w:val="1"/>
      <w:ind/>
      <w:outlineLvl w:val="0"/>
    </w:pPr>
    <w:rPr>
      <w:sz w:val="28"/>
    </w:rPr>
  </w:style>
  <w:style w:styleId="Style_5_ch" w:type="character">
    <w:name w:val="heading 1"/>
    <w:basedOn w:val="Style_6_ch"/>
    <w:link w:val="Style_5"/>
    <w:rPr>
      <w:sz w:val="28"/>
    </w:rPr>
  </w:style>
  <w:style w:styleId="Style_18" w:type="paragraph">
    <w:name w:val="Balloon Text"/>
    <w:basedOn w:val="Style_6"/>
    <w:link w:val="Style_18_ch"/>
    <w:rPr>
      <w:rFonts w:ascii="Tahoma" w:hAnsi="Tahoma"/>
      <w:sz w:val="16"/>
    </w:rPr>
  </w:style>
  <w:style w:styleId="Style_18_ch" w:type="character">
    <w:name w:val="Balloon Text"/>
    <w:basedOn w:val="Style_6_ch"/>
    <w:link w:val="Style_18"/>
    <w:rPr>
      <w:rFonts w:ascii="Tahoma" w:hAnsi="Tahoma"/>
      <w:sz w:val="16"/>
    </w:rPr>
  </w:style>
  <w:style w:styleId="Style_19" w:type="paragraph">
    <w:name w:val="Hyperlink"/>
    <w:link w:val="Style_19_ch"/>
    <w:rPr>
      <w:color w:val="0000FF"/>
      <w:u w:val="single"/>
    </w:rPr>
  </w:style>
  <w:style w:styleId="Style_19_ch" w:type="character">
    <w:name w:val="Hyperlink"/>
    <w:link w:val="Style_19"/>
    <w:rPr>
      <w:color w:val="0000FF"/>
      <w:u w:val="single"/>
    </w:rPr>
  </w:style>
  <w:style w:styleId="Style_20" w:type="paragraph">
    <w:name w:val="Footnote"/>
    <w:link w:val="Style_20_ch"/>
    <w:pPr>
      <w:ind w:firstLine="851" w:left="0"/>
      <w:jc w:val="both"/>
    </w:pPr>
    <w:rPr>
      <w:rFonts w:ascii="XO Thames" w:hAnsi="XO Thames"/>
      <w:sz w:val="22"/>
    </w:rPr>
  </w:style>
  <w:style w:styleId="Style_20_ch" w:type="character">
    <w:name w:val="Footnote"/>
    <w:link w:val="Style_20"/>
    <w:rPr>
      <w:rFonts w:ascii="XO Thames" w:hAnsi="XO Thames"/>
      <w:sz w:val="22"/>
    </w:rPr>
  </w:style>
  <w:style w:styleId="Style_21" w:type="paragraph">
    <w:name w:val="toc 1"/>
    <w:next w:val="Style_6"/>
    <w:link w:val="Style_21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1_ch" w:type="character">
    <w:name w:val="toc 1"/>
    <w:link w:val="Style_21"/>
    <w:rPr>
      <w:rFonts w:ascii="XO Thames" w:hAnsi="XO Thames"/>
      <w:b w:val="1"/>
      <w:sz w:val="28"/>
    </w:rPr>
  </w:style>
  <w:style w:styleId="Style_22" w:type="paragraph">
    <w:name w:val="Header and Footer"/>
    <w:link w:val="Style_22_ch"/>
    <w:pPr>
      <w:spacing w:line="240" w:lineRule="auto"/>
      <w:ind/>
      <w:jc w:val="both"/>
    </w:pPr>
    <w:rPr>
      <w:rFonts w:ascii="XO Thames" w:hAnsi="XO Thames"/>
      <w:sz w:val="20"/>
    </w:rPr>
  </w:style>
  <w:style w:styleId="Style_22_ch" w:type="character">
    <w:name w:val="Header and Footer"/>
    <w:link w:val="Style_22"/>
    <w:rPr>
      <w:rFonts w:ascii="XO Thames" w:hAnsi="XO Thames"/>
      <w:sz w:val="20"/>
    </w:rPr>
  </w:style>
  <w:style w:styleId="Style_23" w:type="paragraph">
    <w:name w:val="toc 9"/>
    <w:next w:val="Style_6"/>
    <w:link w:val="Style_23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3_ch" w:type="character">
    <w:name w:val="toc 9"/>
    <w:link w:val="Style_23"/>
    <w:rPr>
      <w:rFonts w:ascii="XO Thames" w:hAnsi="XO Thames"/>
      <w:sz w:val="28"/>
    </w:rPr>
  </w:style>
  <w:style w:styleId="Style_24" w:type="paragraph">
    <w:name w:val="toc 8"/>
    <w:next w:val="Style_6"/>
    <w:link w:val="Style_24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4_ch" w:type="character">
    <w:name w:val="toc 8"/>
    <w:link w:val="Style_24"/>
    <w:rPr>
      <w:rFonts w:ascii="XO Thames" w:hAnsi="XO Thames"/>
      <w:sz w:val="28"/>
    </w:rPr>
  </w:style>
  <w:style w:styleId="Style_25" w:type="paragraph">
    <w:name w:val=" Знак"/>
    <w:basedOn w:val="Style_6"/>
    <w:link w:val="Style_25_ch"/>
    <w:pPr>
      <w:spacing w:after="160" w:line="240" w:lineRule="exact"/>
      <w:ind/>
    </w:pPr>
    <w:rPr>
      <w:rFonts w:ascii="Verdana" w:hAnsi="Verdana"/>
      <w:sz w:val="20"/>
    </w:rPr>
  </w:style>
  <w:style w:styleId="Style_25_ch" w:type="character">
    <w:name w:val=" Знак"/>
    <w:basedOn w:val="Style_6_ch"/>
    <w:link w:val="Style_25"/>
    <w:rPr>
      <w:rFonts w:ascii="Verdana" w:hAnsi="Verdana"/>
      <w:sz w:val="20"/>
    </w:rPr>
  </w:style>
  <w:style w:styleId="Style_14" w:type="paragraph">
    <w:name w:val="Default Paragraph Font"/>
    <w:link w:val="Style_14_ch"/>
  </w:style>
  <w:style w:styleId="Style_14_ch" w:type="character">
    <w:name w:val="Default Paragraph Font"/>
    <w:link w:val="Style_14"/>
  </w:style>
  <w:style w:styleId="Style_26" w:type="paragraph">
    <w:name w:val="List Paragraph"/>
    <w:basedOn w:val="Style_6"/>
    <w:link w:val="Style_26_ch"/>
    <w:pPr>
      <w:ind w:firstLine="0" w:left="720"/>
      <w:contextualSpacing w:val="1"/>
    </w:pPr>
  </w:style>
  <w:style w:styleId="Style_26_ch" w:type="character">
    <w:name w:val="List Paragraph"/>
    <w:basedOn w:val="Style_6_ch"/>
    <w:link w:val="Style_26"/>
  </w:style>
  <w:style w:styleId="Style_27" w:type="paragraph">
    <w:name w:val="toc 5"/>
    <w:next w:val="Style_6"/>
    <w:link w:val="Style_27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7_ch" w:type="character">
    <w:name w:val="toc 5"/>
    <w:link w:val="Style_27"/>
    <w:rPr>
      <w:rFonts w:ascii="XO Thames" w:hAnsi="XO Thames"/>
      <w:sz w:val="28"/>
    </w:rPr>
  </w:style>
  <w:style w:styleId="Style_28" w:type="paragraph">
    <w:name w:val="Subtitle"/>
    <w:next w:val="Style_6"/>
    <w:link w:val="Style_28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8_ch" w:type="character">
    <w:name w:val="Subtitle"/>
    <w:link w:val="Style_28"/>
    <w:rPr>
      <w:rFonts w:ascii="XO Thames" w:hAnsi="XO Thames"/>
      <w:i w:val="1"/>
      <w:sz w:val="24"/>
    </w:rPr>
  </w:style>
  <w:style w:styleId="Style_29" w:type="paragraph">
    <w:name w:val="Body Text 3"/>
    <w:basedOn w:val="Style_6"/>
    <w:link w:val="Style_29_ch"/>
    <w:pPr>
      <w:spacing w:after="120"/>
      <w:ind/>
    </w:pPr>
    <w:rPr>
      <w:sz w:val="16"/>
    </w:rPr>
  </w:style>
  <w:style w:styleId="Style_29_ch" w:type="character">
    <w:name w:val="Body Text 3"/>
    <w:basedOn w:val="Style_6_ch"/>
    <w:link w:val="Style_29"/>
    <w:rPr>
      <w:sz w:val="16"/>
    </w:rPr>
  </w:style>
  <w:style w:styleId="Style_30" w:type="paragraph">
    <w:name w:val="Title"/>
    <w:next w:val="Style_6"/>
    <w:link w:val="Style_30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0_ch" w:type="character">
    <w:name w:val="Title"/>
    <w:link w:val="Style_30"/>
    <w:rPr>
      <w:rFonts w:ascii="XO Thames" w:hAnsi="XO Thames"/>
      <w:b w:val="1"/>
      <w:caps w:val="1"/>
      <w:sz w:val="40"/>
    </w:rPr>
  </w:style>
  <w:style w:styleId="Style_31" w:type="paragraph">
    <w:name w:val="heading 4"/>
    <w:next w:val="Style_6"/>
    <w:link w:val="Style_31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1_ch" w:type="character">
    <w:name w:val="heading 4"/>
    <w:link w:val="Style_31"/>
    <w:rPr>
      <w:rFonts w:ascii="XO Thames" w:hAnsi="XO Thames"/>
      <w:b w:val="1"/>
      <w:sz w:val="24"/>
    </w:rPr>
  </w:style>
  <w:style w:styleId="Style_32" w:type="paragraph">
    <w:name w:val="heading 2"/>
    <w:next w:val="Style_6"/>
    <w:link w:val="Style_32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2_ch" w:type="character">
    <w:name w:val="heading 2"/>
    <w:link w:val="Style_32"/>
    <w:rPr>
      <w:rFonts w:ascii="XO Thames" w:hAnsi="XO Thames"/>
      <w:b w:val="1"/>
      <w:sz w:val="28"/>
    </w:rPr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3" w:type="table">
    <w:name w:val="Table Grid"/>
    <w:basedOn w:val="Style_4"/>
    <w:pPr>
      <w:ind w:firstLine="0" w:left="0"/>
    </w:pPr>
    <w:rPr>
      <w:rFonts w:ascii="Times New Roman" w:hAnsi="Times New Roman"/>
      <w:sz w:val="28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2023-10-09T10:04:08Z</dcterms:modified>
</cp:coreProperties>
</file>