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F8" w:rsidRPr="00D62BF8" w:rsidRDefault="00D62BF8" w:rsidP="00D62BF8">
      <w:pPr>
        <w:jc w:val="center"/>
        <w:rPr>
          <w:b/>
        </w:rPr>
      </w:pPr>
      <w:r w:rsidRPr="00D62BF8">
        <w:rPr>
          <w:b/>
        </w:rPr>
        <w:t>РОССИЙСКАЯ ФЕДЕРАЦИЯ</w:t>
      </w:r>
    </w:p>
    <w:p w:rsidR="00D62BF8" w:rsidRPr="00D62BF8" w:rsidRDefault="00D62BF8" w:rsidP="00D62BF8">
      <w:pPr>
        <w:jc w:val="center"/>
        <w:rPr>
          <w:b/>
        </w:rPr>
      </w:pPr>
      <w:r w:rsidRPr="00D62BF8">
        <w:rPr>
          <w:b/>
        </w:rPr>
        <w:t>РОСТОВСКАЯ ОБЛАСТЬ</w:t>
      </w:r>
    </w:p>
    <w:p w:rsidR="00D62BF8" w:rsidRPr="00D62BF8" w:rsidRDefault="00D62BF8" w:rsidP="00D62BF8">
      <w:pPr>
        <w:jc w:val="center"/>
        <w:rPr>
          <w:b/>
        </w:rPr>
      </w:pPr>
      <w:r w:rsidRPr="00D62BF8">
        <w:rPr>
          <w:b/>
        </w:rPr>
        <w:t>КУЙБЫШЕВСКИЙ РАЙОН</w:t>
      </w:r>
    </w:p>
    <w:p w:rsidR="00D62BF8" w:rsidRPr="00D62BF8" w:rsidRDefault="00D62BF8" w:rsidP="00D62BF8">
      <w:pPr>
        <w:jc w:val="center"/>
        <w:rPr>
          <w:b/>
        </w:rPr>
      </w:pPr>
      <w:r w:rsidRPr="00D62BF8">
        <w:rPr>
          <w:b/>
        </w:rPr>
        <w:t>МУНИЦИПАЛЬНОЕ ОБРАЗОВАНИЕ</w:t>
      </w:r>
    </w:p>
    <w:p w:rsidR="00D62BF8" w:rsidRPr="00D62BF8" w:rsidRDefault="00D62BF8" w:rsidP="00D62BF8">
      <w:pPr>
        <w:jc w:val="center"/>
        <w:rPr>
          <w:b/>
        </w:rPr>
      </w:pPr>
      <w:r w:rsidRPr="00D62BF8">
        <w:rPr>
          <w:b/>
        </w:rPr>
        <w:t>«КУЙБЫШЕВСКОЕ СЕЛЬСКОЕ ПОСЕЛЕНИЕ»</w:t>
      </w:r>
    </w:p>
    <w:p w:rsidR="00D62BF8" w:rsidRPr="00D62BF8" w:rsidRDefault="00D62BF8" w:rsidP="00D62BF8">
      <w:pPr>
        <w:jc w:val="center"/>
        <w:rPr>
          <w:b/>
        </w:rPr>
      </w:pPr>
    </w:p>
    <w:p w:rsidR="00D62BF8" w:rsidRPr="00D62BF8" w:rsidRDefault="00D62BF8" w:rsidP="00D62BF8">
      <w:pPr>
        <w:jc w:val="center"/>
        <w:rPr>
          <w:b/>
        </w:rPr>
      </w:pPr>
      <w:r w:rsidRPr="00D62BF8">
        <w:rPr>
          <w:b/>
        </w:rPr>
        <w:t>АДМИНИСТРАЦИЯ КУЙБЫШЕВСКОГО СЕЛЬСКОГО</w:t>
      </w:r>
    </w:p>
    <w:p w:rsidR="00D62BF8" w:rsidRPr="00D62BF8" w:rsidRDefault="00D62BF8" w:rsidP="00D62BF8">
      <w:pPr>
        <w:jc w:val="center"/>
        <w:rPr>
          <w:b/>
        </w:rPr>
      </w:pPr>
      <w:r w:rsidRPr="00D62BF8">
        <w:rPr>
          <w:b/>
        </w:rPr>
        <w:t>ПОСЕЛЕНИЯ</w:t>
      </w:r>
    </w:p>
    <w:p w:rsidR="00D62BF8" w:rsidRPr="00D62BF8" w:rsidRDefault="00D62BF8" w:rsidP="00D62BF8">
      <w:pPr>
        <w:jc w:val="center"/>
        <w:rPr>
          <w:b/>
        </w:rPr>
      </w:pPr>
    </w:p>
    <w:p w:rsidR="00D62BF8" w:rsidRPr="00D62BF8" w:rsidRDefault="00D62BF8" w:rsidP="00D62BF8">
      <w:pPr>
        <w:jc w:val="center"/>
        <w:rPr>
          <w:b/>
        </w:rPr>
      </w:pPr>
      <w:r w:rsidRPr="00D62BF8">
        <w:rPr>
          <w:b/>
        </w:rPr>
        <w:t>ПОСТАНОВЛЕНИЕ</w:t>
      </w:r>
    </w:p>
    <w:p w:rsidR="00D62BF8" w:rsidRPr="00D62BF8" w:rsidRDefault="00D62BF8" w:rsidP="00D62BF8">
      <w:pPr>
        <w:jc w:val="center"/>
        <w:rPr>
          <w:b/>
        </w:rPr>
      </w:pPr>
    </w:p>
    <w:p w:rsidR="00D62BF8" w:rsidRPr="00D62BF8" w:rsidRDefault="004A6125" w:rsidP="00D62BF8">
      <w:pPr>
        <w:jc w:val="center"/>
        <w:rPr>
          <w:b/>
        </w:rPr>
      </w:pPr>
      <w:r>
        <w:rPr>
          <w:b/>
        </w:rPr>
        <w:t>27</w:t>
      </w:r>
      <w:r w:rsidR="000045B7">
        <w:rPr>
          <w:b/>
        </w:rPr>
        <w:t>.02.2024</w:t>
      </w:r>
      <w:r w:rsidR="00D62BF8" w:rsidRPr="00D62BF8">
        <w:rPr>
          <w:b/>
        </w:rPr>
        <w:t xml:space="preserve">                                    </w:t>
      </w:r>
      <w:r>
        <w:rPr>
          <w:b/>
        </w:rPr>
        <w:t xml:space="preserve">       </w:t>
      </w:r>
      <w:r w:rsidR="00D62BF8" w:rsidRPr="00D62BF8">
        <w:rPr>
          <w:b/>
        </w:rPr>
        <w:t xml:space="preserve"> № </w:t>
      </w:r>
      <w:r>
        <w:rPr>
          <w:b/>
        </w:rPr>
        <w:t>23</w:t>
      </w:r>
      <w:r w:rsidR="00D62BF8" w:rsidRPr="00D62BF8">
        <w:rPr>
          <w:b/>
        </w:rPr>
        <w:t xml:space="preserve">                                   с. Куйбышево</w:t>
      </w:r>
    </w:p>
    <w:p w:rsidR="004C7A58" w:rsidRPr="00765C95" w:rsidRDefault="004C7A58" w:rsidP="00EF0816">
      <w:pPr>
        <w:jc w:val="center"/>
        <w:rPr>
          <w:b/>
          <w:bCs/>
        </w:rPr>
      </w:pPr>
    </w:p>
    <w:p w:rsidR="00D62BF8" w:rsidRDefault="000045B7" w:rsidP="004A6125">
      <w:pPr>
        <w:jc w:val="center"/>
        <w:rPr>
          <w:b/>
        </w:rPr>
      </w:pPr>
      <w:r>
        <w:rPr>
          <w:b/>
        </w:rPr>
        <w:t xml:space="preserve">О внесении изменений в постановление Администрации Куйбышевского сельского поселения от 17.05.2023 г. № 68 </w:t>
      </w:r>
    </w:p>
    <w:p w:rsidR="004A6125" w:rsidRDefault="004A6125" w:rsidP="004A6125">
      <w:pPr>
        <w:jc w:val="center"/>
        <w:rPr>
          <w:b/>
          <w:bCs/>
          <w:kern w:val="2"/>
          <w:lang w:eastAsia="en-US"/>
        </w:rPr>
      </w:pPr>
    </w:p>
    <w:p w:rsidR="00E756E4" w:rsidRDefault="00E756E4" w:rsidP="00E756E4">
      <w:pPr>
        <w:tabs>
          <w:tab w:val="left" w:pos="1134"/>
        </w:tabs>
        <w:spacing w:line="276" w:lineRule="auto"/>
        <w:jc w:val="both"/>
        <w:rPr>
          <w:b/>
          <w:i/>
          <w:spacing w:val="40"/>
        </w:rPr>
      </w:pPr>
      <w:r>
        <w:t>В целях приведения правовых актов Куйбышевского сельского поселения в соответствующим законодательством</w:t>
      </w:r>
      <w:r w:rsidRPr="009E47E4">
        <w:t xml:space="preserve">, </w:t>
      </w:r>
      <w:r w:rsidRPr="009E47E4">
        <w:rPr>
          <w:b/>
          <w:i/>
          <w:spacing w:val="40"/>
        </w:rPr>
        <w:t>постановляю:</w:t>
      </w:r>
    </w:p>
    <w:p w:rsidR="004A6125" w:rsidRPr="002E3BE8" w:rsidRDefault="004A6125" w:rsidP="00E756E4">
      <w:pPr>
        <w:tabs>
          <w:tab w:val="left" w:pos="1134"/>
        </w:tabs>
        <w:spacing w:line="276" w:lineRule="auto"/>
        <w:jc w:val="both"/>
        <w:rPr>
          <w:b/>
          <w:i/>
          <w:spacing w:val="40"/>
        </w:rPr>
      </w:pPr>
    </w:p>
    <w:p w:rsidR="00393F1A" w:rsidRDefault="00E756E4" w:rsidP="004A6125">
      <w:pPr>
        <w:tabs>
          <w:tab w:val="left" w:pos="1134"/>
        </w:tabs>
        <w:spacing w:line="276" w:lineRule="auto"/>
        <w:ind w:firstLine="709"/>
        <w:jc w:val="both"/>
      </w:pPr>
      <w:r>
        <w:rPr>
          <w:highlight w:val="white"/>
        </w:rPr>
        <w:t xml:space="preserve">1. </w:t>
      </w:r>
      <w:r w:rsidRPr="00E756E4">
        <w:rPr>
          <w:highlight w:val="white"/>
        </w:rPr>
        <w:t xml:space="preserve">Внести в постановление Администрации Куйбышевского сельского поселения от 17.05.2022 № 68 </w:t>
      </w:r>
      <w:r w:rsidRPr="00E756E4">
        <w:t>«Об арендной плате за использование земельных</w:t>
      </w:r>
      <w:r w:rsidR="00A57321">
        <w:t xml:space="preserve"> </w:t>
      </w:r>
      <w:r w:rsidRPr="00697CBD">
        <w:t>участков, находящихся</w:t>
      </w:r>
      <w:r>
        <w:t xml:space="preserve"> </w:t>
      </w:r>
      <w:r w:rsidRPr="00697CBD">
        <w:t>в муниципальной собственности Куйбышевского сельского поселения</w:t>
      </w:r>
      <w:r>
        <w:t>» измен</w:t>
      </w:r>
      <w:r w:rsidR="00393F1A">
        <w:t>ения.</w:t>
      </w:r>
    </w:p>
    <w:p w:rsidR="00E756E4" w:rsidRPr="00697CBD" w:rsidRDefault="00393F1A" w:rsidP="004A6125">
      <w:pPr>
        <w:tabs>
          <w:tab w:val="left" w:pos="1134"/>
        </w:tabs>
        <w:spacing w:line="276" w:lineRule="auto"/>
        <w:ind w:firstLine="709"/>
        <w:jc w:val="both"/>
      </w:pPr>
      <w:r>
        <w:t xml:space="preserve">2. Утвердить Порядок определения размера арендной платы за использование земельных участков, находящихся в муниципальной собственности </w:t>
      </w:r>
      <w:r w:rsidR="00A57321">
        <w:t>К</w:t>
      </w:r>
      <w:r>
        <w:t>уйбышевского сельского поселения,</w:t>
      </w:r>
      <w:r w:rsidR="00E756E4">
        <w:t xml:space="preserve"> изложив его в новой редакции.</w:t>
      </w:r>
    </w:p>
    <w:p w:rsidR="00E756E4" w:rsidRPr="00E756E4" w:rsidRDefault="00393F1A" w:rsidP="004A6125">
      <w:pPr>
        <w:pStyle w:val="afb"/>
        <w:tabs>
          <w:tab w:val="left" w:pos="1134"/>
        </w:tabs>
        <w:spacing w:line="276" w:lineRule="auto"/>
        <w:ind w:left="0" w:firstLine="709"/>
        <w:jc w:val="both"/>
        <w:rPr>
          <w:sz w:val="28"/>
          <w:szCs w:val="28"/>
          <w:highlight w:val="white"/>
        </w:rPr>
      </w:pPr>
      <w:r>
        <w:rPr>
          <w:sz w:val="28"/>
          <w:szCs w:val="28"/>
          <w:highlight w:val="white"/>
        </w:rPr>
        <w:t>3</w:t>
      </w:r>
      <w:r w:rsidR="00E756E4" w:rsidRPr="00E756E4">
        <w:rPr>
          <w:sz w:val="28"/>
          <w:szCs w:val="28"/>
          <w:highlight w:val="white"/>
        </w:rPr>
        <w:t xml:space="preserve">. </w:t>
      </w:r>
      <w:r w:rsidR="00E756E4">
        <w:rPr>
          <w:sz w:val="28"/>
          <w:szCs w:val="28"/>
          <w:highlight w:val="white"/>
        </w:rPr>
        <w:t>Н</w:t>
      </w:r>
      <w:r w:rsidR="00E756E4" w:rsidRPr="00E756E4">
        <w:rPr>
          <w:sz w:val="28"/>
          <w:szCs w:val="28"/>
          <w:highlight w:val="white"/>
        </w:rPr>
        <w:t xml:space="preserve">астоящее </w:t>
      </w:r>
      <w:r>
        <w:rPr>
          <w:sz w:val="28"/>
          <w:szCs w:val="28"/>
          <w:highlight w:val="white"/>
        </w:rPr>
        <w:t>постановление вступает в силу с</w:t>
      </w:r>
      <w:r w:rsidR="00E756E4" w:rsidRPr="00E756E4">
        <w:rPr>
          <w:sz w:val="28"/>
          <w:szCs w:val="28"/>
          <w:highlight w:val="white"/>
        </w:rPr>
        <w:t>о дня его официального опубликования.</w:t>
      </w:r>
    </w:p>
    <w:p w:rsidR="00E756E4" w:rsidRDefault="00393F1A" w:rsidP="004A6125">
      <w:pPr>
        <w:pStyle w:val="afb"/>
        <w:tabs>
          <w:tab w:val="left" w:pos="1134"/>
        </w:tabs>
        <w:spacing w:line="276" w:lineRule="auto"/>
        <w:ind w:left="0" w:firstLine="709"/>
        <w:jc w:val="both"/>
        <w:rPr>
          <w:sz w:val="28"/>
          <w:szCs w:val="28"/>
        </w:rPr>
      </w:pPr>
      <w:r>
        <w:rPr>
          <w:sz w:val="28"/>
          <w:szCs w:val="28"/>
          <w:highlight w:val="white"/>
        </w:rPr>
        <w:t>4</w:t>
      </w:r>
      <w:r w:rsidR="00E756E4" w:rsidRPr="00E756E4">
        <w:rPr>
          <w:sz w:val="28"/>
          <w:szCs w:val="28"/>
          <w:highlight w:val="white"/>
        </w:rPr>
        <w:t>.</w:t>
      </w:r>
      <w:r w:rsidR="00E756E4">
        <w:rPr>
          <w:sz w:val="28"/>
          <w:szCs w:val="28"/>
          <w:highlight w:val="white"/>
        </w:rPr>
        <w:t xml:space="preserve"> </w:t>
      </w:r>
      <w:r w:rsidR="00E756E4" w:rsidRPr="00E756E4">
        <w:rPr>
          <w:sz w:val="28"/>
          <w:szCs w:val="28"/>
          <w:highlight w:val="white"/>
        </w:rPr>
        <w:t>Контроль над выполнением настоящего постановления оставляю за собой</w:t>
      </w:r>
    </w:p>
    <w:p w:rsidR="00E756E4" w:rsidRDefault="00E756E4" w:rsidP="004A6125">
      <w:pPr>
        <w:pStyle w:val="afb"/>
        <w:tabs>
          <w:tab w:val="left" w:pos="1134"/>
        </w:tabs>
        <w:spacing w:line="276" w:lineRule="auto"/>
        <w:ind w:left="0" w:firstLine="709"/>
        <w:jc w:val="both"/>
        <w:rPr>
          <w:sz w:val="28"/>
          <w:szCs w:val="28"/>
        </w:rPr>
      </w:pPr>
    </w:p>
    <w:p w:rsidR="00D62BF8" w:rsidRDefault="00D62BF8" w:rsidP="00647A18">
      <w:pPr>
        <w:ind w:firstLine="851"/>
        <w:jc w:val="both"/>
      </w:pPr>
    </w:p>
    <w:p w:rsidR="00D62BF8" w:rsidRPr="00D62BF8" w:rsidRDefault="00D62BF8" w:rsidP="00647A18">
      <w:pPr>
        <w:ind w:firstLine="851"/>
        <w:jc w:val="both"/>
      </w:pPr>
    </w:p>
    <w:p w:rsidR="009414F3" w:rsidRPr="00D62BF8" w:rsidRDefault="00D62BF8" w:rsidP="00D62BF8">
      <w:pPr>
        <w:jc w:val="both"/>
      </w:pPr>
      <w:r>
        <w:t>Г</w:t>
      </w:r>
      <w:r w:rsidR="006D02E8" w:rsidRPr="00D62BF8">
        <w:t>лав</w:t>
      </w:r>
      <w:r>
        <w:t>а</w:t>
      </w:r>
      <w:r w:rsidR="00C54B93" w:rsidRPr="00D62BF8">
        <w:t xml:space="preserve"> Администрации</w:t>
      </w:r>
    </w:p>
    <w:p w:rsidR="00D62BF8" w:rsidRDefault="00C54B93" w:rsidP="00D62BF8">
      <w:pPr>
        <w:jc w:val="both"/>
      </w:pPr>
      <w:r w:rsidRPr="00D62BF8">
        <w:t xml:space="preserve">Куйбышевского </w:t>
      </w:r>
      <w:r w:rsidR="00D62BF8">
        <w:t>сельского</w:t>
      </w:r>
    </w:p>
    <w:p w:rsidR="005555AD" w:rsidRPr="00D62BF8" w:rsidRDefault="00D62BF8" w:rsidP="00D62BF8">
      <w:pPr>
        <w:jc w:val="both"/>
      </w:pPr>
      <w:r>
        <w:t>поселения</w:t>
      </w:r>
      <w:r>
        <w:tab/>
      </w:r>
      <w:r>
        <w:tab/>
      </w:r>
      <w:r>
        <w:tab/>
      </w:r>
      <w:r>
        <w:tab/>
      </w:r>
      <w:r w:rsidR="00C54B93" w:rsidRPr="00D62BF8">
        <w:t xml:space="preserve">                   </w:t>
      </w:r>
      <w:r w:rsidR="009414F3" w:rsidRPr="00D62BF8">
        <w:t xml:space="preserve">                           </w:t>
      </w:r>
      <w:r w:rsidR="006D02E8" w:rsidRPr="00D62BF8">
        <w:t xml:space="preserve">    </w:t>
      </w:r>
      <w:r>
        <w:t xml:space="preserve">   С.Л. Слепченко</w:t>
      </w:r>
    </w:p>
    <w:p w:rsidR="005555AD" w:rsidRDefault="005555AD" w:rsidP="005C39A5">
      <w:pPr>
        <w:tabs>
          <w:tab w:val="left" w:pos="7303"/>
        </w:tabs>
        <w:rPr>
          <w:sz w:val="20"/>
          <w:szCs w:val="20"/>
        </w:rPr>
      </w:pPr>
    </w:p>
    <w:p w:rsidR="00D62BF8" w:rsidRDefault="00D62BF8" w:rsidP="005C39A5">
      <w:pPr>
        <w:tabs>
          <w:tab w:val="left" w:pos="7303"/>
        </w:tabs>
        <w:rPr>
          <w:sz w:val="20"/>
          <w:szCs w:val="20"/>
        </w:rPr>
      </w:pPr>
    </w:p>
    <w:p w:rsidR="003570FA" w:rsidRDefault="003570FA" w:rsidP="005C39A5">
      <w:pPr>
        <w:tabs>
          <w:tab w:val="left" w:pos="7303"/>
        </w:tabs>
        <w:rPr>
          <w:sz w:val="20"/>
          <w:szCs w:val="20"/>
        </w:rPr>
      </w:pPr>
    </w:p>
    <w:p w:rsidR="003570FA" w:rsidRDefault="003570FA" w:rsidP="005C39A5">
      <w:pPr>
        <w:tabs>
          <w:tab w:val="left" w:pos="7303"/>
        </w:tabs>
        <w:rPr>
          <w:sz w:val="20"/>
          <w:szCs w:val="20"/>
        </w:rPr>
      </w:pPr>
    </w:p>
    <w:p w:rsidR="003570FA" w:rsidRDefault="003570FA" w:rsidP="005C39A5">
      <w:pPr>
        <w:tabs>
          <w:tab w:val="left" w:pos="7303"/>
        </w:tabs>
        <w:rPr>
          <w:sz w:val="20"/>
          <w:szCs w:val="20"/>
        </w:rPr>
      </w:pPr>
    </w:p>
    <w:p w:rsidR="00D62BF8" w:rsidRDefault="00A57321" w:rsidP="005C39A5">
      <w:pPr>
        <w:tabs>
          <w:tab w:val="left" w:pos="7303"/>
        </w:tabs>
        <w:rPr>
          <w:sz w:val="22"/>
          <w:szCs w:val="22"/>
        </w:rPr>
      </w:pPr>
      <w:r w:rsidRPr="00A57321">
        <w:rPr>
          <w:sz w:val="22"/>
          <w:szCs w:val="22"/>
        </w:rPr>
        <w:t>Постановление вносит:</w:t>
      </w:r>
      <w:r>
        <w:rPr>
          <w:sz w:val="22"/>
          <w:szCs w:val="22"/>
        </w:rPr>
        <w:t xml:space="preserve"> главный специалист</w:t>
      </w:r>
    </w:p>
    <w:p w:rsidR="00A57321" w:rsidRPr="00A57321" w:rsidRDefault="00A57321" w:rsidP="005C39A5">
      <w:pPr>
        <w:tabs>
          <w:tab w:val="left" w:pos="7303"/>
        </w:tabs>
        <w:rPr>
          <w:sz w:val="22"/>
          <w:szCs w:val="22"/>
        </w:rPr>
      </w:pPr>
      <w:r>
        <w:rPr>
          <w:sz w:val="22"/>
          <w:szCs w:val="22"/>
        </w:rPr>
        <w:t>по земельным и имущественным отношениям</w:t>
      </w:r>
    </w:p>
    <w:p w:rsidR="00A57321" w:rsidRDefault="00A57321">
      <w:pPr>
        <w:widowControl/>
        <w:autoSpaceDE/>
        <w:autoSpaceDN/>
        <w:adjustRightInd/>
        <w:spacing w:after="200" w:line="276" w:lineRule="auto"/>
        <w:rPr>
          <w:sz w:val="20"/>
          <w:szCs w:val="20"/>
        </w:rPr>
      </w:pPr>
      <w:r>
        <w:rPr>
          <w:sz w:val="20"/>
          <w:szCs w:val="20"/>
        </w:rPr>
        <w:br w:type="page"/>
      </w:r>
    </w:p>
    <w:p w:rsidR="00DB7E6A" w:rsidRPr="001C0E4D" w:rsidRDefault="00DB7E6A" w:rsidP="001C0E4D">
      <w:pPr>
        <w:ind w:left="6237"/>
        <w:jc w:val="center"/>
      </w:pPr>
      <w:bookmarkStart w:id="0" w:name="_GoBack"/>
      <w:bookmarkEnd w:id="0"/>
      <w:r w:rsidRPr="001C0E4D">
        <w:lastRenderedPageBreak/>
        <w:t>Приложение №1</w:t>
      </w:r>
    </w:p>
    <w:p w:rsidR="00DB7E6A" w:rsidRPr="001C0E4D" w:rsidRDefault="00DB7E6A" w:rsidP="001C0E4D">
      <w:pPr>
        <w:ind w:left="6237"/>
        <w:jc w:val="center"/>
      </w:pPr>
      <w:r w:rsidRPr="001C0E4D">
        <w:t>к постановлению Администрации</w:t>
      </w:r>
      <w:r w:rsidR="00A57321">
        <w:t xml:space="preserve"> </w:t>
      </w:r>
      <w:r w:rsidRPr="001C0E4D">
        <w:t>Куйбышевского сельского поселения</w:t>
      </w:r>
    </w:p>
    <w:p w:rsidR="00DB7E6A" w:rsidRDefault="00393F1A" w:rsidP="001C0E4D">
      <w:pPr>
        <w:ind w:left="6237"/>
        <w:jc w:val="center"/>
      </w:pPr>
      <w:r w:rsidRPr="001C0E4D">
        <w:t xml:space="preserve">от </w:t>
      </w:r>
      <w:r w:rsidR="00A57321">
        <w:t>27</w:t>
      </w:r>
      <w:r w:rsidR="00DB7E6A" w:rsidRPr="001C0E4D">
        <w:t>.</w:t>
      </w:r>
      <w:r w:rsidRPr="001C0E4D">
        <w:t>02</w:t>
      </w:r>
      <w:r w:rsidR="00A57321">
        <w:t>.</w:t>
      </w:r>
      <w:r w:rsidR="00DB7E6A" w:rsidRPr="001C0E4D">
        <w:t>202</w:t>
      </w:r>
      <w:r w:rsidRPr="001C0E4D">
        <w:t xml:space="preserve">4 № </w:t>
      </w:r>
      <w:r w:rsidR="00A57321">
        <w:t>23</w:t>
      </w:r>
    </w:p>
    <w:p w:rsidR="001C0E4D" w:rsidRPr="001C0E4D" w:rsidRDefault="001C0E4D" w:rsidP="001C0E4D">
      <w:pPr>
        <w:ind w:left="6237"/>
        <w:jc w:val="center"/>
      </w:pPr>
    </w:p>
    <w:p w:rsidR="00E756E4" w:rsidRPr="001C0E4D" w:rsidRDefault="00E756E4" w:rsidP="001C0E4D">
      <w:pPr>
        <w:ind w:left="6237"/>
        <w:jc w:val="center"/>
      </w:pPr>
      <w:r w:rsidRPr="001C0E4D">
        <w:t>Приложение №1</w:t>
      </w:r>
    </w:p>
    <w:p w:rsidR="00E756E4" w:rsidRPr="001C0E4D" w:rsidRDefault="00E756E4" w:rsidP="001C0E4D">
      <w:pPr>
        <w:ind w:left="6237"/>
        <w:jc w:val="center"/>
      </w:pPr>
      <w:r w:rsidRPr="001C0E4D">
        <w:t>к постановлению Администрации</w:t>
      </w:r>
      <w:r w:rsidR="00A57321">
        <w:t xml:space="preserve"> </w:t>
      </w:r>
      <w:r w:rsidRPr="001C0E4D">
        <w:t>Куйбышевского сельского поселения</w:t>
      </w:r>
    </w:p>
    <w:p w:rsidR="00E756E4" w:rsidRPr="001C0E4D" w:rsidRDefault="00E756E4" w:rsidP="001C0E4D">
      <w:pPr>
        <w:ind w:left="6237"/>
        <w:jc w:val="center"/>
      </w:pPr>
      <w:r w:rsidRPr="001C0E4D">
        <w:t>от 17.05.2022 № 68</w:t>
      </w:r>
    </w:p>
    <w:p w:rsidR="00DB7E6A" w:rsidRDefault="00DB7E6A" w:rsidP="00E756E4">
      <w:pPr>
        <w:tabs>
          <w:tab w:val="left" w:pos="7713"/>
        </w:tabs>
      </w:pPr>
    </w:p>
    <w:p w:rsidR="00DB7E6A" w:rsidRPr="00734B21" w:rsidRDefault="00DB7E6A" w:rsidP="001D1E36">
      <w:pPr>
        <w:spacing w:line="276" w:lineRule="auto"/>
        <w:jc w:val="center"/>
        <w:rPr>
          <w:kern w:val="2"/>
        </w:rPr>
      </w:pPr>
      <w:r w:rsidRPr="00734B21">
        <w:rPr>
          <w:kern w:val="2"/>
        </w:rPr>
        <w:t>ПОРЯДОК</w:t>
      </w:r>
    </w:p>
    <w:p w:rsidR="001D1E36" w:rsidRDefault="001D1E36" w:rsidP="001D1E36">
      <w:pPr>
        <w:jc w:val="center"/>
        <w:rPr>
          <w:kern w:val="2"/>
        </w:rPr>
      </w:pPr>
      <w:r>
        <w:rPr>
          <w:kern w:val="2"/>
        </w:rPr>
        <w:t xml:space="preserve">Определения </w:t>
      </w:r>
      <w:r w:rsidR="00DB7E6A" w:rsidRPr="00734B21">
        <w:rPr>
          <w:kern w:val="2"/>
        </w:rPr>
        <w:t>размера арендной платы</w:t>
      </w:r>
      <w:r>
        <w:rPr>
          <w:kern w:val="2"/>
        </w:rPr>
        <w:t xml:space="preserve"> </w:t>
      </w:r>
      <w:r w:rsidR="00DB7E6A" w:rsidRPr="00734B21">
        <w:rPr>
          <w:kern w:val="2"/>
        </w:rPr>
        <w:t xml:space="preserve">за использование земельных участков, находящихся в </w:t>
      </w:r>
      <w:r w:rsidR="00DB7E6A">
        <w:rPr>
          <w:kern w:val="2"/>
        </w:rPr>
        <w:t xml:space="preserve">муниципальной </w:t>
      </w:r>
      <w:r w:rsidR="00DB7E6A" w:rsidRPr="00734B21">
        <w:rPr>
          <w:kern w:val="2"/>
        </w:rPr>
        <w:t xml:space="preserve">собственности </w:t>
      </w:r>
      <w:r w:rsidR="006F3DAA">
        <w:rPr>
          <w:kern w:val="2"/>
        </w:rPr>
        <w:t xml:space="preserve">Куйбышевского </w:t>
      </w:r>
    </w:p>
    <w:p w:rsidR="00DB7E6A" w:rsidRDefault="006F3DAA" w:rsidP="001D1E36">
      <w:pPr>
        <w:jc w:val="center"/>
        <w:rPr>
          <w:kern w:val="2"/>
        </w:rPr>
      </w:pPr>
      <w:r>
        <w:rPr>
          <w:kern w:val="2"/>
        </w:rPr>
        <w:t>сельского поселения</w:t>
      </w:r>
    </w:p>
    <w:p w:rsidR="001D1E36" w:rsidRPr="001D1E36" w:rsidRDefault="001D1E36" w:rsidP="001D1E36">
      <w:pPr>
        <w:spacing w:line="276" w:lineRule="auto"/>
        <w:jc w:val="center"/>
        <w:rPr>
          <w:kern w:val="2"/>
        </w:rPr>
      </w:pPr>
    </w:p>
    <w:p w:rsidR="00DB7E6A" w:rsidRDefault="00DB7E6A" w:rsidP="001D1E36">
      <w:pPr>
        <w:spacing w:line="276" w:lineRule="auto"/>
        <w:ind w:firstLine="709"/>
        <w:jc w:val="both"/>
        <w:outlineLvl w:val="0"/>
      </w:pPr>
      <w:r w:rsidRPr="007C396E">
        <w:t xml:space="preserve">1. Размер арендной платы на год за использование земельных участков, </w:t>
      </w:r>
      <w:r w:rsidRPr="00862639">
        <w:rPr>
          <w:color w:val="000000"/>
        </w:rPr>
        <w:t xml:space="preserve">находящихся в муниципальной собственности Куйбышевского </w:t>
      </w:r>
      <w:r w:rsidR="00F0060E">
        <w:rPr>
          <w:color w:val="000000"/>
        </w:rPr>
        <w:t>сельского поселения</w:t>
      </w:r>
      <w:r>
        <w:rPr>
          <w:color w:val="000000"/>
        </w:rPr>
        <w:t xml:space="preserve"> (далее размер арендной платы)</w:t>
      </w:r>
      <w:r w:rsidRPr="007C396E">
        <w:t xml:space="preserve">, устанавливается по видам использования земель с учетом Основных принципов определения арендной платы при аренде земельных участков, находящихся в </w:t>
      </w:r>
      <w:r w:rsidRPr="007C396E">
        <w:rPr>
          <w:spacing w:val="-8"/>
        </w:rPr>
        <w:t>муниципальной собственности, утвержденных постановлением</w:t>
      </w:r>
      <w:r w:rsidRPr="007C396E">
        <w:t xml:space="preserve"> Правительства Российской Федерации от 16.07.2009 № 582</w:t>
      </w:r>
      <w:r>
        <w:t>,</w:t>
      </w:r>
      <w:r w:rsidRPr="009775B6">
        <w:rPr>
          <w:spacing w:val="-4"/>
        </w:rPr>
        <w:t xml:space="preserve"> </w:t>
      </w:r>
      <w:r>
        <w:rPr>
          <w:spacing w:val="-4"/>
        </w:rPr>
        <w:t>согласно таблиц 1, 2, 3, как произведение кадастровой стоимости земельного участка и ставки арендной платы</w:t>
      </w:r>
      <w:r w:rsidRPr="007C396E">
        <w:t>.</w:t>
      </w:r>
    </w:p>
    <w:p w:rsidR="00DB7E6A" w:rsidRPr="00B5381F" w:rsidRDefault="00DB7E6A" w:rsidP="001D1E36">
      <w:pPr>
        <w:spacing w:line="276" w:lineRule="auto"/>
        <w:ind w:firstLine="709"/>
        <w:jc w:val="both"/>
        <w:rPr>
          <w:kern w:val="2"/>
        </w:rPr>
      </w:pPr>
      <w:r w:rsidRPr="00734B21">
        <w:rPr>
          <w:kern w:val="2"/>
        </w:rPr>
        <w:t xml:space="preserve">При этом размер арендной платы не может быть ниже размера земельного налога, рассчитанного в отношении таких земельных участков, за исключением случаев, установленных настоящим Порядком. </w:t>
      </w:r>
    </w:p>
    <w:p w:rsidR="00DB7E6A" w:rsidRPr="007C396E" w:rsidRDefault="00DB7E6A" w:rsidP="001D1E36">
      <w:pPr>
        <w:spacing w:line="276" w:lineRule="auto"/>
        <w:ind w:firstLine="709"/>
        <w:jc w:val="both"/>
      </w:pPr>
      <w:r w:rsidRPr="007C396E">
        <w:t>Для лиц, осуществляющих социально значимые виды деятельности, в соответствии с постановлением Правительства Российской Федерации от</w:t>
      </w:r>
      <w:r>
        <w:t> </w:t>
      </w:r>
      <w:r w:rsidRPr="007C396E">
        <w:t xml:space="preserve">16.07.2009 № 582 </w:t>
      </w:r>
      <w:r w:rsidRPr="007C396E">
        <w:rPr>
          <w:spacing w:val="-4"/>
        </w:rPr>
        <w:t>размер арендной платы за использование</w:t>
      </w:r>
      <w:r w:rsidRPr="007C396E">
        <w:t xml:space="preserve"> </w:t>
      </w:r>
      <w:r w:rsidRPr="007C396E">
        <w:rPr>
          <w:spacing w:val="-4"/>
        </w:rPr>
        <w:t xml:space="preserve">земельных участков, </w:t>
      </w:r>
      <w:r w:rsidRPr="00862639">
        <w:rPr>
          <w:spacing w:val="-4"/>
        </w:rPr>
        <w:t xml:space="preserve">находящихся в муниципальной собственности Куйбышевского </w:t>
      </w:r>
      <w:r w:rsidR="00F0060E">
        <w:rPr>
          <w:spacing w:val="-4"/>
        </w:rPr>
        <w:t>сельского поселения</w:t>
      </w:r>
      <w:r w:rsidRPr="007C396E">
        <w:t xml:space="preserve">, </w:t>
      </w:r>
      <w:r>
        <w:t xml:space="preserve">принимается равным размеру земельного налога за такие земельные участки, установленному в соответствии с Налоговым </w:t>
      </w:r>
      <w:hyperlink r:id="rId8" w:history="1">
        <w:r>
          <w:rPr>
            <w:color w:val="0000FF"/>
          </w:rPr>
          <w:t>кодексом</w:t>
        </w:r>
      </w:hyperlink>
      <w:r>
        <w:t xml:space="preserve"> Российской Федерации, </w:t>
      </w:r>
      <w:r w:rsidRPr="00862639">
        <w:rPr>
          <w:lang w:eastAsia="en-US"/>
        </w:rPr>
        <w:t>нормативным правовым актом представительного органа муниципального образования сельского поселения, на территории которо</w:t>
      </w:r>
      <w:r>
        <w:rPr>
          <w:lang w:eastAsia="en-US"/>
        </w:rPr>
        <w:t xml:space="preserve">го находится земельный участок </w:t>
      </w:r>
      <w:r>
        <w:t>(далее - размер земельного налога).</w:t>
      </w:r>
    </w:p>
    <w:p w:rsidR="00DB7E6A" w:rsidRDefault="00DB7E6A" w:rsidP="001D1E36">
      <w:pPr>
        <w:spacing w:line="276" w:lineRule="auto"/>
        <w:ind w:firstLine="709"/>
        <w:jc w:val="both"/>
        <w:rPr>
          <w:kern w:val="2"/>
        </w:rPr>
      </w:pPr>
      <w:r w:rsidRPr="00734B21">
        <w:rPr>
          <w:kern w:val="2"/>
        </w:rPr>
        <w:t>2.</w:t>
      </w:r>
      <w:r>
        <w:rPr>
          <w:kern w:val="2"/>
        </w:rPr>
        <w:t> </w:t>
      </w:r>
      <w:r w:rsidRPr="00734B21">
        <w:rPr>
          <w:kern w:val="2"/>
        </w:rPr>
        <w:t>Размер арендной платы в случаях, предусмотренных пунктом 4 статьи 39</w:t>
      </w:r>
      <w:r w:rsidRPr="00734B21">
        <w:rPr>
          <w:kern w:val="2"/>
          <w:vertAlign w:val="superscript"/>
        </w:rPr>
        <w:t>7</w:t>
      </w:r>
      <w:r w:rsidRPr="00734B21">
        <w:rPr>
          <w:kern w:val="2"/>
        </w:rPr>
        <w:t xml:space="preserve"> Земельного кодекса Российской Федерации</w:t>
      </w:r>
      <w:r>
        <w:rPr>
          <w:kern w:val="2"/>
        </w:rPr>
        <w:t xml:space="preserve">, устанавливается в отношении </w:t>
      </w:r>
      <w:r>
        <w:rPr>
          <w:kern w:val="2"/>
        </w:rPr>
        <w:lastRenderedPageBreak/>
        <w:t>земельных участков, предоставленных для:</w:t>
      </w:r>
    </w:p>
    <w:p w:rsidR="00DB7E6A" w:rsidRDefault="00DB7E6A" w:rsidP="001D1E36">
      <w:pPr>
        <w:spacing w:line="276" w:lineRule="auto"/>
        <w:ind w:firstLine="709"/>
        <w:jc w:val="both"/>
        <w:rPr>
          <w:kern w:val="2"/>
        </w:rPr>
      </w:pPr>
      <w:r w:rsidRPr="00734B21">
        <w:rPr>
          <w:kern w:val="2"/>
        </w:rPr>
        <w:t>размещения трубопроводов и иных объектов, используемых в сфере тепло-, водоснабжения, водоотведения и очистки сточных вод</w:t>
      </w:r>
      <w:r w:rsidR="00A57321">
        <w:rPr>
          <w:kern w:val="2"/>
        </w:rPr>
        <w:t xml:space="preserve"> </w:t>
      </w:r>
      <w:r w:rsidRPr="00734B21">
        <w:rPr>
          <w:kern w:val="2"/>
        </w:rPr>
        <w:t>–</w:t>
      </w:r>
      <w:r>
        <w:rPr>
          <w:kern w:val="2"/>
        </w:rPr>
        <w:t xml:space="preserve"> </w:t>
      </w:r>
      <w:r w:rsidRPr="00734B21">
        <w:rPr>
          <w:kern w:val="2"/>
        </w:rPr>
        <w:t>0,7 процент</w:t>
      </w:r>
      <w:r>
        <w:rPr>
          <w:kern w:val="2"/>
        </w:rPr>
        <w:t xml:space="preserve">ов </w:t>
      </w:r>
      <w:r w:rsidRPr="00734B21">
        <w:rPr>
          <w:kern w:val="2"/>
        </w:rPr>
        <w:t>кадастровой стоимости таких земельных участков;</w:t>
      </w:r>
    </w:p>
    <w:p w:rsidR="00DB7E6A" w:rsidRPr="00734B21" w:rsidRDefault="00DB7E6A" w:rsidP="00A57321">
      <w:pPr>
        <w:spacing w:line="276" w:lineRule="auto"/>
        <w:ind w:firstLine="709"/>
        <w:jc w:val="both"/>
        <w:rPr>
          <w:kern w:val="2"/>
        </w:rPr>
      </w:pPr>
      <w:r w:rsidRPr="00734B21">
        <w:rPr>
          <w:kern w:val="2"/>
        </w:rPr>
        <w:t xml:space="preserve">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 </w:t>
      </w:r>
      <w:r>
        <w:rPr>
          <w:kern w:val="2"/>
        </w:rPr>
        <w:t>–</w:t>
      </w:r>
      <w:r w:rsidR="00A57321">
        <w:rPr>
          <w:kern w:val="2"/>
        </w:rPr>
        <w:t xml:space="preserve"> </w:t>
      </w:r>
      <w:r w:rsidRPr="00734B21">
        <w:rPr>
          <w:kern w:val="2"/>
        </w:rPr>
        <w:t>1,0 процент</w:t>
      </w:r>
      <w:r>
        <w:rPr>
          <w:kern w:val="2"/>
        </w:rPr>
        <w:t xml:space="preserve"> </w:t>
      </w:r>
      <w:r w:rsidRPr="00734B21">
        <w:rPr>
          <w:kern w:val="2"/>
        </w:rPr>
        <w:t>кадастровой стоимости таких земельных участков;</w:t>
      </w:r>
    </w:p>
    <w:p w:rsidR="00DB7E6A" w:rsidRPr="00734B21" w:rsidRDefault="00DB7E6A" w:rsidP="001D1E36">
      <w:pPr>
        <w:spacing w:line="276" w:lineRule="auto"/>
        <w:ind w:firstLine="709"/>
        <w:jc w:val="both"/>
        <w:rPr>
          <w:kern w:val="2"/>
        </w:rPr>
      </w:pPr>
      <w:r w:rsidRPr="00734B21">
        <w:rPr>
          <w:kern w:val="2"/>
        </w:rPr>
        <w:t xml:space="preserve">размещения линий связи, в том числе линейно-кабельных сооружений </w:t>
      </w:r>
      <w:r>
        <w:rPr>
          <w:kern w:val="2"/>
        </w:rPr>
        <w:t>–</w:t>
      </w:r>
      <w:r w:rsidRPr="00734B21">
        <w:rPr>
          <w:kern w:val="2"/>
        </w:rPr>
        <w:t xml:space="preserve"> 1,4 процент</w:t>
      </w:r>
      <w:r>
        <w:rPr>
          <w:kern w:val="2"/>
        </w:rPr>
        <w:t>ов</w:t>
      </w:r>
      <w:r w:rsidRPr="00734B21">
        <w:rPr>
          <w:kern w:val="2"/>
        </w:rPr>
        <w:t xml:space="preserve"> кадастровой стоимости таких земельных участков;</w:t>
      </w:r>
    </w:p>
    <w:p w:rsidR="00DB7E6A" w:rsidRPr="00734B21" w:rsidRDefault="00DB7E6A" w:rsidP="001D1E36">
      <w:pPr>
        <w:spacing w:line="276" w:lineRule="auto"/>
        <w:ind w:firstLine="709"/>
        <w:jc w:val="both"/>
        <w:rPr>
          <w:kern w:val="2"/>
        </w:rPr>
      </w:pPr>
      <w:bookmarkStart w:id="1" w:name="Par18"/>
      <w:bookmarkEnd w:id="1"/>
      <w:r w:rsidRPr="00734B21">
        <w:rPr>
          <w:kern w:val="2"/>
        </w:rPr>
        <w:t xml:space="preserve">размещения объектов электроэнергетики (за исключением генерирующих мощностей) либо занятых такими объектами </w:t>
      </w:r>
      <w:r>
        <w:rPr>
          <w:kern w:val="2"/>
        </w:rPr>
        <w:t>–</w:t>
      </w:r>
      <w:r w:rsidR="00A57321">
        <w:rPr>
          <w:kern w:val="2"/>
        </w:rPr>
        <w:t xml:space="preserve"> </w:t>
      </w:r>
      <w:r w:rsidRPr="00734B21">
        <w:rPr>
          <w:kern w:val="2"/>
        </w:rPr>
        <w:t xml:space="preserve">1,5 процента кадастровой стоимости таких земельных участков, но не более 9,27 </w:t>
      </w:r>
      <w:r>
        <w:rPr>
          <w:kern w:val="2"/>
        </w:rPr>
        <w:t>рубля</w:t>
      </w:r>
      <w:r w:rsidRPr="00734B21">
        <w:rPr>
          <w:kern w:val="2"/>
        </w:rPr>
        <w:t xml:space="preserve"> за кв. м</w:t>
      </w:r>
      <w:r>
        <w:rPr>
          <w:kern w:val="2"/>
        </w:rPr>
        <w:t>етр</w:t>
      </w:r>
      <w:r w:rsidRPr="00734B21">
        <w:rPr>
          <w:kern w:val="2"/>
        </w:rPr>
        <w:t>;</w:t>
      </w:r>
    </w:p>
    <w:p w:rsidR="00DB7E6A" w:rsidRPr="00734B21" w:rsidRDefault="00DB7E6A" w:rsidP="00DB7E6A">
      <w:pPr>
        <w:ind w:firstLine="709"/>
        <w:jc w:val="both"/>
        <w:rPr>
          <w:kern w:val="2"/>
        </w:rPr>
      </w:pPr>
      <w:r w:rsidRPr="00734B21">
        <w:rPr>
          <w:kern w:val="2"/>
        </w:rPr>
        <w:t xml:space="preserve">размещения </w:t>
      </w:r>
      <w:r>
        <w:rPr>
          <w:kern w:val="2"/>
        </w:rPr>
        <w:t>гидротехнических сооружений –</w:t>
      </w:r>
      <w:r w:rsidRPr="00734B21">
        <w:rPr>
          <w:kern w:val="2"/>
        </w:rPr>
        <w:t xml:space="preserve"> </w:t>
      </w:r>
      <w:r>
        <w:rPr>
          <w:kern w:val="2"/>
        </w:rPr>
        <w:t xml:space="preserve">1,5 процента кадастровой </w:t>
      </w:r>
      <w:r w:rsidRPr="00734B21">
        <w:rPr>
          <w:kern w:val="2"/>
        </w:rPr>
        <w:t>стоимости таких земельных участков;</w:t>
      </w:r>
    </w:p>
    <w:p w:rsidR="00DB7E6A" w:rsidRPr="00734B21" w:rsidRDefault="00DB7E6A" w:rsidP="00DB7E6A">
      <w:pPr>
        <w:ind w:firstLine="709"/>
        <w:jc w:val="both"/>
        <w:rPr>
          <w:kern w:val="2"/>
        </w:rPr>
      </w:pPr>
      <w:r w:rsidRPr="00734B21">
        <w:rPr>
          <w:kern w:val="2"/>
          <w:lang w:eastAsia="en-US"/>
        </w:rPr>
        <w:t>размещения тепловых станций, обслуживающих их сооружений и объектов</w:t>
      </w:r>
      <w:r>
        <w:rPr>
          <w:kern w:val="2"/>
          <w:lang w:eastAsia="en-US"/>
        </w:rPr>
        <w:t>,</w:t>
      </w:r>
      <w:r w:rsidRPr="00734B21">
        <w:rPr>
          <w:kern w:val="2"/>
          <w:lang w:eastAsia="en-US"/>
        </w:rPr>
        <w:t xml:space="preserve"> </w:t>
      </w:r>
      <w:r>
        <w:rPr>
          <w:kern w:val="2"/>
          <w:lang w:eastAsia="en-US"/>
        </w:rPr>
        <w:t>–</w:t>
      </w:r>
      <w:r w:rsidRPr="00734B21">
        <w:rPr>
          <w:kern w:val="2"/>
        </w:rPr>
        <w:t>1,6 процент</w:t>
      </w:r>
      <w:r>
        <w:rPr>
          <w:kern w:val="2"/>
        </w:rPr>
        <w:t>ов</w:t>
      </w:r>
      <w:r w:rsidRPr="00734B21">
        <w:rPr>
          <w:kern w:val="2"/>
        </w:rPr>
        <w:t xml:space="preserve"> кадастровой стоимости таких земельных участков</w:t>
      </w:r>
      <w:r w:rsidRPr="00734B21">
        <w:rPr>
          <w:kern w:val="2"/>
          <w:lang w:eastAsia="en-US"/>
        </w:rPr>
        <w:t xml:space="preserve">, но не более 5,40 </w:t>
      </w:r>
      <w:r>
        <w:rPr>
          <w:kern w:val="2"/>
          <w:lang w:eastAsia="en-US"/>
        </w:rPr>
        <w:t>рубля</w:t>
      </w:r>
      <w:r w:rsidRPr="00734B21">
        <w:rPr>
          <w:kern w:val="2"/>
          <w:lang w:eastAsia="en-US"/>
        </w:rPr>
        <w:t xml:space="preserve"> за кв. м</w:t>
      </w:r>
      <w:r>
        <w:rPr>
          <w:kern w:val="2"/>
          <w:lang w:eastAsia="en-US"/>
        </w:rPr>
        <w:t>етр</w:t>
      </w:r>
      <w:r w:rsidRPr="00734B21">
        <w:rPr>
          <w:kern w:val="2"/>
          <w:lang w:eastAsia="en-US"/>
        </w:rPr>
        <w:t>;</w:t>
      </w:r>
    </w:p>
    <w:p w:rsidR="00DB7E6A" w:rsidRPr="00734B21" w:rsidRDefault="00393F1A" w:rsidP="00DB7E6A">
      <w:pPr>
        <w:ind w:firstLine="709"/>
        <w:jc w:val="both"/>
        <w:rPr>
          <w:kern w:val="2"/>
        </w:rPr>
      </w:pPr>
      <w:r>
        <w:rPr>
          <w:kern w:val="2"/>
        </w:rPr>
        <w:t xml:space="preserve">осуществления пользования </w:t>
      </w:r>
      <w:r w:rsidR="00DB7E6A" w:rsidRPr="00734B21">
        <w:rPr>
          <w:kern w:val="2"/>
        </w:rPr>
        <w:t>недрами</w:t>
      </w:r>
      <w:r w:rsidR="00DB7E6A">
        <w:rPr>
          <w:kern w:val="2"/>
        </w:rPr>
        <w:t>,</w:t>
      </w:r>
      <w:r w:rsidR="00DB7E6A" w:rsidRPr="00734B21">
        <w:rPr>
          <w:kern w:val="2"/>
        </w:rPr>
        <w:t xml:space="preserve"> </w:t>
      </w:r>
      <w:r w:rsidR="00DB7E6A">
        <w:rPr>
          <w:kern w:val="2"/>
        </w:rPr>
        <w:t>–</w:t>
      </w:r>
      <w:r w:rsidR="001C0E4D">
        <w:rPr>
          <w:kern w:val="2"/>
        </w:rPr>
        <w:t xml:space="preserve"> </w:t>
      </w:r>
      <w:r w:rsidR="00DB7E6A" w:rsidRPr="00734B21">
        <w:rPr>
          <w:kern w:val="2"/>
        </w:rPr>
        <w:t>2</w:t>
      </w:r>
      <w:r w:rsidR="00DB7E6A">
        <w:rPr>
          <w:kern w:val="2"/>
        </w:rPr>
        <w:t>,0</w:t>
      </w:r>
      <w:r w:rsidR="00DB7E6A" w:rsidRPr="00734B21">
        <w:rPr>
          <w:kern w:val="2"/>
        </w:rPr>
        <w:t xml:space="preserve"> процента кадастровой стоимости таких земельных участков;</w:t>
      </w:r>
    </w:p>
    <w:p w:rsidR="0065396A" w:rsidRDefault="00DB7E6A" w:rsidP="00DB7E6A">
      <w:pPr>
        <w:ind w:firstLine="709"/>
        <w:jc w:val="both"/>
        <w:rPr>
          <w:lang w:eastAsia="en-US"/>
        </w:rPr>
      </w:pPr>
      <w:r w:rsidRPr="00734B21">
        <w:rPr>
          <w:kern w:val="2"/>
        </w:rPr>
        <w:t xml:space="preserve">размещения газопроводов и иных трубопроводов аналогичного назначения, их конструктивных элементов </w:t>
      </w:r>
      <w:r>
        <w:rPr>
          <w:kern w:val="2"/>
        </w:rPr>
        <w:t>–</w:t>
      </w:r>
      <w:r w:rsidRPr="00734B21">
        <w:rPr>
          <w:kern w:val="2"/>
        </w:rPr>
        <w:t xml:space="preserve">0,65 </w:t>
      </w:r>
      <w:r>
        <w:rPr>
          <w:kern w:val="2"/>
        </w:rPr>
        <w:t>рубля</w:t>
      </w:r>
      <w:r w:rsidRPr="00734B21">
        <w:rPr>
          <w:kern w:val="2"/>
        </w:rPr>
        <w:t xml:space="preserve"> за кв. м</w:t>
      </w:r>
      <w:r>
        <w:rPr>
          <w:kern w:val="2"/>
        </w:rPr>
        <w:t>етр</w:t>
      </w:r>
      <w:r w:rsidRPr="00734B21">
        <w:rPr>
          <w:kern w:val="2"/>
        </w:rPr>
        <w:t>;</w:t>
      </w:r>
      <w:r w:rsidR="0065396A" w:rsidRPr="0065396A">
        <w:rPr>
          <w:lang w:eastAsia="en-US"/>
        </w:rPr>
        <w:t xml:space="preserve"> </w:t>
      </w:r>
    </w:p>
    <w:p w:rsidR="00DB7E6A" w:rsidRDefault="0065396A" w:rsidP="00DB7E6A">
      <w:pPr>
        <w:ind w:firstLine="709"/>
        <w:jc w:val="both"/>
        <w:rPr>
          <w:lang w:eastAsia="en-US"/>
        </w:rPr>
      </w:pPr>
      <w:r>
        <w:rPr>
          <w:lang w:eastAsia="en-US"/>
        </w:rPr>
        <w:t>размещения объектов инфраструктуры железнодорожного транспорта общего пользования открытого акционерного общества «Российские железные дороги» - не более 52,99 рубля за га;</w:t>
      </w:r>
    </w:p>
    <w:p w:rsidR="00010E1D" w:rsidRPr="00734B21" w:rsidRDefault="00010E1D" w:rsidP="00DB7E6A">
      <w:pPr>
        <w:ind w:firstLine="709"/>
        <w:jc w:val="both"/>
        <w:rPr>
          <w:kern w:val="2"/>
        </w:rPr>
      </w:pPr>
      <w:r w:rsidRPr="006975BD">
        <w:rPr>
          <w:spacing w:val="-6"/>
          <w:lang w:eastAsia="en-US"/>
        </w:rPr>
        <w:t>размещения</w:t>
      </w:r>
      <w:r w:rsidRPr="006975BD">
        <w:rPr>
          <w:spacing w:val="-6"/>
        </w:rPr>
        <w:t xml:space="preserve"> нефтепроводов, нефтепродуктопроводов, их конструктивных</w:t>
      </w:r>
      <w:r w:rsidRPr="0017586B">
        <w:t xml:space="preserve"> элементов и сооружений, являющихся неотъемлемой технологической частью указанных объектов</w:t>
      </w:r>
      <w:r>
        <w:t>,</w:t>
      </w:r>
      <w:r w:rsidRPr="0017586B">
        <w:t xml:space="preserve"> – 2,79 рубля за кв.</w:t>
      </w:r>
      <w:r>
        <w:t xml:space="preserve"> </w:t>
      </w:r>
      <w:r w:rsidRPr="0017586B">
        <w:t>м.</w:t>
      </w:r>
    </w:p>
    <w:p w:rsidR="00DB7E6A" w:rsidRPr="00734B21" w:rsidRDefault="00DB7E6A" w:rsidP="00DB7E6A">
      <w:pPr>
        <w:ind w:firstLine="709"/>
        <w:jc w:val="both"/>
        <w:rPr>
          <w:kern w:val="2"/>
        </w:rPr>
      </w:pPr>
      <w:r w:rsidRPr="00734B21">
        <w:rPr>
          <w:kern w:val="2"/>
        </w:rPr>
        <w:t>3.</w:t>
      </w:r>
      <w:r>
        <w:rPr>
          <w:kern w:val="2"/>
        </w:rPr>
        <w:t> </w:t>
      </w:r>
      <w:r w:rsidRPr="00734B21">
        <w:rPr>
          <w:kern w:val="2"/>
        </w:rPr>
        <w:t>Размер арендной платы в случаях, предусмотренных пунктом 5 статьи 39</w:t>
      </w:r>
      <w:r w:rsidRPr="00734B21">
        <w:rPr>
          <w:kern w:val="2"/>
          <w:vertAlign w:val="superscript"/>
        </w:rPr>
        <w:t>7</w:t>
      </w:r>
      <w:r w:rsidRPr="00734B21">
        <w:rPr>
          <w:kern w:val="2"/>
        </w:rPr>
        <w:t xml:space="preserve"> Земельного кодекса Российской Федерации, определяется в процентах от кадастровой стоимости земельного участка в размере земельного налога, рассчитанного в отношении такого земельного участка, при заключении договора аренды земельного участка:</w:t>
      </w:r>
    </w:p>
    <w:p w:rsidR="00DB7E6A" w:rsidRPr="00734B21" w:rsidRDefault="00DB7E6A" w:rsidP="00DB7E6A">
      <w:pPr>
        <w:ind w:firstLine="709"/>
        <w:jc w:val="both"/>
        <w:rPr>
          <w:kern w:val="2"/>
        </w:rPr>
      </w:pPr>
      <w:r w:rsidRPr="00734B21">
        <w:rPr>
          <w:kern w:val="2"/>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B7E6A" w:rsidRPr="00734B21" w:rsidRDefault="001A6969" w:rsidP="00DB7E6A">
      <w:pPr>
        <w:ind w:firstLine="709"/>
        <w:jc w:val="both"/>
        <w:rPr>
          <w:kern w:val="2"/>
        </w:rPr>
      </w:pPr>
      <w:r w:rsidRPr="000311E0">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00DB7E6A" w:rsidRPr="00734B21">
        <w:rPr>
          <w:kern w:val="2"/>
        </w:rPr>
        <w:t>;</w:t>
      </w:r>
    </w:p>
    <w:p w:rsidR="00DB7E6A" w:rsidRPr="00734B21" w:rsidRDefault="00DB7E6A" w:rsidP="00DB7E6A">
      <w:pPr>
        <w:spacing w:line="235" w:lineRule="auto"/>
        <w:ind w:firstLine="709"/>
        <w:jc w:val="both"/>
        <w:rPr>
          <w:kern w:val="2"/>
        </w:rPr>
      </w:pPr>
      <w:r w:rsidRPr="00734B21">
        <w:rPr>
          <w:kern w:val="2"/>
        </w:rPr>
        <w:lastRenderedPageBreak/>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w:t>
      </w:r>
      <w:r w:rsidRPr="00277B77">
        <w:rPr>
          <w:kern w:val="2"/>
        </w:rPr>
        <w:t>предусмотрен</w:t>
      </w:r>
      <w:r w:rsidR="001C0E4D">
        <w:rPr>
          <w:kern w:val="2"/>
        </w:rPr>
        <w:t xml:space="preserve">ных законом Ростовской области, </w:t>
      </w:r>
      <w:r w:rsidRPr="00277B77">
        <w:rPr>
          <w:kern w:val="2"/>
        </w:rPr>
        <w:t xml:space="preserve">с некоммерческой организацией, созданной Ростовской областью или </w:t>
      </w:r>
      <w:r>
        <w:rPr>
          <w:kern w:val="2"/>
        </w:rPr>
        <w:t>Куйбышевским районом</w:t>
      </w:r>
      <w:r w:rsidRPr="00277B77">
        <w:rPr>
          <w:kern w:val="2"/>
        </w:rPr>
        <w:t xml:space="preserve"> для освоения территорий в целях строительства и эксплуатации наемных домов социального использования, в отношении</w:t>
      </w:r>
      <w:r w:rsidRPr="00734B21">
        <w:rPr>
          <w:kern w:val="2"/>
        </w:rPr>
        <w:t xml:space="preserve">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B7E6A" w:rsidRPr="00734B21" w:rsidRDefault="00DB7E6A" w:rsidP="00DB7E6A">
      <w:pPr>
        <w:spacing w:line="235" w:lineRule="auto"/>
        <w:ind w:firstLine="709"/>
        <w:jc w:val="both"/>
        <w:rPr>
          <w:kern w:val="2"/>
        </w:rPr>
      </w:pPr>
      <w:r w:rsidRPr="00734B21">
        <w:rPr>
          <w:kern w:val="2"/>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B7E6A" w:rsidRPr="00734B21" w:rsidRDefault="00DB7E6A" w:rsidP="00DB7E6A">
      <w:pPr>
        <w:spacing w:line="235" w:lineRule="auto"/>
        <w:ind w:firstLine="709"/>
        <w:jc w:val="both"/>
        <w:rPr>
          <w:kern w:val="2"/>
        </w:rPr>
      </w:pPr>
      <w:r w:rsidRPr="00734B21">
        <w:rPr>
          <w:kern w:val="2"/>
        </w:rPr>
        <w:t xml:space="preserve">в соответствии с </w:t>
      </w:r>
      <w:hyperlink r:id="rId9" w:history="1">
        <w:r w:rsidRPr="00734B21">
          <w:rPr>
            <w:kern w:val="2"/>
          </w:rPr>
          <w:t>пунктом 3</w:t>
        </w:r>
      </w:hyperlink>
      <w:r w:rsidRPr="00734B21">
        <w:rPr>
          <w:kern w:val="2"/>
        </w:rPr>
        <w:t xml:space="preserve"> или </w:t>
      </w:r>
      <w:hyperlink r:id="rId10" w:history="1">
        <w:r w:rsidRPr="00734B21">
          <w:rPr>
            <w:kern w:val="2"/>
          </w:rPr>
          <w:t>4 статьи 39</w:t>
        </w:r>
      </w:hyperlink>
      <w:r w:rsidRPr="00734B21">
        <w:rPr>
          <w:kern w:val="2"/>
          <w:vertAlign w:val="superscript"/>
          <w:lang w:eastAsia="en-US"/>
        </w:rPr>
        <w:t>20</w:t>
      </w:r>
      <w:r w:rsidRPr="00734B21">
        <w:rPr>
          <w:kern w:val="2"/>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w:t>
      </w:r>
      <w:r w:rsidR="001A6969">
        <w:rPr>
          <w:kern w:val="2"/>
        </w:rPr>
        <w:t>а праве оперативного управления.</w:t>
      </w:r>
    </w:p>
    <w:p w:rsidR="00152696" w:rsidRPr="00734B21" w:rsidRDefault="00152696" w:rsidP="00DB7E6A">
      <w:pPr>
        <w:spacing w:line="235" w:lineRule="auto"/>
        <w:ind w:firstLine="709"/>
        <w:jc w:val="both"/>
        <w:rPr>
          <w:kern w:val="2"/>
        </w:rPr>
      </w:pPr>
      <w:r>
        <w:t>3</w:t>
      </w:r>
      <w:r w:rsidRPr="004815F5">
        <w:rPr>
          <w:vertAlign w:val="superscript"/>
        </w:rPr>
        <w:t>1</w:t>
      </w:r>
      <w:r>
        <w:t>. 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DB7E6A" w:rsidRDefault="00DB7E6A" w:rsidP="00DB7E6A">
      <w:pPr>
        <w:spacing w:line="235" w:lineRule="auto"/>
        <w:ind w:firstLine="709"/>
        <w:jc w:val="both"/>
        <w:rPr>
          <w:kern w:val="2"/>
        </w:rPr>
      </w:pPr>
      <w:r w:rsidRPr="00734B21">
        <w:rPr>
          <w:kern w:val="2"/>
        </w:rPr>
        <w:t>4.</w:t>
      </w:r>
      <w:r>
        <w:rPr>
          <w:kern w:val="2"/>
        </w:rPr>
        <w:t> </w:t>
      </w:r>
      <w:r w:rsidRPr="00734B21">
        <w:rPr>
          <w:kern w:val="2"/>
        </w:rPr>
        <w:t>Размер арендной платы в случае предоставления в аренду без проведения торгов в соответствии с подпунктом 3 пункта 2 статьи 39</w:t>
      </w:r>
      <w:r w:rsidRPr="00734B21">
        <w:rPr>
          <w:kern w:val="2"/>
          <w:vertAlign w:val="superscript"/>
        </w:rPr>
        <w:t>6</w:t>
      </w:r>
      <w:r w:rsidRPr="00734B21">
        <w:rPr>
          <w:kern w:val="2"/>
        </w:rPr>
        <w:t xml:space="preserve"> Земельного кодекса Российской Федерации земельного участка юридическим лицам </w:t>
      </w:r>
      <w:r w:rsidRPr="00277B77">
        <w:rPr>
          <w:kern w:val="2"/>
        </w:rPr>
        <w:t>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w:t>
      </w:r>
    </w:p>
    <w:p w:rsidR="00DB7E6A" w:rsidRDefault="00DB7E6A" w:rsidP="00DB7E6A">
      <w:pPr>
        <w:spacing w:line="235" w:lineRule="auto"/>
        <w:ind w:firstLine="709"/>
        <w:jc w:val="both"/>
        <w:rPr>
          <w:kern w:val="2"/>
        </w:rPr>
      </w:pPr>
      <w:r w:rsidRPr="00734B21">
        <w:rPr>
          <w:kern w:val="2"/>
        </w:rPr>
        <w:t xml:space="preserve">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4F53C9" w:rsidRPr="00734B21" w:rsidRDefault="004F53C9" w:rsidP="00DB7E6A">
      <w:pPr>
        <w:spacing w:line="235" w:lineRule="auto"/>
        <w:ind w:firstLine="709"/>
        <w:jc w:val="both"/>
        <w:rPr>
          <w:kern w:val="2"/>
        </w:rPr>
      </w:pPr>
      <w:r w:rsidRPr="000726E4">
        <w:t>4</w:t>
      </w:r>
      <w:r w:rsidRPr="000726E4">
        <w:rPr>
          <w:vertAlign w:val="superscript"/>
        </w:rPr>
        <w:t>1</w:t>
      </w:r>
      <w:r w:rsidRPr="000726E4">
        <w:t xml:space="preserve">. Установить, что особенности определения размера арендной платы </w:t>
      </w:r>
      <w:r w:rsidRPr="000726E4">
        <w:rPr>
          <w:spacing w:val="-4"/>
        </w:rPr>
        <w:t xml:space="preserve">за земельные участки, находящиеся в </w:t>
      </w:r>
      <w:r>
        <w:rPr>
          <w:spacing w:val="-4"/>
        </w:rPr>
        <w:t>муниципальной собственности</w:t>
      </w:r>
      <w:r w:rsidRPr="000726E4">
        <w:t>, в 2022</w:t>
      </w:r>
      <w:r>
        <w:t> </w:t>
      </w:r>
      <w:r w:rsidRPr="000726E4">
        <w:t>году устанавливаются Правительством Ростовской области</w:t>
      </w:r>
    </w:p>
    <w:p w:rsidR="00152696" w:rsidRDefault="00DB7E6A" w:rsidP="00152696">
      <w:pPr>
        <w:ind w:firstLine="709"/>
        <w:jc w:val="both"/>
      </w:pPr>
      <w:r w:rsidRPr="00734B21">
        <w:rPr>
          <w:kern w:val="2"/>
        </w:rPr>
        <w:t>5.</w:t>
      </w:r>
      <w:r>
        <w:rPr>
          <w:kern w:val="2"/>
        </w:rPr>
        <w:t> </w:t>
      </w:r>
      <w:r w:rsidR="00152696">
        <w:t>Размер арендной платы в случае предоставления в аренду без проведения торгов в соответствии с подпунктом 11 пункта 2 статьи 39</w:t>
      </w:r>
      <w:r w:rsidR="00152696" w:rsidRPr="004815F5">
        <w:rPr>
          <w:vertAlign w:val="superscript"/>
        </w:rPr>
        <w:t>6</w:t>
      </w:r>
      <w:r w:rsidR="00152696">
        <w:t xml:space="preserve"> Земельного кодекса Российской Федерации земельного участка, находящегося в постоянном (бессрочном) пользовании юридических лиц, этим </w:t>
      </w:r>
      <w:r w:rsidR="00152696">
        <w:lastRenderedPageBreak/>
        <w:t>землепользователям, за исключением юридических лиц, указанных в пункте 2 статьи 39</w:t>
      </w:r>
      <w:r w:rsidR="00152696" w:rsidRPr="004815F5">
        <w:rPr>
          <w:vertAlign w:val="superscript"/>
        </w:rPr>
        <w:t>9</w:t>
      </w:r>
      <w:r w:rsidR="00152696">
        <w:t xml:space="preserve"> Земельного кодекса Российской Федерации, устанавливается в пределах:</w:t>
      </w:r>
    </w:p>
    <w:p w:rsidR="00152696" w:rsidRDefault="00152696" w:rsidP="00152696">
      <w:pPr>
        <w:ind w:firstLine="709"/>
        <w:jc w:val="both"/>
      </w:pPr>
      <w:r>
        <w:t>0,3 процента кадастровой стоимости земельных участков из земель сельскохозяйственного назначения;</w:t>
      </w:r>
    </w:p>
    <w:p w:rsidR="00152696" w:rsidRDefault="00152696" w:rsidP="00152696">
      <w:pPr>
        <w:ind w:firstLine="709"/>
        <w:jc w:val="both"/>
      </w:pPr>
      <w:r>
        <w:t>1,5 процента кадастровой стоимости земельных участков, изъятых из оборота или ограниченных в обороте;</w:t>
      </w:r>
    </w:p>
    <w:p w:rsidR="00DB7E6A" w:rsidRPr="00734B21" w:rsidRDefault="00152696" w:rsidP="00152696">
      <w:pPr>
        <w:spacing w:line="235" w:lineRule="auto"/>
        <w:ind w:firstLine="709"/>
        <w:jc w:val="both"/>
        <w:rPr>
          <w:kern w:val="2"/>
        </w:rPr>
      </w:pPr>
      <w:r>
        <w:t>2,0 процента кадастровой стоимости иных земельных участков</w:t>
      </w:r>
      <w:r w:rsidR="00DB7E6A" w:rsidRPr="00734B21">
        <w:rPr>
          <w:kern w:val="2"/>
        </w:rPr>
        <w:t>.</w:t>
      </w:r>
    </w:p>
    <w:p w:rsidR="00DB7E6A" w:rsidRPr="00734B21" w:rsidRDefault="00DB7E6A" w:rsidP="00DB7E6A">
      <w:pPr>
        <w:ind w:firstLine="709"/>
        <w:jc w:val="both"/>
        <w:rPr>
          <w:kern w:val="2"/>
        </w:rPr>
      </w:pPr>
      <w:r w:rsidRPr="00734B21">
        <w:rPr>
          <w:kern w:val="2"/>
        </w:rPr>
        <w:t>6.</w:t>
      </w:r>
      <w:r>
        <w:rPr>
          <w:kern w:val="2"/>
        </w:rPr>
        <w:t> </w:t>
      </w:r>
      <w:r w:rsidRPr="00734B21">
        <w:rPr>
          <w:kern w:val="2"/>
        </w:rPr>
        <w:t>Размер ежегодной арендной платы в случае предоставления в аренду без проведения торгов в соответствии с подпунктом 31 пункта 2 статьи 39</w:t>
      </w:r>
      <w:r w:rsidRPr="00734B21">
        <w:rPr>
          <w:kern w:val="2"/>
          <w:vertAlign w:val="superscript"/>
        </w:rPr>
        <w:t>6</w:t>
      </w:r>
      <w:r w:rsidRPr="00734B21">
        <w:rPr>
          <w:kern w:val="2"/>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w:t>
      </w:r>
      <w:r w:rsidR="00010E1D" w:rsidRPr="0017586B">
        <w:rPr>
          <w:lang w:eastAsia="en-US"/>
        </w:rPr>
        <w:t>в отношении которого у</w:t>
      </w:r>
      <w:r w:rsidR="00010E1D">
        <w:rPr>
          <w:lang w:eastAsia="en-US"/>
        </w:rPr>
        <w:t> </w:t>
      </w:r>
      <w:r w:rsidR="00010E1D" w:rsidRPr="0017586B">
        <w:rPr>
          <w:lang w:eastAsia="en-US"/>
        </w:rPr>
        <w:t xml:space="preserve">уполномоченного органа отсутствует </w:t>
      </w:r>
      <w:r w:rsidR="00010E1D" w:rsidRPr="0017586B">
        <w:t>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Pr="00734B21">
        <w:rPr>
          <w:kern w:val="2"/>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в процентах от кадастровой стоимости земельного участка</w:t>
      </w:r>
      <w:r>
        <w:rPr>
          <w:kern w:val="2"/>
        </w:rPr>
        <w:t>,</w:t>
      </w:r>
      <w:r w:rsidRPr="00BA5418">
        <w:rPr>
          <w:spacing w:val="-4"/>
        </w:rPr>
        <w:t xml:space="preserve"> </w:t>
      </w:r>
      <w:r>
        <w:rPr>
          <w:spacing w:val="-4"/>
        </w:rPr>
        <w:t xml:space="preserve">согласно таблиц 1, 2, 3, </w:t>
      </w:r>
      <w:r w:rsidRPr="00734B21">
        <w:rPr>
          <w:kern w:val="2"/>
        </w:rPr>
        <w:t xml:space="preserve"> или по результатам рыночной оценки в соответствии с Федеральным законом от 29.07.1998 № 135-ФЗ «Об оценочной деятельности в Российской Федерации».</w:t>
      </w:r>
    </w:p>
    <w:p w:rsidR="00DB7E6A" w:rsidRDefault="00DB7E6A" w:rsidP="00DB7E6A">
      <w:pPr>
        <w:ind w:firstLine="709"/>
        <w:jc w:val="both"/>
        <w:rPr>
          <w:kern w:val="2"/>
        </w:rPr>
      </w:pPr>
      <w:r w:rsidRPr="00734B21">
        <w:rPr>
          <w:kern w:val="2"/>
        </w:rPr>
        <w:t>7.</w:t>
      </w:r>
      <w:r>
        <w:rPr>
          <w:kern w:val="2"/>
        </w:rPr>
        <w:t> </w:t>
      </w:r>
      <w:r w:rsidRPr="00734B21">
        <w:rPr>
          <w:kern w:val="2"/>
        </w:rPr>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w:t>
      </w:r>
      <w:r w:rsidRPr="00734B21">
        <w:rPr>
          <w:kern w:val="2"/>
          <w:vertAlign w:val="superscript"/>
        </w:rPr>
        <w:t>6</w:t>
      </w:r>
      <w:r w:rsidRPr="00734B21">
        <w:rPr>
          <w:kern w:val="2"/>
        </w:rPr>
        <w:t xml:space="preserve"> Земельного кодекса Российской Федерации, определяется в соответствии с пунктом 6 настоящего Порядка. </w:t>
      </w:r>
    </w:p>
    <w:p w:rsidR="0065396A" w:rsidRPr="00A43941" w:rsidRDefault="0065396A" w:rsidP="0065396A">
      <w:pPr>
        <w:tabs>
          <w:tab w:val="left" w:pos="1200"/>
        </w:tabs>
        <w:ind w:firstLine="709"/>
        <w:jc w:val="both"/>
        <w:rPr>
          <w:sz w:val="26"/>
          <w:szCs w:val="26"/>
          <w:lang w:eastAsia="en-US"/>
        </w:rPr>
      </w:pPr>
      <w:r w:rsidRPr="00A43941">
        <w:rPr>
          <w:sz w:val="26"/>
          <w:szCs w:val="26"/>
          <w:lang w:eastAsia="en-US"/>
        </w:rPr>
        <w:t>7</w:t>
      </w:r>
      <w:r w:rsidRPr="00A43941">
        <w:rPr>
          <w:sz w:val="26"/>
          <w:szCs w:val="26"/>
          <w:vertAlign w:val="superscript"/>
          <w:lang w:eastAsia="en-US"/>
        </w:rPr>
        <w:t>1</w:t>
      </w:r>
      <w:r w:rsidRPr="00A43941">
        <w:rPr>
          <w:sz w:val="26"/>
          <w:szCs w:val="26"/>
          <w:lang w:eastAsia="en-US"/>
        </w:rPr>
        <w:t>.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65396A" w:rsidRDefault="0065396A" w:rsidP="0065396A">
      <w:pPr>
        <w:tabs>
          <w:tab w:val="left" w:pos="1200"/>
        </w:tabs>
        <w:ind w:firstLine="709"/>
        <w:jc w:val="both"/>
        <w:rPr>
          <w:sz w:val="26"/>
          <w:szCs w:val="26"/>
          <w:lang w:eastAsia="en-US"/>
        </w:rPr>
      </w:pPr>
      <w:r w:rsidRPr="00A43941">
        <w:rPr>
          <w:sz w:val="26"/>
          <w:szCs w:val="26"/>
          <w:lang w:eastAsia="en-US"/>
        </w:rPr>
        <w:t>В случае, если ставки арендной платы не установлены, размер ежегодной арендной платы определяется по результатам рыночной оценки в соответствии с Федеральным законом от 29.07.1998 № 135-ФЗ «Об оценочной деятельности в Российской Федерации».</w:t>
      </w:r>
    </w:p>
    <w:p w:rsidR="008D504D" w:rsidRPr="008D504D" w:rsidRDefault="008D504D" w:rsidP="0065396A">
      <w:pPr>
        <w:tabs>
          <w:tab w:val="left" w:pos="1200"/>
        </w:tabs>
        <w:ind w:firstLine="709"/>
        <w:jc w:val="both"/>
        <w:rPr>
          <w:sz w:val="26"/>
          <w:szCs w:val="26"/>
          <w:lang w:eastAsia="en-US"/>
        </w:rPr>
      </w:pPr>
      <w:r>
        <w:rPr>
          <w:sz w:val="26"/>
          <w:szCs w:val="26"/>
          <w:lang w:eastAsia="en-US"/>
        </w:rPr>
        <w:t>7</w:t>
      </w:r>
      <w:r>
        <w:rPr>
          <w:sz w:val="26"/>
          <w:szCs w:val="26"/>
          <w:vertAlign w:val="superscript"/>
          <w:lang w:eastAsia="en-US"/>
        </w:rPr>
        <w:t>2</w:t>
      </w:r>
      <w:r>
        <w:rPr>
          <w:sz w:val="26"/>
          <w:szCs w:val="26"/>
          <w:lang w:eastAsia="en-US"/>
        </w:rPr>
        <w:t xml:space="preserve">. </w:t>
      </w:r>
      <w:r w:rsidR="00A85116" w:rsidRPr="0053756E">
        <w:rPr>
          <w:lang w:eastAsia="en-US"/>
        </w:rPr>
        <w:t xml:space="preserve">Размер арендной платы определяется в процентах от кадастровой стоимости земельного участка в размере размера земельного налога, рассчитанного в отношении такого земельного участка, при заключении договора аренды земельного участка с юридическим лицом, </w:t>
      </w:r>
      <w:r w:rsidR="00A85116" w:rsidRPr="0053756E">
        <w:rPr>
          <w:rFonts w:eastAsia="Calibri"/>
        </w:rPr>
        <w:t>созданным субъектом Российской Федерации – Ростовской областью и обеспечивающим реализацию решения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юридическому лицу.</w:t>
      </w:r>
    </w:p>
    <w:p w:rsidR="00DB7E6A" w:rsidRPr="00734B21" w:rsidRDefault="00DB7E6A" w:rsidP="00DB7E6A">
      <w:pPr>
        <w:ind w:firstLine="709"/>
        <w:jc w:val="both"/>
        <w:rPr>
          <w:kern w:val="2"/>
        </w:rPr>
      </w:pPr>
      <w:r w:rsidRPr="00734B21">
        <w:rPr>
          <w:kern w:val="2"/>
        </w:rPr>
        <w:t>8.</w:t>
      </w:r>
      <w:r>
        <w:rPr>
          <w:kern w:val="2"/>
        </w:rPr>
        <w:t> </w:t>
      </w:r>
      <w:r w:rsidRPr="00734B21">
        <w:rPr>
          <w:kern w:val="2"/>
        </w:rPr>
        <w:t xml:space="preserve">В случае предоставления земельного участка в аренду без проведения </w:t>
      </w:r>
      <w:r w:rsidRPr="00734B21">
        <w:rPr>
          <w:kern w:val="2"/>
        </w:rPr>
        <w:lastRenderedPageBreak/>
        <w:t>торгов для целей, указанных в настоящем пункте, размер арендной платы определяется в процентах от кадастровой стоимости земельного участка и устанавливается в размере:</w:t>
      </w:r>
    </w:p>
    <w:p w:rsidR="00DB7E6A" w:rsidRPr="00734B21" w:rsidRDefault="00DB7E6A" w:rsidP="00DB7E6A">
      <w:pPr>
        <w:ind w:firstLine="709"/>
        <w:jc w:val="both"/>
        <w:rPr>
          <w:kern w:val="2"/>
        </w:rPr>
      </w:pPr>
      <w:bookmarkStart w:id="2" w:name="Par2"/>
      <w:bookmarkEnd w:id="2"/>
      <w:r w:rsidRPr="00734B21">
        <w:rPr>
          <w:kern w:val="2"/>
        </w:rPr>
        <w:t>а) 0,01 процент</w:t>
      </w:r>
      <w:r>
        <w:rPr>
          <w:kern w:val="2"/>
        </w:rPr>
        <w:t>ов</w:t>
      </w:r>
      <w:r w:rsidRPr="00734B21">
        <w:rPr>
          <w:kern w:val="2"/>
        </w:rPr>
        <w:t xml:space="preserve"> в отношении:</w:t>
      </w:r>
    </w:p>
    <w:p w:rsidR="00DB7E6A" w:rsidRPr="00734B21" w:rsidRDefault="00DB7E6A" w:rsidP="00DB7E6A">
      <w:pPr>
        <w:ind w:firstLine="709"/>
        <w:jc w:val="both"/>
        <w:rPr>
          <w:kern w:val="2"/>
        </w:rPr>
      </w:pPr>
      <w:r w:rsidRPr="00734B21">
        <w:rPr>
          <w:kern w:val="2"/>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1" w:history="1">
        <w:r w:rsidRPr="00734B21">
          <w:rPr>
            <w:kern w:val="2"/>
          </w:rPr>
          <w:t>законодательством</w:t>
        </w:r>
      </w:hyperlink>
      <w:r w:rsidRPr="00734B21">
        <w:rPr>
          <w:kern w:val="2"/>
        </w:rPr>
        <w:t xml:space="preserve"> о налогах и сборах;</w:t>
      </w:r>
    </w:p>
    <w:p w:rsidR="00DB7E6A" w:rsidRPr="00734B21" w:rsidRDefault="00DB7E6A" w:rsidP="00DB7E6A">
      <w:pPr>
        <w:ind w:firstLine="709"/>
        <w:jc w:val="both"/>
        <w:rPr>
          <w:kern w:val="2"/>
        </w:rPr>
      </w:pPr>
      <w:r w:rsidRPr="00734B21">
        <w:rPr>
          <w:kern w:val="2"/>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DB7E6A" w:rsidRPr="00734B21" w:rsidRDefault="00DB7E6A" w:rsidP="00DB7E6A">
      <w:pPr>
        <w:ind w:firstLine="709"/>
        <w:jc w:val="both"/>
        <w:rPr>
          <w:kern w:val="2"/>
        </w:rPr>
      </w:pPr>
      <w:r w:rsidRPr="00734B21">
        <w:rPr>
          <w:kern w:val="2"/>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B7E6A" w:rsidRPr="00734B21" w:rsidRDefault="00DB7E6A" w:rsidP="00DB7E6A">
      <w:pPr>
        <w:spacing w:line="228" w:lineRule="auto"/>
        <w:ind w:firstLine="709"/>
        <w:jc w:val="both"/>
        <w:rPr>
          <w:kern w:val="2"/>
        </w:rPr>
      </w:pPr>
      <w:r w:rsidRPr="00734B21">
        <w:rPr>
          <w:kern w:val="2"/>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DB7E6A" w:rsidRPr="00734B21" w:rsidRDefault="00DB7E6A" w:rsidP="00DB7E6A">
      <w:pPr>
        <w:spacing w:line="228" w:lineRule="auto"/>
        <w:ind w:firstLine="709"/>
        <w:jc w:val="both"/>
        <w:rPr>
          <w:kern w:val="2"/>
        </w:rPr>
      </w:pPr>
      <w:r w:rsidRPr="00734B21">
        <w:rPr>
          <w:kern w:val="2"/>
        </w:rPr>
        <w:t>б)</w:t>
      </w:r>
      <w:r>
        <w:rPr>
          <w:kern w:val="2"/>
        </w:rPr>
        <w:t> </w:t>
      </w:r>
      <w:r w:rsidRPr="00734B21">
        <w:rPr>
          <w:kern w:val="2"/>
        </w:rPr>
        <w:t>0,5 процента в отношении земельного участка</w:t>
      </w:r>
      <w:r>
        <w:rPr>
          <w:kern w:val="2"/>
        </w:rPr>
        <w:t>,</w:t>
      </w:r>
      <w:r w:rsidRPr="00734B21">
        <w:rPr>
          <w:kern w:val="2"/>
        </w:rPr>
        <w:t xml:space="preserve"> предоставленного (занятого) для размещения объектов спорта;</w:t>
      </w:r>
    </w:p>
    <w:p w:rsidR="00DB7E6A" w:rsidRDefault="00DB7E6A" w:rsidP="00DB7E6A">
      <w:pPr>
        <w:spacing w:line="228" w:lineRule="auto"/>
        <w:ind w:firstLine="709"/>
        <w:jc w:val="both"/>
        <w:rPr>
          <w:kern w:val="2"/>
        </w:rPr>
      </w:pPr>
      <w:r w:rsidRPr="00734B21">
        <w:rPr>
          <w:kern w:val="2"/>
        </w:rPr>
        <w:t>в)</w:t>
      </w:r>
      <w:r>
        <w:rPr>
          <w:kern w:val="2"/>
        </w:rPr>
        <w:t> </w:t>
      </w:r>
      <w:r w:rsidRPr="00734B21">
        <w:rPr>
          <w:kern w:val="2"/>
        </w:rPr>
        <w:t>3,5 процента в отношении</w:t>
      </w:r>
      <w:r w:rsidRPr="00734B21">
        <w:rPr>
          <w:kern w:val="2"/>
          <w:lang w:eastAsia="en-US"/>
        </w:rPr>
        <w:t xml:space="preserve"> земельного участка, предоставленного </w:t>
      </w:r>
      <w:r w:rsidRPr="00734B21">
        <w:rPr>
          <w:kern w:val="2"/>
        </w:rPr>
        <w:t>(занятого) для размещения объектов, непосредственно используемых для захоронения твердых бытовых отходов, в том числе полигонов.</w:t>
      </w:r>
    </w:p>
    <w:p w:rsidR="0065396A" w:rsidRPr="00A43941" w:rsidRDefault="0065396A" w:rsidP="0065396A">
      <w:pPr>
        <w:ind w:firstLine="709"/>
        <w:jc w:val="both"/>
        <w:rPr>
          <w:sz w:val="26"/>
          <w:szCs w:val="26"/>
          <w:lang w:eastAsia="en-US"/>
        </w:rPr>
      </w:pPr>
      <w:r w:rsidRPr="00A43941">
        <w:rPr>
          <w:sz w:val="26"/>
          <w:szCs w:val="26"/>
          <w:lang w:eastAsia="en-US"/>
        </w:rPr>
        <w:t>г)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65396A" w:rsidRPr="00A43941" w:rsidRDefault="0065396A" w:rsidP="0065396A">
      <w:pPr>
        <w:ind w:firstLine="709"/>
        <w:jc w:val="both"/>
        <w:rPr>
          <w:sz w:val="26"/>
          <w:szCs w:val="26"/>
          <w:lang w:eastAsia="en-US"/>
        </w:rPr>
      </w:pPr>
      <w:r w:rsidRPr="00A43941">
        <w:rPr>
          <w:sz w:val="26"/>
          <w:szCs w:val="26"/>
          <w:lang w:eastAsia="en-US"/>
        </w:rPr>
        <w:t>д)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65396A" w:rsidRDefault="0065396A" w:rsidP="0065396A">
      <w:pPr>
        <w:spacing w:line="228" w:lineRule="auto"/>
        <w:ind w:firstLine="709"/>
        <w:jc w:val="both"/>
        <w:rPr>
          <w:sz w:val="26"/>
          <w:szCs w:val="26"/>
          <w:lang w:eastAsia="en-US"/>
        </w:rPr>
      </w:pPr>
      <w:r w:rsidRPr="00A43941">
        <w:rPr>
          <w:sz w:val="26"/>
          <w:szCs w:val="26"/>
          <w:lang w:eastAsia="en-US"/>
        </w:rPr>
        <w:t>е)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r w:rsidR="00152696">
        <w:rPr>
          <w:sz w:val="26"/>
          <w:szCs w:val="26"/>
          <w:lang w:eastAsia="en-US"/>
        </w:rPr>
        <w:t>;</w:t>
      </w:r>
    </w:p>
    <w:p w:rsidR="00152696" w:rsidRDefault="00152696" w:rsidP="0065396A">
      <w:pPr>
        <w:spacing w:line="228" w:lineRule="auto"/>
        <w:ind w:firstLine="709"/>
        <w:jc w:val="both"/>
      </w:pPr>
      <w:r>
        <w:t>ж)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 проблемный объект),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 предусмотренного подпунктом «б» пункта 1 части 7 статьи 4 Областного закона от 25.02.2015 №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статьей 51 Областного закона от 30.07.2013 № 1145 ЗС «О мерах поддержки пострадавших участников долевого строительства в Ростовской области;</w:t>
      </w:r>
    </w:p>
    <w:p w:rsidR="00010E1D" w:rsidRDefault="00010E1D" w:rsidP="0065396A">
      <w:pPr>
        <w:spacing w:line="228" w:lineRule="auto"/>
        <w:ind w:firstLine="709"/>
        <w:jc w:val="both"/>
      </w:pPr>
      <w:r>
        <w:t xml:space="preserve">з) 0,5 процента кадастровой стоимости земельного участка, в случае заключения договора аренды земельного участка с инвестором в целях размещения объекта социально-культурного назначения, относящегося к сфере </w:t>
      </w:r>
      <w:r>
        <w:lastRenderedPageBreak/>
        <w:t xml:space="preserve">физической культуры и спорта, или размещения объекта спорта, предусмотренного масштабным инвестиционным проектом. При этом договором аренды также предусматривается размер арендной платы за земельный участок, который определяется по результатам рыночной оценки в соответствии с Федеральным законом от 29.07.1998 № 135-ФЗ и применяется в случае нарушения арендатором сроков размещения объекта социально-культурного назначения, относящегося к сфере физической культуры и спорта, или размещения объекта спорта, предусмотренного масштабным инвестиционным проектом, а также в случае нарушения обязательств по уплате арендной платы, в порядке, установленном пунктами 11, 15 Порядка определения размера арендной платы за земельные участки, предоставляемые для размещения объектов социально-культурного и коммунально-бытового назначения, реализации масштабных инвестиционных проектов, установленного </w:t>
      </w:r>
      <w:r>
        <w:rPr>
          <w:color w:val="000000"/>
        </w:rPr>
        <w:t>постановлением Правительства Ростовской области от 08.05.2015 №</w:t>
      </w:r>
      <w:r w:rsidR="003570FA">
        <w:rPr>
          <w:color w:val="000000"/>
        </w:rPr>
        <w:t xml:space="preserve"> </w:t>
      </w:r>
      <w:r>
        <w:rPr>
          <w:color w:val="000000"/>
        </w:rPr>
        <w:t>332</w:t>
      </w:r>
      <w:r w:rsidR="003570FA">
        <w:rPr>
          <w:color w:val="000000"/>
        </w:rPr>
        <w:t>.</w:t>
      </w:r>
    </w:p>
    <w:p w:rsidR="00152696" w:rsidRDefault="00152696" w:rsidP="00152696">
      <w:pPr>
        <w:ind w:firstLine="709"/>
        <w:jc w:val="both"/>
      </w:pPr>
      <w:r>
        <w:t>8</w:t>
      </w:r>
      <w:r w:rsidRPr="004815F5">
        <w:rPr>
          <w:vertAlign w:val="superscript"/>
        </w:rPr>
        <w:t>1</w:t>
      </w:r>
      <w:r>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r w:rsidR="00010E1D">
        <w:t>пунктом 2 и подпунктами «а» – «з</w:t>
      </w:r>
      <w:r>
        <w:t>» пункта 8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152696" w:rsidRDefault="00152696" w:rsidP="00152696">
      <w:pPr>
        <w:ind w:firstLine="709"/>
        <w:jc w:val="both"/>
      </w:pPr>
      <w:r>
        <w:t xml:space="preserve">В случае предоставления земельного участка без проведения торгов арендная плата в отношении земельного участка в случаях, не указанных </w:t>
      </w:r>
      <w:r w:rsidR="00010E1D">
        <w:t>в пункте 2 и подпунктах «а» – «з</w:t>
      </w:r>
      <w:r>
        <w:t>» пункта 8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DB7E6A" w:rsidRPr="00734B21" w:rsidRDefault="00DB7E6A" w:rsidP="00DB7E6A">
      <w:pPr>
        <w:spacing w:line="228" w:lineRule="auto"/>
        <w:ind w:firstLine="709"/>
        <w:jc w:val="both"/>
        <w:rPr>
          <w:kern w:val="2"/>
        </w:rPr>
      </w:pPr>
      <w:r w:rsidRPr="00734B21">
        <w:rPr>
          <w:kern w:val="2"/>
        </w:rPr>
        <w:t>9.</w:t>
      </w:r>
      <w:r>
        <w:rPr>
          <w:kern w:val="2"/>
        </w:rPr>
        <w:t> </w:t>
      </w:r>
      <w:r w:rsidRPr="00734B21">
        <w:rPr>
          <w:kern w:val="2"/>
        </w:rPr>
        <w:t>В случае</w:t>
      </w:r>
      <w:r>
        <w:rPr>
          <w:kern w:val="2"/>
        </w:rPr>
        <w:t>,</w:t>
      </w:r>
      <w:r w:rsidRPr="00734B21">
        <w:rPr>
          <w:kern w:val="2"/>
        </w:rPr>
        <w:t xml:space="preserve"> если порядок определения арендной платы не установлен пунктами 1</w:t>
      </w:r>
      <w:r>
        <w:rPr>
          <w:kern w:val="2"/>
        </w:rPr>
        <w:t> – </w:t>
      </w:r>
      <w:r w:rsidRPr="00734B21">
        <w:rPr>
          <w:kern w:val="2"/>
        </w:rPr>
        <w:t>8</w:t>
      </w:r>
      <w:r w:rsidR="00A85116">
        <w:rPr>
          <w:kern w:val="2"/>
          <w:vertAlign w:val="superscript"/>
        </w:rPr>
        <w:t>1</w:t>
      </w:r>
      <w:r w:rsidRPr="00734B21">
        <w:rPr>
          <w:kern w:val="2"/>
        </w:rPr>
        <w:t xml:space="preserve"> настоящего Порядка, то размер арендной платы устан</w:t>
      </w:r>
      <w:r>
        <w:rPr>
          <w:kern w:val="2"/>
        </w:rPr>
        <w:t>а</w:t>
      </w:r>
      <w:r w:rsidRPr="00734B21">
        <w:rPr>
          <w:kern w:val="2"/>
        </w:rPr>
        <w:t>вл</w:t>
      </w:r>
      <w:r>
        <w:rPr>
          <w:kern w:val="2"/>
        </w:rPr>
        <w:t>ивается</w:t>
      </w:r>
      <w:r w:rsidRPr="00734B21">
        <w:rPr>
          <w:kern w:val="2"/>
        </w:rPr>
        <w:t xml:space="preserve"> в процентах от кадастровой стоимости земельного участка</w:t>
      </w:r>
      <w:r>
        <w:rPr>
          <w:kern w:val="2"/>
        </w:rPr>
        <w:t xml:space="preserve">, </w:t>
      </w:r>
      <w:r>
        <w:rPr>
          <w:spacing w:val="-4"/>
        </w:rPr>
        <w:t>согласно таблиц 1, 2, 3</w:t>
      </w:r>
      <w:r w:rsidRPr="00734B21">
        <w:rPr>
          <w:kern w:val="2"/>
        </w:rPr>
        <w:t>.</w:t>
      </w:r>
    </w:p>
    <w:p w:rsidR="00DB7E6A" w:rsidRPr="00734B21" w:rsidRDefault="00DB7E6A" w:rsidP="00DB7E6A">
      <w:pPr>
        <w:spacing w:line="228" w:lineRule="auto"/>
        <w:ind w:firstLine="709"/>
        <w:jc w:val="both"/>
        <w:rPr>
          <w:kern w:val="2"/>
        </w:rPr>
      </w:pPr>
      <w:r w:rsidRPr="00734B21">
        <w:rPr>
          <w:kern w:val="2"/>
        </w:rPr>
        <w:t>10.</w:t>
      </w:r>
      <w:r>
        <w:rPr>
          <w:kern w:val="2"/>
        </w:rPr>
        <w:t> </w:t>
      </w:r>
      <w:r w:rsidRPr="00734B21">
        <w:rPr>
          <w:kern w:val="2"/>
        </w:rPr>
        <w:t>В случае</w:t>
      </w:r>
      <w:r>
        <w:rPr>
          <w:kern w:val="2"/>
        </w:rPr>
        <w:t>,</w:t>
      </w:r>
      <w:r w:rsidRPr="00734B21">
        <w:rPr>
          <w:kern w:val="2"/>
        </w:rPr>
        <w:t xml:space="preserve"> если размеры арендной платы не установлены в соответствии с пунктами 1</w:t>
      </w:r>
      <w:r>
        <w:rPr>
          <w:kern w:val="2"/>
        </w:rPr>
        <w:t> – </w:t>
      </w:r>
      <w:r w:rsidRPr="00734B21">
        <w:rPr>
          <w:kern w:val="2"/>
        </w:rPr>
        <w:t xml:space="preserve">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w:t>
      </w:r>
      <w:r w:rsidRPr="00734B21">
        <w:rPr>
          <w:kern w:val="2"/>
        </w:rPr>
        <w:lastRenderedPageBreak/>
        <w:t xml:space="preserve">результатам рыночной оценки, ниже размера земельного налога, то размер ежегодной арендной платы устанавливается в размере земельного налога. </w:t>
      </w:r>
    </w:p>
    <w:p w:rsidR="00DB7E6A" w:rsidRPr="00734B21" w:rsidRDefault="00DB7E6A" w:rsidP="00EA7248">
      <w:pPr>
        <w:spacing w:line="228" w:lineRule="auto"/>
        <w:ind w:firstLine="709"/>
        <w:jc w:val="both"/>
        <w:rPr>
          <w:kern w:val="2"/>
          <w:lang w:eastAsia="en-US"/>
        </w:rPr>
      </w:pPr>
      <w:r w:rsidRPr="00734B21">
        <w:rPr>
          <w:kern w:val="2"/>
        </w:rPr>
        <w:t>11.</w:t>
      </w:r>
      <w:r>
        <w:rPr>
          <w:kern w:val="2"/>
        </w:rPr>
        <w:t> </w:t>
      </w:r>
      <w:r w:rsidRPr="00734B21">
        <w:rPr>
          <w:kern w:val="2"/>
          <w:lang w:eastAsia="en-US"/>
        </w:rPr>
        <w:t xml:space="preserve"> </w:t>
      </w:r>
      <w:r w:rsidRPr="00734B21">
        <w:rPr>
          <w:kern w:val="2"/>
        </w:rPr>
        <w:t xml:space="preserve">Размер годовой арендной платы в процентах от кадастровой стоимости земельного участка, </w:t>
      </w:r>
      <w:r>
        <w:rPr>
          <w:kern w:val="2"/>
        </w:rPr>
        <w:t>находящегося в муниципальной собственности</w:t>
      </w:r>
      <w:r w:rsidRPr="00734B21">
        <w:rPr>
          <w:kern w:val="2"/>
        </w:rPr>
        <w:t xml:space="preserve">, определяемый в соответствии </w:t>
      </w:r>
      <w:r w:rsidR="001A6969" w:rsidRPr="0017586B">
        <w:rPr>
          <w:lang w:eastAsia="en-US"/>
        </w:rPr>
        <w:t>с</w:t>
      </w:r>
      <w:r w:rsidR="001A6969">
        <w:rPr>
          <w:lang w:eastAsia="en-US"/>
        </w:rPr>
        <w:t> </w:t>
      </w:r>
      <w:r w:rsidR="001A6969" w:rsidRPr="0017586B">
        <w:rPr>
          <w:lang w:eastAsia="en-US"/>
        </w:rPr>
        <w:t>пунктами 1, 7</w:t>
      </w:r>
      <w:r w:rsidR="001A6969" w:rsidRPr="0017586B">
        <w:rPr>
          <w:vertAlign w:val="superscript"/>
          <w:lang w:eastAsia="en-US"/>
        </w:rPr>
        <w:t>1</w:t>
      </w:r>
      <w:r w:rsidR="001A6969" w:rsidRPr="0017586B">
        <w:rPr>
          <w:lang w:eastAsia="en-US"/>
        </w:rPr>
        <w:t>, 8, 9</w:t>
      </w:r>
      <w:r w:rsidRPr="00734B21">
        <w:rPr>
          <w:kern w:val="2"/>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Pr>
          <w:kern w:val="2"/>
        </w:rPr>
        <w:t>областным</w:t>
      </w:r>
      <w:r w:rsidRPr="00734B21">
        <w:rPr>
          <w:kern w:val="2"/>
        </w:rPr>
        <w:t xml:space="preserve"> </w:t>
      </w:r>
      <w:r w:rsidRPr="00734B21">
        <w:rPr>
          <w:kern w:val="2"/>
          <w:lang w:eastAsia="en-US"/>
        </w:rPr>
        <w:t>законом</w:t>
      </w:r>
      <w:r>
        <w:rPr>
          <w:kern w:val="2"/>
          <w:lang w:eastAsia="en-US"/>
        </w:rPr>
        <w:t xml:space="preserve"> Ростовской области</w:t>
      </w:r>
      <w:r w:rsidRPr="00734B21">
        <w:rPr>
          <w:kern w:val="2"/>
          <w:lang w:eastAsia="en-US"/>
        </w:rPr>
        <w:t xml:space="preserve"> </w:t>
      </w:r>
      <w:r w:rsidRPr="00734B21">
        <w:rPr>
          <w:kern w:val="2"/>
        </w:rPr>
        <w:t>о</w:t>
      </w:r>
      <w:r>
        <w:rPr>
          <w:kern w:val="2"/>
        </w:rPr>
        <w:t>б</w:t>
      </w:r>
      <w:r w:rsidRPr="00734B21">
        <w:rPr>
          <w:kern w:val="2"/>
        </w:rPr>
        <w:t xml:space="preserve"> </w:t>
      </w:r>
      <w:r>
        <w:rPr>
          <w:kern w:val="2"/>
        </w:rPr>
        <w:t xml:space="preserve">областном </w:t>
      </w:r>
      <w:r w:rsidRPr="00734B21">
        <w:rPr>
          <w:kern w:val="2"/>
        </w:rPr>
        <w:t>бюджете на очередной финансовый год и плановый период и установленных по состоянию на начало очередного финансового года.</w:t>
      </w:r>
    </w:p>
    <w:p w:rsidR="00DB7E6A" w:rsidRDefault="00DB7E6A" w:rsidP="00DB7E6A">
      <w:pPr>
        <w:ind w:firstLine="709"/>
        <w:jc w:val="both"/>
        <w:rPr>
          <w:lang w:eastAsia="en-US"/>
        </w:rPr>
      </w:pPr>
      <w:r w:rsidRPr="00734B21">
        <w:rPr>
          <w:kern w:val="2"/>
        </w:rPr>
        <w:t xml:space="preserve">При этом индексация размера арендной платы производится </w:t>
      </w:r>
      <w:r w:rsidRPr="00734B21">
        <w:rPr>
          <w:kern w:val="2"/>
          <w:lang w:eastAsia="en-US"/>
        </w:rPr>
        <w:t xml:space="preserve">начиная с года, следующего за годом, в котором принято решение </w:t>
      </w:r>
      <w:r w:rsidRPr="00734B21">
        <w:rPr>
          <w:kern w:val="2"/>
        </w:rPr>
        <w:t>об утверждении результатов определения кадастровой стоимости земельных участков</w:t>
      </w:r>
      <w:r w:rsidRPr="00734B21">
        <w:rPr>
          <w:kern w:val="2"/>
          <w:lang w:eastAsia="en-US"/>
        </w:rPr>
        <w:t>.</w:t>
      </w:r>
    </w:p>
    <w:p w:rsidR="00DB7E6A" w:rsidRPr="00734B21" w:rsidRDefault="00DB7E6A" w:rsidP="00EA7248">
      <w:pPr>
        <w:spacing w:line="228" w:lineRule="auto"/>
        <w:ind w:firstLine="709"/>
        <w:jc w:val="both"/>
        <w:rPr>
          <w:kern w:val="2"/>
          <w:lang w:eastAsia="en-US"/>
        </w:rPr>
      </w:pPr>
      <w:r w:rsidRPr="00734B21">
        <w:rPr>
          <w:kern w:val="2"/>
        </w:rPr>
        <w:t>12.</w:t>
      </w:r>
      <w:r>
        <w:rPr>
          <w:kern w:val="2"/>
        </w:rPr>
        <w:t> </w:t>
      </w:r>
      <w:r w:rsidRPr="00734B21">
        <w:rPr>
          <w:kern w:val="2"/>
          <w:lang w:eastAsia="en-US"/>
        </w:rPr>
        <w:t>При определении размера годовой арендной платы</w:t>
      </w:r>
      <w:r w:rsidRPr="00981271">
        <w:rPr>
          <w:kern w:val="2"/>
        </w:rPr>
        <w:t xml:space="preserve"> </w:t>
      </w:r>
      <w:r w:rsidRPr="00734B21">
        <w:rPr>
          <w:kern w:val="2"/>
        </w:rPr>
        <w:t xml:space="preserve">земельного участка, </w:t>
      </w:r>
      <w:r>
        <w:rPr>
          <w:kern w:val="2"/>
        </w:rPr>
        <w:t>находящегося в муниципальной собственности,</w:t>
      </w:r>
      <w:r w:rsidRPr="00734B21">
        <w:rPr>
          <w:kern w:val="2"/>
          <w:lang w:eastAsia="en-US"/>
        </w:rPr>
        <w:t xml:space="preserve"> в соответствии со ставками арендной платы в с</w:t>
      </w:r>
      <w:r w:rsidR="001A6969">
        <w:rPr>
          <w:kern w:val="2"/>
          <w:lang w:eastAsia="en-US"/>
        </w:rPr>
        <w:t xml:space="preserve">лучаях, указанных в пункте 2, </w:t>
      </w:r>
      <w:r w:rsidRPr="00734B21">
        <w:rPr>
          <w:kern w:val="2"/>
          <w:lang w:eastAsia="en-US"/>
        </w:rPr>
        <w:t xml:space="preserve"> настоящего Порядка, проводится ежегодная индексация арендной платы с учетом размера уровня инфляции, установленного </w:t>
      </w:r>
      <w:r>
        <w:rPr>
          <w:kern w:val="2"/>
        </w:rPr>
        <w:t>областным</w:t>
      </w:r>
      <w:r w:rsidRPr="00734B21">
        <w:rPr>
          <w:kern w:val="2"/>
        </w:rPr>
        <w:t xml:space="preserve"> </w:t>
      </w:r>
      <w:r w:rsidRPr="00734B21">
        <w:rPr>
          <w:kern w:val="2"/>
          <w:lang w:eastAsia="en-US"/>
        </w:rPr>
        <w:t>законом</w:t>
      </w:r>
      <w:r>
        <w:rPr>
          <w:kern w:val="2"/>
          <w:lang w:eastAsia="en-US"/>
        </w:rPr>
        <w:t xml:space="preserve"> Ростовской области</w:t>
      </w:r>
      <w:r w:rsidRPr="00734B21">
        <w:rPr>
          <w:kern w:val="2"/>
          <w:lang w:eastAsia="en-US"/>
        </w:rPr>
        <w:t xml:space="preserve"> </w:t>
      </w:r>
      <w:r w:rsidRPr="00734B21">
        <w:rPr>
          <w:kern w:val="2"/>
        </w:rPr>
        <w:t>о</w:t>
      </w:r>
      <w:r>
        <w:rPr>
          <w:kern w:val="2"/>
        </w:rPr>
        <w:t>б</w:t>
      </w:r>
      <w:r w:rsidRPr="00734B21">
        <w:rPr>
          <w:kern w:val="2"/>
        </w:rPr>
        <w:t xml:space="preserve"> </w:t>
      </w:r>
      <w:r>
        <w:rPr>
          <w:kern w:val="2"/>
        </w:rPr>
        <w:t xml:space="preserve">областном </w:t>
      </w:r>
      <w:r w:rsidRPr="00734B21">
        <w:rPr>
          <w:kern w:val="2"/>
        </w:rPr>
        <w:t xml:space="preserve">бюджете </w:t>
      </w:r>
      <w:r w:rsidRPr="00734B21">
        <w:rPr>
          <w:kern w:val="2"/>
          <w:lang w:eastAsia="en-US"/>
        </w:rPr>
        <w:t>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DB7E6A" w:rsidRPr="00734B21" w:rsidRDefault="00DB7E6A" w:rsidP="00DB7E6A">
      <w:pPr>
        <w:spacing w:line="228" w:lineRule="auto"/>
        <w:ind w:firstLine="709"/>
        <w:jc w:val="both"/>
        <w:rPr>
          <w:kern w:val="2"/>
          <w:lang w:eastAsia="en-US"/>
        </w:rPr>
      </w:pPr>
      <w:r w:rsidRPr="00734B21">
        <w:rPr>
          <w:kern w:val="2"/>
        </w:rPr>
        <w:t xml:space="preserve">В случае изменения кадастровой стоимости земельного участка индексация размера арендной платы производится </w:t>
      </w:r>
      <w:r w:rsidRPr="00734B21">
        <w:rPr>
          <w:kern w:val="2"/>
          <w:lang w:eastAsia="en-US"/>
        </w:rPr>
        <w:t xml:space="preserve">начиная с года, следующего за годом, в котором принято решение </w:t>
      </w:r>
      <w:r w:rsidRPr="00734B21">
        <w:rPr>
          <w:kern w:val="2"/>
        </w:rPr>
        <w:t>об утверждении результатов определения кадастровой стоимости земельных участков</w:t>
      </w:r>
      <w:r w:rsidRPr="00734B21">
        <w:rPr>
          <w:kern w:val="2"/>
          <w:lang w:eastAsia="en-US"/>
        </w:rPr>
        <w:t xml:space="preserve">. </w:t>
      </w:r>
    </w:p>
    <w:p w:rsidR="00DB7E6A" w:rsidRPr="00734B21" w:rsidRDefault="00DB7E6A" w:rsidP="00DB7E6A">
      <w:pPr>
        <w:spacing w:line="228" w:lineRule="auto"/>
        <w:ind w:firstLine="709"/>
        <w:jc w:val="both"/>
        <w:rPr>
          <w:kern w:val="2"/>
        </w:rPr>
      </w:pPr>
      <w:r w:rsidRPr="00734B21">
        <w:rPr>
          <w:kern w:val="2"/>
        </w:rPr>
        <w:t>13.</w:t>
      </w:r>
      <w:r>
        <w:rPr>
          <w:kern w:val="2"/>
        </w:rPr>
        <w:t> </w:t>
      </w:r>
      <w:r w:rsidRPr="00734B21">
        <w:rPr>
          <w:kern w:val="2"/>
        </w:rPr>
        <w:t>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p>
    <w:p w:rsidR="00DB7E6A" w:rsidRPr="00734B21" w:rsidRDefault="00DB7E6A" w:rsidP="00DB7E6A">
      <w:pPr>
        <w:spacing w:line="235" w:lineRule="auto"/>
        <w:ind w:firstLine="709"/>
        <w:jc w:val="both"/>
        <w:rPr>
          <w:kern w:val="2"/>
        </w:rPr>
      </w:pPr>
      <w:r w:rsidRPr="00734B21">
        <w:rPr>
          <w:kern w:val="2"/>
        </w:rPr>
        <w:t>14.</w:t>
      </w:r>
      <w:r>
        <w:rPr>
          <w:kern w:val="2"/>
        </w:rPr>
        <w:t> </w:t>
      </w:r>
      <w:r w:rsidRPr="00734B21">
        <w:rPr>
          <w:kern w:val="2"/>
        </w:rPr>
        <w:t>В случае</w:t>
      </w:r>
      <w:r>
        <w:rPr>
          <w:kern w:val="2"/>
        </w:rPr>
        <w:t>,</w:t>
      </w:r>
      <w:r w:rsidRPr="00734B21">
        <w:rPr>
          <w:kern w:val="2"/>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2" w:history="1">
        <w:r w:rsidRPr="00734B21">
          <w:rPr>
            <w:kern w:val="2"/>
          </w:rPr>
          <w:t>законодательством</w:t>
        </w:r>
      </w:hyperlink>
      <w:r w:rsidRPr="00734B21">
        <w:rPr>
          <w:kern w:val="2"/>
        </w:rPr>
        <w:t xml:space="preserve"> Российской Федерации.</w:t>
      </w:r>
    </w:p>
    <w:p w:rsidR="00DB7E6A" w:rsidRPr="00734B21" w:rsidRDefault="00DB7E6A" w:rsidP="00DB7E6A">
      <w:pPr>
        <w:spacing w:line="235" w:lineRule="auto"/>
        <w:ind w:firstLine="709"/>
        <w:jc w:val="both"/>
        <w:rPr>
          <w:kern w:val="2"/>
        </w:rPr>
      </w:pPr>
      <w:r w:rsidRPr="00734B21">
        <w:rPr>
          <w:kern w:val="2"/>
        </w:rPr>
        <w:t>15.</w:t>
      </w:r>
      <w:r>
        <w:rPr>
          <w:kern w:val="2"/>
        </w:rPr>
        <w:t> </w:t>
      </w:r>
      <w:r w:rsidRPr="00734B21">
        <w:rPr>
          <w:kern w:val="2"/>
        </w:rPr>
        <w:t xml:space="preserve"> </w:t>
      </w:r>
      <w:r>
        <w:rPr>
          <w:kern w:val="2"/>
        </w:rPr>
        <w:t>П</w:t>
      </w:r>
      <w:r w:rsidRPr="00734B21">
        <w:rPr>
          <w:kern w:val="2"/>
        </w:rPr>
        <w:t>ри заключении договоров аренды земельных участков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rsidR="00DB7E6A" w:rsidRPr="00734B21" w:rsidRDefault="00DB7E6A" w:rsidP="00DB7E6A">
      <w:pPr>
        <w:spacing w:line="235" w:lineRule="auto"/>
        <w:ind w:firstLine="709"/>
        <w:jc w:val="both"/>
        <w:rPr>
          <w:kern w:val="2"/>
        </w:rPr>
      </w:pPr>
      <w:r w:rsidRPr="00734B21">
        <w:rPr>
          <w:kern w:val="2"/>
        </w:rPr>
        <w:t>В одностороннем порядке по требованию арендодателя размер годовой арендной платы за использование земельных участков, изменяется:</w:t>
      </w:r>
    </w:p>
    <w:p w:rsidR="00DB7E6A" w:rsidRPr="00A85116" w:rsidRDefault="001A6969" w:rsidP="00DB7E6A">
      <w:pPr>
        <w:spacing w:line="235" w:lineRule="auto"/>
        <w:ind w:firstLine="709"/>
        <w:jc w:val="both"/>
        <w:rPr>
          <w:kern w:val="2"/>
        </w:rPr>
      </w:pPr>
      <w:r w:rsidRPr="0017586B">
        <w:t xml:space="preserve">путем ежегодной индексации с учетом прогнозируемого уровня инфляции, предусмотренного </w:t>
      </w:r>
      <w:r w:rsidR="00FB454E" w:rsidRPr="00A85116">
        <w:t xml:space="preserve">областным законом Ростовской области об </w:t>
      </w:r>
      <w:r w:rsidR="00FB454E" w:rsidRPr="00A85116">
        <w:lastRenderedPageBreak/>
        <w:t xml:space="preserve">областном бюджете </w:t>
      </w:r>
      <w:r w:rsidRPr="0017586B">
        <w:t>на</w:t>
      </w:r>
      <w:r>
        <w:t> </w:t>
      </w:r>
      <w:r w:rsidRPr="0017586B">
        <w:t>очередной финансовый год и плановый период и установленного по состоянию на начало очередного финансового года</w:t>
      </w:r>
      <w:r>
        <w:t>,</w:t>
      </w:r>
      <w:r w:rsidRPr="006A30C5">
        <w:t xml:space="preserve"> </w:t>
      </w:r>
      <w:r w:rsidRPr="0017586B">
        <w:t xml:space="preserve">за исключением размера ежегодной арендной платы, установленного пунктами </w:t>
      </w:r>
      <w:r w:rsidR="00A85116">
        <w:rPr>
          <w:kern w:val="2"/>
        </w:rPr>
        <w:t>3,3</w:t>
      </w:r>
      <w:r w:rsidR="00A85116">
        <w:rPr>
          <w:kern w:val="2"/>
          <w:vertAlign w:val="superscript"/>
        </w:rPr>
        <w:t>1</w:t>
      </w:r>
      <w:r w:rsidR="00A85116">
        <w:rPr>
          <w:kern w:val="2"/>
        </w:rPr>
        <w:t>,5 и 7</w:t>
      </w:r>
      <w:r w:rsidR="00A85116">
        <w:rPr>
          <w:kern w:val="2"/>
          <w:vertAlign w:val="superscript"/>
        </w:rPr>
        <w:t xml:space="preserve">2 </w:t>
      </w:r>
      <w:r w:rsidR="00A85116">
        <w:rPr>
          <w:kern w:val="2"/>
        </w:rPr>
        <w:t>настоящего Порядка, не может быть выше предельного годового размера арендной платы, установленного указанными пунктами;</w:t>
      </w:r>
    </w:p>
    <w:p w:rsidR="00DB7E6A" w:rsidRPr="00734B21" w:rsidRDefault="00DB7E6A" w:rsidP="00DB7E6A">
      <w:pPr>
        <w:spacing w:line="235" w:lineRule="auto"/>
        <w:ind w:firstLine="709"/>
        <w:jc w:val="both"/>
        <w:rPr>
          <w:kern w:val="2"/>
        </w:rPr>
      </w:pPr>
      <w:r w:rsidRPr="00734B21">
        <w:rPr>
          <w:kern w:val="2"/>
        </w:rPr>
        <w:t>в связи с изменением кадастровой стоимости земельного участка;</w:t>
      </w:r>
    </w:p>
    <w:p w:rsidR="00DB7E6A" w:rsidRPr="00734B21" w:rsidRDefault="00DB7E6A" w:rsidP="00DB7E6A">
      <w:pPr>
        <w:spacing w:line="235" w:lineRule="auto"/>
        <w:ind w:firstLine="709"/>
        <w:jc w:val="both"/>
        <w:rPr>
          <w:kern w:val="2"/>
        </w:rPr>
      </w:pPr>
      <w:r w:rsidRPr="00734B21">
        <w:rPr>
          <w:kern w:val="2"/>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B7E6A" w:rsidRPr="00734B21" w:rsidRDefault="00DB7E6A" w:rsidP="00DB7E6A">
      <w:pPr>
        <w:spacing w:line="235" w:lineRule="auto"/>
        <w:ind w:firstLine="709"/>
        <w:jc w:val="both"/>
        <w:rPr>
          <w:kern w:val="2"/>
        </w:rPr>
      </w:pPr>
      <w:r w:rsidRPr="00734B21">
        <w:rPr>
          <w:kern w:val="2"/>
        </w:rPr>
        <w:t>ставок арендной платы;</w:t>
      </w:r>
    </w:p>
    <w:p w:rsidR="00DB7E6A" w:rsidRPr="00734B21" w:rsidRDefault="00DB7E6A" w:rsidP="00DB7E6A">
      <w:pPr>
        <w:spacing w:line="235" w:lineRule="auto"/>
        <w:ind w:firstLine="709"/>
        <w:jc w:val="both"/>
        <w:rPr>
          <w:kern w:val="2"/>
        </w:rPr>
      </w:pPr>
      <w:r w:rsidRPr="00734B21">
        <w:rPr>
          <w:kern w:val="2"/>
        </w:rPr>
        <w:t>значений и коэффициентов, используемых при расчете арендной платы;</w:t>
      </w:r>
    </w:p>
    <w:p w:rsidR="00DB7E6A" w:rsidRPr="00734B21" w:rsidRDefault="00DB7E6A" w:rsidP="00DB7E6A">
      <w:pPr>
        <w:spacing w:line="235" w:lineRule="auto"/>
        <w:ind w:firstLine="709"/>
        <w:jc w:val="both"/>
        <w:rPr>
          <w:kern w:val="2"/>
        </w:rPr>
      </w:pPr>
      <w:r w:rsidRPr="00734B21">
        <w:rPr>
          <w:kern w:val="2"/>
        </w:rPr>
        <w:t>порядка определения размера арендной платы.</w:t>
      </w:r>
    </w:p>
    <w:p w:rsidR="00DB7E6A" w:rsidRPr="00734B21" w:rsidRDefault="00DB7E6A" w:rsidP="00DB7E6A">
      <w:pPr>
        <w:spacing w:line="235" w:lineRule="auto"/>
        <w:ind w:firstLine="709"/>
        <w:jc w:val="both"/>
        <w:rPr>
          <w:kern w:val="2"/>
        </w:rPr>
      </w:pPr>
      <w:r w:rsidRPr="00734B21">
        <w:rPr>
          <w:kern w:val="2"/>
        </w:rPr>
        <w:t>Арендная плата, рассчитанная в процентах от кадастровой стоимости земельного участка</w:t>
      </w:r>
      <w:r w:rsidR="00EA7248">
        <w:rPr>
          <w:kern w:val="2"/>
        </w:rPr>
        <w:t xml:space="preserve">, </w:t>
      </w:r>
      <w:r>
        <w:rPr>
          <w:kern w:val="2"/>
        </w:rPr>
        <w:t>находящегося в муниципальной собственности</w:t>
      </w:r>
      <w:r w:rsidRPr="00734B21">
        <w:rPr>
          <w:kern w:val="2"/>
        </w:rPr>
        <w:t xml:space="preserve">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DB7E6A" w:rsidRDefault="00DB7E6A" w:rsidP="00DB7E6A">
      <w:pPr>
        <w:spacing w:line="235" w:lineRule="auto"/>
        <w:ind w:firstLine="709"/>
        <w:jc w:val="both"/>
        <w:rPr>
          <w:kern w:val="2"/>
        </w:rPr>
      </w:pPr>
      <w:r w:rsidRPr="00734B21">
        <w:rPr>
          <w:kern w:val="2"/>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не разграничена, земельн</w:t>
      </w:r>
      <w:r>
        <w:rPr>
          <w:kern w:val="2"/>
        </w:rPr>
        <w:t>ого</w:t>
      </w:r>
      <w:r w:rsidRPr="00734B21">
        <w:rPr>
          <w:kern w:val="2"/>
        </w:rPr>
        <w:t xml:space="preserve"> участк</w:t>
      </w:r>
      <w:r>
        <w:rPr>
          <w:kern w:val="2"/>
        </w:rPr>
        <w:t>а</w:t>
      </w:r>
      <w:r w:rsidRPr="00734B21">
        <w:rPr>
          <w:kern w:val="2"/>
        </w:rPr>
        <w:t xml:space="preserve"> </w:t>
      </w:r>
      <w:r>
        <w:rPr>
          <w:kern w:val="2"/>
        </w:rPr>
        <w:t>находящегося в муниципальной собственности</w:t>
      </w:r>
      <w:r w:rsidRPr="00734B21">
        <w:rPr>
          <w:kern w:val="2"/>
        </w:rPr>
        <w:t xml:space="preserve"> путем направления в адрес арендатора уведомления об изменении арендной платы. </w:t>
      </w:r>
    </w:p>
    <w:p w:rsidR="00DB7E6A" w:rsidRPr="00734B21" w:rsidRDefault="00DB7E6A" w:rsidP="00DB7E6A">
      <w:pPr>
        <w:spacing w:line="235" w:lineRule="auto"/>
        <w:ind w:firstLine="709"/>
        <w:jc w:val="both"/>
        <w:rPr>
          <w:kern w:val="2"/>
        </w:rPr>
      </w:pPr>
      <w:r w:rsidRPr="00734B21">
        <w:rPr>
          <w:kern w:val="2"/>
        </w:rPr>
        <w:t xml:space="preserve">Периодичность изменения размера арендной платы устанавливается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w:t>
      </w:r>
      <w:r>
        <w:rPr>
          <w:kern w:val="2"/>
        </w:rPr>
        <w:t xml:space="preserve"> </w:t>
      </w:r>
      <w:r w:rsidRPr="00734B21">
        <w:rPr>
          <w:kern w:val="2"/>
        </w:rPr>
        <w:t>за 6 месяцев до перерасчета арендной платы.</w:t>
      </w:r>
    </w:p>
    <w:p w:rsidR="00DB7E6A" w:rsidRPr="00734B21" w:rsidRDefault="00DB7E6A" w:rsidP="00DB7E6A">
      <w:pPr>
        <w:ind w:firstLine="709"/>
        <w:jc w:val="both"/>
        <w:rPr>
          <w:kern w:val="2"/>
        </w:rPr>
      </w:pPr>
      <w:r w:rsidRPr="00734B21">
        <w:rPr>
          <w:kern w:val="2"/>
        </w:rPr>
        <w:t xml:space="preserve">В случае изменения размера ежегодной арендной платы, определенного по результатам рыночной оценки, размер уровня инфляции, указанный в настоящем </w:t>
      </w:r>
      <w:hyperlink r:id="rId13" w:history="1">
        <w:r w:rsidRPr="00734B21">
          <w:rPr>
            <w:kern w:val="2"/>
          </w:rPr>
          <w:t>пункте</w:t>
        </w:r>
      </w:hyperlink>
      <w:r w:rsidRPr="00734B21">
        <w:rPr>
          <w:kern w:val="2"/>
        </w:rPr>
        <w:t>, не применяется.</w:t>
      </w:r>
    </w:p>
    <w:p w:rsidR="00DB7E6A" w:rsidRPr="00734B21" w:rsidRDefault="00DB7E6A" w:rsidP="00DB7E6A">
      <w:pPr>
        <w:ind w:firstLine="709"/>
        <w:jc w:val="both"/>
        <w:rPr>
          <w:kern w:val="2"/>
        </w:rPr>
      </w:pPr>
      <w:r w:rsidRPr="00734B21">
        <w:rPr>
          <w:kern w:val="2"/>
        </w:rPr>
        <w:t>16.</w:t>
      </w:r>
      <w:r>
        <w:rPr>
          <w:kern w:val="2"/>
        </w:rPr>
        <w:t> </w:t>
      </w:r>
      <w:r w:rsidRPr="00734B21">
        <w:rPr>
          <w:kern w:val="2"/>
        </w:rPr>
        <w:t>Арендная плата за использование земельных участков, вносится равными долями ежеквартально, не позднее 20</w:t>
      </w:r>
      <w:r>
        <w:rPr>
          <w:kern w:val="2"/>
        </w:rPr>
        <w:t>-го</w:t>
      </w:r>
      <w:r w:rsidRPr="00734B21">
        <w:rPr>
          <w:kern w:val="2"/>
        </w:rPr>
        <w:t xml:space="preserve"> числа последнего месяца отчетного квартала, в соответствии с условиями договора аренды земельного участка.</w:t>
      </w:r>
    </w:p>
    <w:p w:rsidR="00DB7E6A" w:rsidRPr="00734B21" w:rsidRDefault="00DB7E6A" w:rsidP="00DB7E6A">
      <w:pPr>
        <w:ind w:firstLine="709"/>
        <w:jc w:val="both"/>
        <w:rPr>
          <w:kern w:val="2"/>
        </w:rPr>
      </w:pPr>
      <w:r w:rsidRPr="00734B21">
        <w:rPr>
          <w:kern w:val="2"/>
        </w:rPr>
        <w:t>17.</w:t>
      </w:r>
      <w:r>
        <w:rPr>
          <w:kern w:val="2"/>
        </w:rPr>
        <w:t> </w:t>
      </w:r>
      <w:r w:rsidRPr="00734B21">
        <w:rPr>
          <w:kern w:val="2"/>
        </w:rPr>
        <w:t>В случае</w:t>
      </w:r>
      <w:r>
        <w:rPr>
          <w:kern w:val="2"/>
        </w:rPr>
        <w:t>,</w:t>
      </w:r>
      <w:r w:rsidRPr="00734B21">
        <w:rPr>
          <w:kern w:val="2"/>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A57321" w:rsidRDefault="00A57321" w:rsidP="00DB7E6A">
      <w:pPr>
        <w:ind w:firstLine="709"/>
        <w:jc w:val="both"/>
        <w:rPr>
          <w:lang w:eastAsia="en-US"/>
        </w:rPr>
      </w:pPr>
    </w:p>
    <w:p w:rsidR="00A57321" w:rsidRDefault="00A57321" w:rsidP="00DB7E6A">
      <w:pPr>
        <w:ind w:firstLine="709"/>
        <w:jc w:val="both"/>
        <w:rPr>
          <w:lang w:eastAsia="en-US"/>
        </w:rPr>
      </w:pPr>
    </w:p>
    <w:p w:rsidR="003570FA" w:rsidRDefault="003570FA" w:rsidP="00DB7E6A">
      <w:pPr>
        <w:ind w:firstLine="709"/>
        <w:jc w:val="both"/>
        <w:rPr>
          <w:lang w:eastAsia="en-US"/>
        </w:rPr>
      </w:pPr>
    </w:p>
    <w:p w:rsidR="00DB7E6A" w:rsidRPr="00862639" w:rsidRDefault="00DB7E6A" w:rsidP="00A57321">
      <w:pPr>
        <w:ind w:firstLine="709"/>
        <w:jc w:val="right"/>
        <w:rPr>
          <w:lang w:eastAsia="en-US"/>
        </w:rPr>
      </w:pPr>
      <w:r w:rsidRPr="00862639">
        <w:rPr>
          <w:lang w:eastAsia="en-US"/>
        </w:rPr>
        <w:lastRenderedPageBreak/>
        <w:t>Таблица 1.</w:t>
      </w:r>
    </w:p>
    <w:p w:rsidR="00DB7E6A" w:rsidRPr="00862639" w:rsidRDefault="00DB7E6A" w:rsidP="00DB7E6A">
      <w:pPr>
        <w:ind w:firstLine="709"/>
        <w:jc w:val="both"/>
        <w:rPr>
          <w:lang w:eastAsia="en-US"/>
        </w:rPr>
      </w:pPr>
    </w:p>
    <w:p w:rsidR="00DB7E6A" w:rsidRPr="00862639" w:rsidRDefault="00DB7E6A" w:rsidP="003570FA">
      <w:pPr>
        <w:jc w:val="center"/>
        <w:rPr>
          <w:lang w:eastAsia="en-US"/>
        </w:rPr>
      </w:pPr>
      <w:r w:rsidRPr="00862639">
        <w:rPr>
          <w:lang w:eastAsia="en-US"/>
        </w:rPr>
        <w:t>Ставки арендной платы по видам использования земель</w:t>
      </w:r>
      <w:r w:rsidR="00A57321">
        <w:rPr>
          <w:lang w:eastAsia="en-US"/>
        </w:rPr>
        <w:t xml:space="preserve"> </w:t>
      </w:r>
      <w:r w:rsidRPr="00862639">
        <w:rPr>
          <w:lang w:eastAsia="en-US"/>
        </w:rPr>
        <w:t>сельскохозяйственного назначения</w:t>
      </w:r>
    </w:p>
    <w:tbl>
      <w:tblPr>
        <w:tblStyle w:val="ad"/>
        <w:tblW w:w="0" w:type="auto"/>
        <w:tblLook w:val="01E0"/>
      </w:tblPr>
      <w:tblGrid>
        <w:gridCol w:w="7925"/>
        <w:gridCol w:w="1930"/>
      </w:tblGrid>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Вид использования земель (категория арендатора)</w:t>
            </w:r>
          </w:p>
        </w:tc>
        <w:tc>
          <w:tcPr>
            <w:tcW w:w="1930" w:type="dxa"/>
          </w:tcPr>
          <w:p w:rsidR="00DB7E6A" w:rsidRPr="00862639" w:rsidRDefault="00DB7E6A" w:rsidP="00AC26EA">
            <w:pPr>
              <w:overflowPunct/>
              <w:ind w:firstLine="201"/>
              <w:jc w:val="both"/>
              <w:textAlignment w:val="auto"/>
              <w:rPr>
                <w:lang w:eastAsia="en-US"/>
              </w:rPr>
            </w:pPr>
            <w:r w:rsidRPr="00862639">
              <w:rPr>
                <w:lang w:eastAsia="en-US"/>
              </w:rPr>
              <w:t>Ставка арендной платы %</w:t>
            </w:r>
          </w:p>
        </w:tc>
      </w:tr>
      <w:tr w:rsidR="00DB7E6A" w:rsidRPr="00862639" w:rsidTr="003570FA">
        <w:tc>
          <w:tcPr>
            <w:tcW w:w="7925" w:type="dxa"/>
          </w:tcPr>
          <w:p w:rsidR="00DB7E6A" w:rsidRPr="00862639" w:rsidRDefault="00DB7E6A" w:rsidP="00A57321">
            <w:pPr>
              <w:overflowPunct/>
              <w:ind w:firstLine="709"/>
              <w:jc w:val="center"/>
              <w:textAlignment w:val="auto"/>
              <w:rPr>
                <w:lang w:eastAsia="en-US"/>
              </w:rPr>
            </w:pPr>
            <w:r w:rsidRPr="00862639">
              <w:rPr>
                <w:lang w:eastAsia="en-US"/>
              </w:rPr>
              <w:t>1</w:t>
            </w:r>
          </w:p>
        </w:tc>
        <w:tc>
          <w:tcPr>
            <w:tcW w:w="1930" w:type="dxa"/>
          </w:tcPr>
          <w:p w:rsidR="00DB7E6A" w:rsidRPr="00862639" w:rsidRDefault="00DB7E6A" w:rsidP="00A57321">
            <w:pPr>
              <w:overflowPunct/>
              <w:jc w:val="center"/>
              <w:textAlignment w:val="auto"/>
              <w:rPr>
                <w:lang w:eastAsia="en-US"/>
              </w:rPr>
            </w:pPr>
            <w:r w:rsidRPr="00862639">
              <w:rPr>
                <w:lang w:eastAsia="en-US"/>
              </w:rPr>
              <w:t>2</w:t>
            </w:r>
          </w:p>
        </w:tc>
      </w:tr>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 xml:space="preserve">Сельскохозяйственные угодья, предоставленные в аренду для ведения сельскохозяйственного производства юридическим лицам и гражданам, </w:t>
            </w:r>
          </w:p>
          <w:p w:rsidR="00DB7E6A" w:rsidRPr="00862639" w:rsidRDefault="00DB7E6A" w:rsidP="00AC26EA">
            <w:pPr>
              <w:overflowPunct/>
              <w:ind w:firstLine="709"/>
              <w:jc w:val="both"/>
              <w:textAlignment w:val="auto"/>
              <w:rPr>
                <w:lang w:eastAsia="en-US"/>
              </w:rPr>
            </w:pPr>
            <w:r w:rsidRPr="00862639">
              <w:rPr>
                <w:lang w:eastAsia="en-US"/>
              </w:rPr>
              <w:t>в т.ч.: пашня</w:t>
            </w:r>
          </w:p>
        </w:tc>
        <w:tc>
          <w:tcPr>
            <w:tcW w:w="1930" w:type="dxa"/>
            <w:vAlign w:val="center"/>
          </w:tcPr>
          <w:p w:rsidR="00DB7E6A" w:rsidRDefault="00DB7E6A" w:rsidP="00AC26EA">
            <w:pPr>
              <w:overflowPunct/>
              <w:ind w:firstLine="709"/>
              <w:jc w:val="both"/>
              <w:textAlignment w:val="auto"/>
              <w:rPr>
                <w:lang w:eastAsia="en-US"/>
              </w:rPr>
            </w:pPr>
          </w:p>
          <w:p w:rsidR="00DB7E6A" w:rsidRDefault="00DB7E6A" w:rsidP="00AC26EA">
            <w:pPr>
              <w:overflowPunct/>
              <w:ind w:firstLine="709"/>
              <w:jc w:val="both"/>
              <w:textAlignment w:val="auto"/>
              <w:rPr>
                <w:lang w:eastAsia="en-US"/>
              </w:rPr>
            </w:pPr>
          </w:p>
          <w:p w:rsidR="00DB7E6A" w:rsidRDefault="00DB7E6A" w:rsidP="00AC26EA">
            <w:pPr>
              <w:overflowPunct/>
              <w:ind w:firstLine="709"/>
              <w:jc w:val="both"/>
              <w:textAlignment w:val="auto"/>
              <w:rPr>
                <w:lang w:eastAsia="en-US"/>
              </w:rPr>
            </w:pPr>
          </w:p>
          <w:p w:rsidR="00DB7E6A" w:rsidRPr="00862639" w:rsidRDefault="00DB7E6A" w:rsidP="00AC26EA">
            <w:pPr>
              <w:overflowPunct/>
              <w:ind w:firstLine="709"/>
              <w:jc w:val="both"/>
              <w:textAlignment w:val="auto"/>
              <w:rPr>
                <w:lang w:eastAsia="en-US"/>
              </w:rPr>
            </w:pPr>
            <w:r>
              <w:rPr>
                <w:lang w:eastAsia="en-US"/>
              </w:rPr>
              <w:t>0</w:t>
            </w:r>
            <w:r w:rsidRPr="00862639">
              <w:rPr>
                <w:lang w:eastAsia="en-US"/>
              </w:rPr>
              <w:t>,9</w:t>
            </w:r>
          </w:p>
        </w:tc>
      </w:tr>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пастбища</w:t>
            </w:r>
          </w:p>
        </w:tc>
        <w:tc>
          <w:tcPr>
            <w:tcW w:w="1930" w:type="dxa"/>
            <w:vAlign w:val="center"/>
          </w:tcPr>
          <w:p w:rsidR="00DB7E6A" w:rsidRPr="00862639" w:rsidRDefault="00DB7E6A" w:rsidP="00AC26EA">
            <w:pPr>
              <w:overflowPunct/>
              <w:ind w:firstLine="709"/>
              <w:jc w:val="both"/>
              <w:textAlignment w:val="auto"/>
              <w:rPr>
                <w:lang w:eastAsia="en-US"/>
              </w:rPr>
            </w:pPr>
            <w:r w:rsidRPr="00862639">
              <w:rPr>
                <w:lang w:eastAsia="en-US"/>
              </w:rPr>
              <w:t>0,3</w:t>
            </w:r>
          </w:p>
        </w:tc>
      </w:tr>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Орошаемые земельные участки, предоставленные в аренду для ведения сельскохозяйственного производства юридическим лицам и гражданам</w:t>
            </w:r>
          </w:p>
        </w:tc>
        <w:tc>
          <w:tcPr>
            <w:tcW w:w="1930" w:type="dxa"/>
            <w:vAlign w:val="center"/>
          </w:tcPr>
          <w:p w:rsidR="00DB7E6A" w:rsidRPr="00862639" w:rsidRDefault="00DB7E6A" w:rsidP="00AC26EA">
            <w:pPr>
              <w:overflowPunct/>
              <w:ind w:firstLine="709"/>
              <w:jc w:val="both"/>
              <w:textAlignment w:val="auto"/>
              <w:rPr>
                <w:lang w:eastAsia="en-US"/>
              </w:rPr>
            </w:pPr>
            <w:r w:rsidRPr="00862639">
              <w:rPr>
                <w:lang w:eastAsia="en-US"/>
              </w:rPr>
              <w:t>0,3</w:t>
            </w:r>
          </w:p>
        </w:tc>
      </w:tr>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Сельскохозяйственные угодья, предоставленные в аренду гражданам для ведения личного подсобного хозяйства, животноводства, сенокошения и выпаса скота</w:t>
            </w:r>
          </w:p>
        </w:tc>
        <w:tc>
          <w:tcPr>
            <w:tcW w:w="1930" w:type="dxa"/>
            <w:vAlign w:val="center"/>
          </w:tcPr>
          <w:p w:rsidR="00DB7E6A" w:rsidRPr="00862639" w:rsidRDefault="00DB7E6A" w:rsidP="00AC26EA">
            <w:pPr>
              <w:overflowPunct/>
              <w:ind w:firstLine="709"/>
              <w:jc w:val="both"/>
              <w:textAlignment w:val="auto"/>
              <w:rPr>
                <w:lang w:eastAsia="en-US"/>
              </w:rPr>
            </w:pPr>
            <w:r w:rsidRPr="00862639">
              <w:rPr>
                <w:lang w:eastAsia="en-US"/>
              </w:rPr>
              <w:t>0,</w:t>
            </w:r>
            <w:r w:rsidR="00A85116">
              <w:rPr>
                <w:lang w:eastAsia="en-US"/>
              </w:rPr>
              <w:t>6</w:t>
            </w:r>
          </w:p>
        </w:tc>
      </w:tr>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Земельные  участки,  занятые  водными  объектами</w:t>
            </w:r>
          </w:p>
        </w:tc>
        <w:tc>
          <w:tcPr>
            <w:tcW w:w="1930" w:type="dxa"/>
            <w:vAlign w:val="center"/>
          </w:tcPr>
          <w:p w:rsidR="00DB7E6A" w:rsidRPr="00862639" w:rsidRDefault="00DB7E6A" w:rsidP="00AC26EA">
            <w:pPr>
              <w:overflowPunct/>
              <w:ind w:firstLine="709"/>
              <w:jc w:val="both"/>
              <w:textAlignment w:val="auto"/>
              <w:rPr>
                <w:lang w:eastAsia="en-US"/>
              </w:rPr>
            </w:pPr>
            <w:r w:rsidRPr="00862639">
              <w:rPr>
                <w:lang w:eastAsia="en-US"/>
              </w:rPr>
              <w:t>3,0</w:t>
            </w:r>
          </w:p>
        </w:tc>
      </w:tr>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 предоставляемые в аренду юридическим лицам и гражданам</w:t>
            </w:r>
          </w:p>
        </w:tc>
        <w:tc>
          <w:tcPr>
            <w:tcW w:w="1930" w:type="dxa"/>
            <w:vAlign w:val="center"/>
          </w:tcPr>
          <w:p w:rsidR="00DB7E6A" w:rsidRPr="00862639" w:rsidRDefault="00DB7E6A" w:rsidP="00AC26EA">
            <w:pPr>
              <w:overflowPunct/>
              <w:ind w:firstLine="709"/>
              <w:jc w:val="both"/>
              <w:textAlignment w:val="auto"/>
              <w:rPr>
                <w:lang w:eastAsia="en-US"/>
              </w:rPr>
            </w:pPr>
            <w:r w:rsidRPr="00862639">
              <w:rPr>
                <w:lang w:eastAsia="en-US"/>
              </w:rPr>
              <w:t>1,5</w:t>
            </w:r>
          </w:p>
        </w:tc>
      </w:tr>
      <w:tr w:rsidR="00DB7E6A" w:rsidRPr="00862639" w:rsidTr="003570FA">
        <w:tc>
          <w:tcPr>
            <w:tcW w:w="7925" w:type="dxa"/>
          </w:tcPr>
          <w:p w:rsidR="00DB7E6A" w:rsidRPr="00862639" w:rsidRDefault="00DB7E6A" w:rsidP="00AC26EA">
            <w:pPr>
              <w:overflowPunct/>
              <w:ind w:firstLine="709"/>
              <w:jc w:val="both"/>
              <w:textAlignment w:val="auto"/>
              <w:rPr>
                <w:lang w:eastAsia="en-US"/>
              </w:rPr>
            </w:pPr>
            <w:r w:rsidRPr="00862639">
              <w:rPr>
                <w:lang w:eastAsia="en-US"/>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прочими угодьями</w:t>
            </w:r>
          </w:p>
        </w:tc>
        <w:tc>
          <w:tcPr>
            <w:tcW w:w="1930" w:type="dxa"/>
            <w:vAlign w:val="center"/>
          </w:tcPr>
          <w:p w:rsidR="00DB7E6A" w:rsidRPr="00862639" w:rsidRDefault="00DB7E6A" w:rsidP="00AC26EA">
            <w:pPr>
              <w:overflowPunct/>
              <w:ind w:firstLine="709"/>
              <w:jc w:val="both"/>
              <w:textAlignment w:val="auto"/>
              <w:rPr>
                <w:lang w:eastAsia="en-US"/>
              </w:rPr>
            </w:pPr>
            <w:r w:rsidRPr="00862639">
              <w:rPr>
                <w:lang w:eastAsia="en-US"/>
              </w:rPr>
              <w:t>0,3</w:t>
            </w:r>
          </w:p>
        </w:tc>
      </w:tr>
      <w:tr w:rsidR="00FB454E" w:rsidRPr="00862639" w:rsidTr="003570FA">
        <w:tc>
          <w:tcPr>
            <w:tcW w:w="7925" w:type="dxa"/>
          </w:tcPr>
          <w:p w:rsidR="00FB454E" w:rsidRDefault="00FB454E" w:rsidP="005508E6">
            <w:pPr>
              <w:jc w:val="both"/>
            </w:pPr>
            <w:r w:rsidRPr="008E53D3">
              <w:t>земельн</w:t>
            </w:r>
            <w:r>
              <w:t>ый</w:t>
            </w:r>
            <w:r w:rsidRPr="008E53D3">
              <w:t xml:space="preserve"> участ</w:t>
            </w:r>
            <w:r>
              <w:t>о</w:t>
            </w:r>
            <w:r w:rsidRPr="008E53D3">
              <w:t>к, предоставленн</w:t>
            </w:r>
            <w:r>
              <w:t>ый</w:t>
            </w:r>
            <w:r w:rsidRPr="008E53D3">
              <w:t xml:space="preserve"> крестьянскому (фермерскому) хозяйству для осуществления крестьянским (фермерским) хозяйством его деятельности</w:t>
            </w:r>
          </w:p>
        </w:tc>
        <w:tc>
          <w:tcPr>
            <w:tcW w:w="1930" w:type="dxa"/>
          </w:tcPr>
          <w:p w:rsidR="00FB454E" w:rsidRDefault="00FB454E" w:rsidP="005508E6">
            <w:pPr>
              <w:jc w:val="center"/>
            </w:pPr>
          </w:p>
          <w:p w:rsidR="00FB454E" w:rsidRDefault="00FB454E" w:rsidP="005508E6">
            <w:pPr>
              <w:jc w:val="center"/>
            </w:pPr>
            <w:r>
              <w:t>0,6</w:t>
            </w:r>
          </w:p>
        </w:tc>
      </w:tr>
    </w:tbl>
    <w:p w:rsidR="00A57321" w:rsidRDefault="00A57321" w:rsidP="00DB7E6A">
      <w:pPr>
        <w:jc w:val="both"/>
        <w:rPr>
          <w:lang w:eastAsia="en-US"/>
        </w:rPr>
      </w:pPr>
    </w:p>
    <w:p w:rsidR="00A57321" w:rsidRDefault="00A57321">
      <w:pPr>
        <w:widowControl/>
        <w:autoSpaceDE/>
        <w:autoSpaceDN/>
        <w:adjustRightInd/>
        <w:spacing w:after="200" w:line="276" w:lineRule="auto"/>
        <w:rPr>
          <w:lang w:eastAsia="en-US"/>
        </w:rPr>
      </w:pPr>
      <w:r>
        <w:rPr>
          <w:lang w:eastAsia="en-US"/>
        </w:rPr>
        <w:br w:type="page"/>
      </w:r>
    </w:p>
    <w:p w:rsidR="00DB7E6A" w:rsidRPr="00862639" w:rsidRDefault="00DB7E6A" w:rsidP="00A57321">
      <w:pPr>
        <w:ind w:firstLine="709"/>
        <w:jc w:val="right"/>
        <w:rPr>
          <w:lang w:eastAsia="en-US"/>
        </w:rPr>
      </w:pPr>
      <w:r w:rsidRPr="00862639">
        <w:rPr>
          <w:lang w:eastAsia="en-US"/>
        </w:rPr>
        <w:lastRenderedPageBreak/>
        <w:t>Таблица 2.</w:t>
      </w:r>
    </w:p>
    <w:p w:rsidR="00DB7E6A" w:rsidRPr="00862639" w:rsidRDefault="00DB7E6A" w:rsidP="00DB7E6A">
      <w:pPr>
        <w:ind w:firstLine="709"/>
        <w:jc w:val="both"/>
        <w:rPr>
          <w:lang w:eastAsia="en-US"/>
        </w:rPr>
      </w:pPr>
    </w:p>
    <w:p w:rsidR="00DB7E6A" w:rsidRPr="00862639" w:rsidRDefault="00DB7E6A" w:rsidP="003570FA">
      <w:pPr>
        <w:jc w:val="center"/>
        <w:rPr>
          <w:lang w:eastAsia="en-US"/>
        </w:rPr>
      </w:pPr>
      <w:r w:rsidRPr="00862639">
        <w:rPr>
          <w:lang w:eastAsia="en-US"/>
        </w:rPr>
        <w:t>Ставки арендной платы по видам использования земель населенных пунктов</w:t>
      </w:r>
    </w:p>
    <w:tbl>
      <w:tblPr>
        <w:tblW w:w="9851" w:type="dxa"/>
        <w:tblLayout w:type="fixed"/>
        <w:tblCellMar>
          <w:left w:w="70" w:type="dxa"/>
          <w:right w:w="70" w:type="dxa"/>
        </w:tblCellMar>
        <w:tblLook w:val="0000"/>
      </w:tblPr>
      <w:tblGrid>
        <w:gridCol w:w="1063"/>
        <w:gridCol w:w="7287"/>
        <w:gridCol w:w="1501"/>
      </w:tblGrid>
      <w:tr w:rsidR="00DB7E6A" w:rsidRPr="00862639" w:rsidTr="00A57321">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57321">
            <w:pPr>
              <w:jc w:val="center"/>
              <w:rPr>
                <w:lang w:eastAsia="en-US"/>
              </w:rPr>
            </w:pPr>
            <w:r w:rsidRPr="00862639">
              <w:rPr>
                <w:lang w:eastAsia="en-US"/>
              </w:rPr>
              <w:t>N п/п</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57321">
            <w:pPr>
              <w:jc w:val="center"/>
              <w:rPr>
                <w:lang w:eastAsia="en-US"/>
              </w:rPr>
            </w:pPr>
            <w:r w:rsidRPr="00862639">
              <w:rPr>
                <w:lang w:eastAsia="en-US"/>
              </w:rPr>
              <w:t>Вид использования земель (категория арендатора)</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57321">
            <w:pPr>
              <w:jc w:val="center"/>
              <w:rPr>
                <w:lang w:eastAsia="en-US"/>
              </w:rPr>
            </w:pPr>
            <w:r w:rsidRPr="00862639">
              <w:rPr>
                <w:lang w:eastAsia="en-US"/>
              </w:rPr>
              <w:t>Ставка арендной платы %</w:t>
            </w:r>
          </w:p>
        </w:tc>
      </w:tr>
      <w:tr w:rsidR="00DB7E6A" w:rsidRPr="00862639" w:rsidTr="00A57321">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домов многоэтажной жилой застройки</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0,3</w:t>
            </w:r>
          </w:p>
        </w:tc>
      </w:tr>
      <w:tr w:rsidR="00DB7E6A" w:rsidRPr="00862639" w:rsidTr="00A57321">
        <w:trPr>
          <w:cantSplit/>
          <w:trHeight w:val="480"/>
        </w:trPr>
        <w:tc>
          <w:tcPr>
            <w:tcW w:w="1063" w:type="dxa"/>
            <w:vMerge w:val="restart"/>
            <w:tcBorders>
              <w:top w:val="single" w:sz="6"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2.</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домов индивидуальной жилой застройки</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p>
        </w:tc>
      </w:tr>
      <w:tr w:rsidR="00DB7E6A" w:rsidRPr="00862639" w:rsidTr="00A57321">
        <w:trPr>
          <w:cantSplit/>
          <w:trHeight w:val="24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 xml:space="preserve">2.1. Земельные участки, предназначенные для целей индивидуального жилищного строительства </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2,</w:t>
            </w:r>
            <w:r>
              <w:rPr>
                <w:lang w:eastAsia="en-US"/>
              </w:rPr>
              <w:t>5</w:t>
            </w:r>
          </w:p>
        </w:tc>
      </w:tr>
      <w:tr w:rsidR="00DB7E6A" w:rsidRPr="00862639" w:rsidTr="00A57321">
        <w:trPr>
          <w:cantSplit/>
          <w:trHeight w:val="330"/>
        </w:trPr>
        <w:tc>
          <w:tcPr>
            <w:tcW w:w="1063" w:type="dxa"/>
            <w:vMerge/>
            <w:tcBorders>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2.2. Земельные участки, предназначенные для ведения личного подсобного хозяйства</w:t>
            </w:r>
          </w:p>
        </w:tc>
        <w:tc>
          <w:tcPr>
            <w:tcW w:w="1501"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0,6</w:t>
            </w:r>
          </w:p>
        </w:tc>
      </w:tr>
      <w:tr w:rsidR="00DB7E6A" w:rsidRPr="00862639" w:rsidTr="00A57321">
        <w:trPr>
          <w:cantSplit/>
          <w:trHeight w:val="360"/>
        </w:trPr>
        <w:tc>
          <w:tcPr>
            <w:tcW w:w="1063" w:type="dxa"/>
            <w:vMerge w:val="restart"/>
            <w:tcBorders>
              <w:top w:val="single" w:sz="6"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3.</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гаражей и автостоянок</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p>
        </w:tc>
      </w:tr>
      <w:tr w:rsidR="00DB7E6A" w:rsidRPr="00862639" w:rsidTr="00A57321">
        <w:trPr>
          <w:cantSplit/>
          <w:trHeight w:val="24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3.1. Земельные участки гаражей</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2,0</w:t>
            </w:r>
          </w:p>
        </w:tc>
      </w:tr>
      <w:tr w:rsidR="00DB7E6A" w:rsidRPr="00862639" w:rsidTr="00A57321">
        <w:trPr>
          <w:cantSplit/>
          <w:trHeight w:val="240"/>
        </w:trPr>
        <w:tc>
          <w:tcPr>
            <w:tcW w:w="1063" w:type="dxa"/>
            <w:vMerge/>
            <w:tcBorders>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3.2. Земельные участки автостоянок</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3,0</w:t>
            </w:r>
          </w:p>
        </w:tc>
      </w:tr>
      <w:tr w:rsidR="00DB7E6A" w:rsidRPr="00862639" w:rsidTr="00A57321">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4.</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находящиеся в составе дачных, садоводческих и огороднических объединений</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0,6</w:t>
            </w:r>
          </w:p>
        </w:tc>
      </w:tr>
      <w:tr w:rsidR="00DB7E6A" w:rsidRPr="00862639" w:rsidTr="00A57321">
        <w:trPr>
          <w:cantSplit/>
          <w:trHeight w:val="480"/>
        </w:trPr>
        <w:tc>
          <w:tcPr>
            <w:tcW w:w="1063" w:type="dxa"/>
            <w:vMerge w:val="restart"/>
            <w:tcBorders>
              <w:top w:val="single" w:sz="6"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5.</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под объектами торговли, общественного питания, бытового обслуживания</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p>
        </w:tc>
      </w:tr>
      <w:tr w:rsidR="00DB7E6A" w:rsidRPr="00862639" w:rsidTr="00A57321">
        <w:trPr>
          <w:cantSplit/>
          <w:trHeight w:val="302"/>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5.1. Земельные участки под объектами бытового обслуживания</w:t>
            </w:r>
          </w:p>
        </w:tc>
        <w:tc>
          <w:tcPr>
            <w:tcW w:w="1501"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10,0</w:t>
            </w:r>
          </w:p>
        </w:tc>
      </w:tr>
      <w:tr w:rsidR="00DB7E6A" w:rsidRPr="00862639" w:rsidTr="00A57321">
        <w:trPr>
          <w:cantSplit/>
          <w:trHeight w:val="29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5.2. Земельные участки под объектами торговли</w:t>
            </w:r>
          </w:p>
        </w:tc>
        <w:tc>
          <w:tcPr>
            <w:tcW w:w="1501" w:type="dxa"/>
            <w:tcBorders>
              <w:top w:val="single" w:sz="6" w:space="0" w:color="auto"/>
              <w:left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30,0</w:t>
            </w:r>
          </w:p>
        </w:tc>
      </w:tr>
      <w:tr w:rsidR="00DB7E6A" w:rsidRPr="00862639" w:rsidTr="00A57321">
        <w:trPr>
          <w:cantSplit/>
          <w:trHeight w:val="240"/>
        </w:trPr>
        <w:tc>
          <w:tcPr>
            <w:tcW w:w="1063" w:type="dxa"/>
            <w:vMerge/>
            <w:tcBorders>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5.3. Земельные участки рынков</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25,0</w:t>
            </w:r>
          </w:p>
        </w:tc>
      </w:tr>
      <w:tr w:rsidR="00DB7E6A" w:rsidRPr="00862639" w:rsidTr="00A57321">
        <w:trPr>
          <w:cantSplit/>
          <w:trHeight w:val="465"/>
        </w:trPr>
        <w:tc>
          <w:tcPr>
            <w:tcW w:w="1063" w:type="dxa"/>
            <w:tcBorders>
              <w:top w:val="single" w:sz="6" w:space="0" w:color="auto"/>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r w:rsidRPr="00862639">
              <w:rPr>
                <w:lang w:eastAsia="en-US"/>
              </w:rPr>
              <w:t xml:space="preserve">6. </w:t>
            </w:r>
          </w:p>
        </w:tc>
        <w:tc>
          <w:tcPr>
            <w:tcW w:w="7287" w:type="dxa"/>
            <w:tcBorders>
              <w:top w:val="single" w:sz="6" w:space="0" w:color="auto"/>
              <w:left w:val="single" w:sz="6" w:space="0" w:color="auto"/>
              <w:bottom w:val="single" w:sz="4"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гостиниц</w:t>
            </w:r>
          </w:p>
        </w:tc>
        <w:tc>
          <w:tcPr>
            <w:tcW w:w="1501" w:type="dxa"/>
            <w:tcBorders>
              <w:top w:val="single" w:sz="6" w:space="0" w:color="auto"/>
              <w:left w:val="single" w:sz="6" w:space="0" w:color="auto"/>
              <w:bottom w:val="single" w:sz="4"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5,0</w:t>
            </w:r>
          </w:p>
        </w:tc>
      </w:tr>
      <w:tr w:rsidR="00DB7E6A" w:rsidRPr="00862639" w:rsidTr="00A57321">
        <w:trPr>
          <w:cantSplit/>
          <w:trHeight w:val="180"/>
        </w:trPr>
        <w:tc>
          <w:tcPr>
            <w:tcW w:w="1063" w:type="dxa"/>
            <w:vMerge w:val="restart"/>
            <w:tcBorders>
              <w:top w:val="single" w:sz="4"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 xml:space="preserve">7. </w:t>
            </w: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501"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AC26EA">
            <w:pPr>
              <w:ind w:firstLine="709"/>
              <w:jc w:val="both"/>
              <w:rPr>
                <w:lang w:eastAsia="en-US"/>
              </w:rPr>
            </w:pPr>
          </w:p>
        </w:tc>
      </w:tr>
      <w:tr w:rsidR="00DB7E6A" w:rsidRPr="00862639" w:rsidTr="00A57321">
        <w:trPr>
          <w:cantSplit/>
          <w:trHeight w:val="30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AC26EA">
            <w:pPr>
              <w:ind w:firstLine="213"/>
              <w:jc w:val="both"/>
              <w:rPr>
                <w:lang w:eastAsia="en-US"/>
              </w:rPr>
            </w:pPr>
            <w:r w:rsidRPr="00862639">
              <w:rPr>
                <w:lang w:eastAsia="en-US"/>
              </w:rPr>
              <w:t>7.1. Земельные участки банков, финансовых организаций, ломбардов, страховых компаний, аудиторов, оценщиков, нотариальных палат и контор, нотариусов, юридических консультаций</w:t>
            </w:r>
          </w:p>
        </w:tc>
        <w:tc>
          <w:tcPr>
            <w:tcW w:w="1501"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6,0</w:t>
            </w:r>
          </w:p>
        </w:tc>
      </w:tr>
      <w:tr w:rsidR="00DB7E6A" w:rsidRPr="00862639" w:rsidTr="00A57321">
        <w:trPr>
          <w:cantSplit/>
          <w:trHeight w:val="435"/>
        </w:trPr>
        <w:tc>
          <w:tcPr>
            <w:tcW w:w="1063" w:type="dxa"/>
            <w:vMerge/>
            <w:tcBorders>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AC26EA">
            <w:pPr>
              <w:ind w:firstLine="213"/>
              <w:jc w:val="both"/>
              <w:rPr>
                <w:lang w:eastAsia="en-US"/>
              </w:rPr>
            </w:pPr>
            <w:r w:rsidRPr="00862639">
              <w:rPr>
                <w:lang w:eastAsia="en-US"/>
              </w:rPr>
              <w:t>7.2. Земельные участки, предназначенные для размещения коммерческих организаций, офисов юридических и физических лиц, административных зданий</w:t>
            </w:r>
          </w:p>
        </w:tc>
        <w:tc>
          <w:tcPr>
            <w:tcW w:w="1501"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3,0</w:t>
            </w:r>
          </w:p>
        </w:tc>
      </w:tr>
      <w:tr w:rsidR="00DB7E6A" w:rsidRPr="00862639" w:rsidTr="00A57321">
        <w:trPr>
          <w:cantSplit/>
          <w:trHeight w:val="435"/>
        </w:trPr>
        <w:tc>
          <w:tcPr>
            <w:tcW w:w="1063" w:type="dxa"/>
            <w:vMerge w:val="restart"/>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AC26EA">
            <w:pPr>
              <w:ind w:firstLine="213"/>
              <w:jc w:val="both"/>
              <w:rPr>
                <w:lang w:eastAsia="en-US"/>
              </w:rPr>
            </w:pPr>
            <w:r w:rsidRPr="00862639">
              <w:rPr>
                <w:lang w:eastAsia="en-US"/>
              </w:rPr>
              <w:t>7.3. Земельные участки ветеринарных лечебниц</w:t>
            </w:r>
          </w:p>
        </w:tc>
        <w:tc>
          <w:tcPr>
            <w:tcW w:w="1501"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3,0</w:t>
            </w:r>
          </w:p>
        </w:tc>
      </w:tr>
      <w:tr w:rsidR="00DB7E6A" w:rsidRPr="00862639" w:rsidTr="00A57321">
        <w:trPr>
          <w:cantSplit/>
          <w:trHeight w:val="435"/>
        </w:trPr>
        <w:tc>
          <w:tcPr>
            <w:tcW w:w="1063" w:type="dxa"/>
            <w:vMerge/>
            <w:tcBorders>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AC26EA">
            <w:pPr>
              <w:ind w:firstLine="213"/>
              <w:jc w:val="both"/>
              <w:rPr>
                <w:lang w:eastAsia="en-US"/>
              </w:rPr>
            </w:pPr>
            <w:r w:rsidRPr="00862639">
              <w:rPr>
                <w:lang w:eastAsia="en-US"/>
              </w:rPr>
              <w:t>7.4. Земельные участки почтовых отделений связи</w:t>
            </w:r>
          </w:p>
        </w:tc>
        <w:tc>
          <w:tcPr>
            <w:tcW w:w="1501"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6,0</w:t>
            </w:r>
          </w:p>
        </w:tc>
      </w:tr>
      <w:tr w:rsidR="00DB7E6A" w:rsidRPr="00862639" w:rsidTr="00A57321">
        <w:trPr>
          <w:cantSplit/>
          <w:trHeight w:val="240"/>
        </w:trPr>
        <w:tc>
          <w:tcPr>
            <w:tcW w:w="1063"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lastRenderedPageBreak/>
              <w:t>8.</w:t>
            </w:r>
          </w:p>
        </w:tc>
        <w:tc>
          <w:tcPr>
            <w:tcW w:w="7287"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объектов рекреационного и лечебно-оздоровительного назначения</w:t>
            </w:r>
          </w:p>
        </w:tc>
        <w:tc>
          <w:tcPr>
            <w:tcW w:w="1501" w:type="dxa"/>
            <w:tcBorders>
              <w:top w:val="single" w:sz="4"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w:t>
            </w:r>
          </w:p>
        </w:tc>
      </w:tr>
      <w:tr w:rsidR="00DB7E6A" w:rsidRPr="00862639" w:rsidTr="00A57321">
        <w:trPr>
          <w:cantSplit/>
          <w:trHeight w:val="840"/>
        </w:trPr>
        <w:tc>
          <w:tcPr>
            <w:tcW w:w="1063" w:type="dxa"/>
            <w:tcBorders>
              <w:top w:val="single" w:sz="6" w:space="0" w:color="auto"/>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r w:rsidRPr="00862639">
              <w:rPr>
                <w:lang w:eastAsia="en-US"/>
              </w:rPr>
              <w:t>9.</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p>
        </w:tc>
      </w:tr>
      <w:tr w:rsidR="00DB7E6A" w:rsidRPr="00862639" w:rsidTr="00A57321">
        <w:trPr>
          <w:cantSplit/>
          <w:trHeight w:val="840"/>
        </w:trPr>
        <w:tc>
          <w:tcPr>
            <w:tcW w:w="1063" w:type="dxa"/>
            <w:vMerge w:val="restart"/>
            <w:tcBorders>
              <w:top w:val="single" w:sz="4" w:space="0" w:color="auto"/>
              <w:left w:val="single" w:sz="4" w:space="0" w:color="auto"/>
              <w:right w:val="single" w:sz="4"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9.1. Земельные участки предприятий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3,0</w:t>
            </w:r>
          </w:p>
        </w:tc>
      </w:tr>
      <w:tr w:rsidR="00DB7E6A" w:rsidRPr="00862639" w:rsidTr="00A57321">
        <w:trPr>
          <w:cantSplit/>
          <w:trHeight w:val="840"/>
        </w:trPr>
        <w:tc>
          <w:tcPr>
            <w:tcW w:w="1063" w:type="dxa"/>
            <w:vMerge/>
            <w:tcBorders>
              <w:left w:val="single" w:sz="4" w:space="0" w:color="auto"/>
              <w:right w:val="single" w:sz="4"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9.2. Земельные участки муниципальных унитарных предприятий ЖКХ, обеспечивающих обслуживание жилого и нежилого фондов, благоустройство, водоснабжение и водоотведение, содержание кладбищ,  полигонов бытовых отходов, мусороперерабатывающих заводов</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2,0</w:t>
            </w:r>
          </w:p>
        </w:tc>
      </w:tr>
      <w:tr w:rsidR="00DB7E6A" w:rsidRPr="00862639" w:rsidTr="00A57321">
        <w:trPr>
          <w:cantSplit/>
          <w:trHeight w:val="840"/>
        </w:trPr>
        <w:tc>
          <w:tcPr>
            <w:tcW w:w="1063" w:type="dxa"/>
            <w:vMerge/>
            <w:tcBorders>
              <w:left w:val="single" w:sz="4" w:space="0" w:color="auto"/>
              <w:right w:val="single" w:sz="4"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9.3. Земельные участки предприятий материально-технического, продовольственного снабжения, сбыта и заготовок</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5,0</w:t>
            </w:r>
          </w:p>
        </w:tc>
      </w:tr>
      <w:tr w:rsidR="00DB7E6A" w:rsidRPr="00862639" w:rsidTr="00A57321">
        <w:trPr>
          <w:cantSplit/>
          <w:trHeight w:val="340"/>
        </w:trPr>
        <w:tc>
          <w:tcPr>
            <w:tcW w:w="1063" w:type="dxa"/>
            <w:vMerge/>
            <w:tcBorders>
              <w:left w:val="single" w:sz="4" w:space="0" w:color="auto"/>
              <w:right w:val="single" w:sz="4"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9.4. Земельные участки баз и складов</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5,0</w:t>
            </w:r>
          </w:p>
        </w:tc>
      </w:tr>
      <w:tr w:rsidR="00DB7E6A" w:rsidRPr="00862639" w:rsidTr="00A57321">
        <w:trPr>
          <w:cantSplit/>
          <w:trHeight w:val="516"/>
        </w:trPr>
        <w:tc>
          <w:tcPr>
            <w:tcW w:w="1063" w:type="dxa"/>
            <w:vMerge/>
            <w:tcBorders>
              <w:left w:val="single" w:sz="4" w:space="0" w:color="auto"/>
              <w:bottom w:val="single" w:sz="4" w:space="0" w:color="auto"/>
              <w:right w:val="single" w:sz="4"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4" w:space="0" w:color="auto"/>
              <w:right w:val="single" w:sz="6" w:space="0" w:color="auto"/>
            </w:tcBorders>
          </w:tcPr>
          <w:p w:rsidR="00DB7E6A" w:rsidRPr="00862639" w:rsidRDefault="00DB7E6A" w:rsidP="00AC26EA">
            <w:pPr>
              <w:ind w:firstLine="213"/>
              <w:jc w:val="both"/>
              <w:rPr>
                <w:lang w:eastAsia="en-US"/>
              </w:rPr>
            </w:pPr>
            <w:r>
              <w:rPr>
                <w:lang w:eastAsia="en-US"/>
              </w:rPr>
              <w:t xml:space="preserve">9.5. </w:t>
            </w:r>
            <w:r w:rsidRPr="00862639">
              <w:rPr>
                <w:lang w:eastAsia="en-US"/>
              </w:rPr>
              <w:t>Земельные участки других промышленных предприятий, иных объектов</w:t>
            </w:r>
          </w:p>
        </w:tc>
        <w:tc>
          <w:tcPr>
            <w:tcW w:w="1501" w:type="dxa"/>
            <w:tcBorders>
              <w:top w:val="single" w:sz="6" w:space="0" w:color="auto"/>
              <w:left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7,0</w:t>
            </w:r>
          </w:p>
        </w:tc>
      </w:tr>
      <w:tr w:rsidR="00DB7E6A" w:rsidRPr="00862639" w:rsidTr="00A57321">
        <w:trPr>
          <w:cantSplit/>
          <w:trHeight w:val="480"/>
        </w:trPr>
        <w:tc>
          <w:tcPr>
            <w:tcW w:w="1063"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10.</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электростанций, обслуживающих их сооружений и объектов</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w:t>
            </w:r>
          </w:p>
        </w:tc>
      </w:tr>
      <w:tr w:rsidR="00DB7E6A" w:rsidRPr="00862639" w:rsidTr="00A57321">
        <w:trPr>
          <w:cantSplit/>
          <w:trHeight w:val="815"/>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11.</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1,5</w:t>
            </w:r>
          </w:p>
        </w:tc>
      </w:tr>
      <w:tr w:rsidR="00DB7E6A" w:rsidRPr="00862639" w:rsidTr="00A57321">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12.</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занятые водными объектами, находящимися в обороте</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w:t>
            </w:r>
          </w:p>
        </w:tc>
      </w:tr>
      <w:tr w:rsidR="00DB7E6A" w:rsidRPr="00862639" w:rsidTr="00A57321">
        <w:trPr>
          <w:cantSplit/>
          <w:trHeight w:val="3667"/>
        </w:trPr>
        <w:tc>
          <w:tcPr>
            <w:tcW w:w="1063" w:type="dxa"/>
            <w:tcBorders>
              <w:top w:val="single" w:sz="6"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lastRenderedPageBreak/>
              <w:t>13.</w:t>
            </w:r>
          </w:p>
        </w:tc>
        <w:tc>
          <w:tcPr>
            <w:tcW w:w="7287" w:type="dxa"/>
            <w:tcBorders>
              <w:top w:val="single" w:sz="6" w:space="0" w:color="auto"/>
              <w:left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501" w:type="dxa"/>
            <w:tcBorders>
              <w:top w:val="single" w:sz="6" w:space="0" w:color="auto"/>
              <w:left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1,5</w:t>
            </w:r>
          </w:p>
        </w:tc>
      </w:tr>
      <w:tr w:rsidR="00DB7E6A" w:rsidRPr="00862639" w:rsidTr="00A57321">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14.</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занятые особо охраняемыми территориями и объектами, в том числе лесами, скверами, парками, садами</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w:t>
            </w:r>
          </w:p>
        </w:tc>
      </w:tr>
      <w:tr w:rsidR="00DB7E6A" w:rsidRPr="00862639" w:rsidTr="00A57321">
        <w:trPr>
          <w:cantSplit/>
          <w:trHeight w:val="60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15.</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предназначенные для сельскохозяйственного использования</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1,5</w:t>
            </w:r>
          </w:p>
        </w:tc>
      </w:tr>
      <w:tr w:rsidR="00DB7E6A" w:rsidRPr="00862639" w:rsidTr="00A57321">
        <w:trPr>
          <w:cantSplit/>
          <w:trHeight w:val="36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16.</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213"/>
              <w:jc w:val="both"/>
              <w:rPr>
                <w:lang w:eastAsia="en-US"/>
              </w:rPr>
            </w:pPr>
            <w:r w:rsidRPr="00862639">
              <w:rPr>
                <w:lang w:eastAsia="en-US"/>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501"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AC26EA">
            <w:pPr>
              <w:ind w:firstLine="709"/>
              <w:jc w:val="both"/>
              <w:rPr>
                <w:lang w:eastAsia="en-US"/>
              </w:rPr>
            </w:pPr>
            <w:r w:rsidRPr="00862639">
              <w:rPr>
                <w:lang w:eastAsia="en-US"/>
              </w:rPr>
              <w:t>*</w:t>
            </w:r>
          </w:p>
        </w:tc>
      </w:tr>
    </w:tbl>
    <w:p w:rsidR="00A57321" w:rsidRDefault="00A57321" w:rsidP="002F7D68">
      <w:pPr>
        <w:jc w:val="both"/>
        <w:rPr>
          <w:lang w:eastAsia="en-US"/>
        </w:rPr>
      </w:pPr>
    </w:p>
    <w:p w:rsidR="00A57321" w:rsidRDefault="00A57321">
      <w:pPr>
        <w:widowControl/>
        <w:autoSpaceDE/>
        <w:autoSpaceDN/>
        <w:adjustRightInd/>
        <w:spacing w:after="200" w:line="276" w:lineRule="auto"/>
        <w:rPr>
          <w:lang w:eastAsia="en-US"/>
        </w:rPr>
      </w:pPr>
      <w:r>
        <w:rPr>
          <w:lang w:eastAsia="en-US"/>
        </w:rPr>
        <w:br w:type="page"/>
      </w:r>
    </w:p>
    <w:p w:rsidR="00DB7E6A" w:rsidRPr="00862639" w:rsidRDefault="00DB7E6A" w:rsidP="001C0E4D">
      <w:pPr>
        <w:ind w:firstLine="709"/>
        <w:jc w:val="right"/>
        <w:rPr>
          <w:lang w:eastAsia="en-US"/>
        </w:rPr>
      </w:pPr>
      <w:r w:rsidRPr="00862639">
        <w:rPr>
          <w:lang w:eastAsia="en-US"/>
        </w:rPr>
        <w:lastRenderedPageBreak/>
        <w:t>Таблица 3.</w:t>
      </w:r>
    </w:p>
    <w:p w:rsidR="00DB7E6A" w:rsidRPr="00862639" w:rsidRDefault="00DB7E6A" w:rsidP="00DB7E6A">
      <w:pPr>
        <w:ind w:firstLine="709"/>
        <w:jc w:val="both"/>
        <w:rPr>
          <w:lang w:eastAsia="en-US"/>
        </w:rPr>
      </w:pPr>
    </w:p>
    <w:p w:rsidR="00DB7E6A" w:rsidRPr="00862639" w:rsidRDefault="00DB7E6A" w:rsidP="00A57321">
      <w:pPr>
        <w:jc w:val="center"/>
        <w:rPr>
          <w:lang w:eastAsia="en-US"/>
        </w:rPr>
      </w:pPr>
      <w:r w:rsidRPr="00862639">
        <w:rPr>
          <w:lang w:eastAsia="en-US"/>
        </w:rPr>
        <w:t>Ставки арендной платы по видам использования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bl>
      <w:tblPr>
        <w:tblStyle w:val="ad"/>
        <w:tblW w:w="9889" w:type="dxa"/>
        <w:tblLook w:val="01E0"/>
      </w:tblPr>
      <w:tblGrid>
        <w:gridCol w:w="675"/>
        <w:gridCol w:w="7797"/>
        <w:gridCol w:w="1417"/>
      </w:tblGrid>
      <w:tr w:rsidR="00DB7E6A" w:rsidRPr="00A57321" w:rsidTr="00A57321">
        <w:tc>
          <w:tcPr>
            <w:tcW w:w="675" w:type="dxa"/>
          </w:tcPr>
          <w:p w:rsidR="00DB7E6A" w:rsidRPr="00A57321" w:rsidRDefault="00DB7E6A" w:rsidP="00A57321">
            <w:r w:rsidRPr="00A57321">
              <w:t>№ п/п</w:t>
            </w:r>
          </w:p>
        </w:tc>
        <w:tc>
          <w:tcPr>
            <w:tcW w:w="7797" w:type="dxa"/>
          </w:tcPr>
          <w:p w:rsidR="00DB7E6A" w:rsidRPr="00A57321" w:rsidRDefault="00DB7E6A" w:rsidP="00A57321">
            <w:pPr>
              <w:jc w:val="center"/>
            </w:pPr>
            <w:r w:rsidRPr="00A57321">
              <w:t>Вид использования земель (категория арендатора)</w:t>
            </w:r>
          </w:p>
        </w:tc>
        <w:tc>
          <w:tcPr>
            <w:tcW w:w="1417" w:type="dxa"/>
          </w:tcPr>
          <w:p w:rsidR="00DB7E6A" w:rsidRPr="00A57321" w:rsidRDefault="00DB7E6A" w:rsidP="00A57321">
            <w:pPr>
              <w:jc w:val="center"/>
            </w:pPr>
            <w:r w:rsidRPr="00A57321">
              <w:t>Ставка арендной платы %</w:t>
            </w:r>
          </w:p>
        </w:tc>
      </w:tr>
      <w:tr w:rsidR="00DB7E6A" w:rsidRPr="00862639" w:rsidTr="00A57321">
        <w:tc>
          <w:tcPr>
            <w:tcW w:w="675" w:type="dxa"/>
          </w:tcPr>
          <w:p w:rsidR="00DB7E6A" w:rsidRPr="00A57321" w:rsidRDefault="00DB7E6A" w:rsidP="00A57321">
            <w:pPr>
              <w:jc w:val="center"/>
            </w:pPr>
            <w:r w:rsidRPr="00A57321">
              <w:t>1</w:t>
            </w:r>
          </w:p>
        </w:tc>
        <w:tc>
          <w:tcPr>
            <w:tcW w:w="7797" w:type="dxa"/>
          </w:tcPr>
          <w:p w:rsidR="00DB7E6A" w:rsidRPr="00862639" w:rsidRDefault="00DB7E6A" w:rsidP="00A57321">
            <w:pPr>
              <w:overflowPunct/>
              <w:ind w:firstLine="709"/>
              <w:jc w:val="center"/>
              <w:textAlignment w:val="auto"/>
              <w:rPr>
                <w:lang w:eastAsia="en-US"/>
              </w:rPr>
            </w:pPr>
            <w:r w:rsidRPr="00862639">
              <w:rPr>
                <w:lang w:eastAsia="en-US"/>
              </w:rPr>
              <w:t>2</w:t>
            </w:r>
          </w:p>
        </w:tc>
        <w:tc>
          <w:tcPr>
            <w:tcW w:w="1417" w:type="dxa"/>
          </w:tcPr>
          <w:p w:rsidR="00DB7E6A" w:rsidRPr="00862639" w:rsidRDefault="00DB7E6A" w:rsidP="00A57321">
            <w:pPr>
              <w:overflowPunct/>
              <w:jc w:val="center"/>
              <w:textAlignment w:val="auto"/>
              <w:rPr>
                <w:lang w:eastAsia="en-US"/>
              </w:rPr>
            </w:pPr>
            <w:r w:rsidRPr="00862639">
              <w:rPr>
                <w:lang w:eastAsia="en-US"/>
              </w:rPr>
              <w:t>3</w:t>
            </w:r>
          </w:p>
        </w:tc>
      </w:tr>
      <w:tr w:rsidR="00DB7E6A" w:rsidRPr="00862639" w:rsidTr="00A57321">
        <w:tc>
          <w:tcPr>
            <w:tcW w:w="675" w:type="dxa"/>
            <w:vAlign w:val="center"/>
          </w:tcPr>
          <w:p w:rsidR="00DB7E6A" w:rsidRPr="00A57321" w:rsidRDefault="00DB7E6A" w:rsidP="00A57321">
            <w:r w:rsidRPr="00A57321">
              <w:t>1.</w:t>
            </w:r>
          </w:p>
        </w:tc>
        <w:tc>
          <w:tcPr>
            <w:tcW w:w="7797" w:type="dxa"/>
          </w:tcPr>
          <w:p w:rsidR="00DB7E6A" w:rsidRPr="00862639" w:rsidRDefault="00DB7E6A" w:rsidP="00AC26EA">
            <w:pPr>
              <w:overflowPunct/>
              <w:ind w:firstLine="83"/>
              <w:jc w:val="both"/>
              <w:textAlignment w:val="auto"/>
              <w:rPr>
                <w:lang w:eastAsia="en-US"/>
              </w:rPr>
            </w:pPr>
            <w:r w:rsidRPr="00862639">
              <w:rPr>
                <w:lang w:eastAsia="en-US"/>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tc>
        <w:tc>
          <w:tcPr>
            <w:tcW w:w="1417" w:type="dxa"/>
            <w:vAlign w:val="center"/>
          </w:tcPr>
          <w:p w:rsidR="00DB7E6A" w:rsidRPr="00862639" w:rsidRDefault="00DB7E6A" w:rsidP="00AC26EA">
            <w:pPr>
              <w:overflowPunct/>
              <w:ind w:firstLine="709"/>
              <w:jc w:val="both"/>
              <w:textAlignment w:val="auto"/>
              <w:rPr>
                <w:lang w:eastAsia="en-US"/>
              </w:rPr>
            </w:pPr>
          </w:p>
        </w:tc>
      </w:tr>
      <w:tr w:rsidR="00DB7E6A" w:rsidRPr="00862639" w:rsidTr="00A57321">
        <w:tc>
          <w:tcPr>
            <w:tcW w:w="675" w:type="dxa"/>
            <w:vAlign w:val="center"/>
          </w:tcPr>
          <w:p w:rsidR="00DB7E6A" w:rsidRPr="00A57321" w:rsidRDefault="00DB7E6A" w:rsidP="00A57321"/>
        </w:tc>
        <w:tc>
          <w:tcPr>
            <w:tcW w:w="7797" w:type="dxa"/>
          </w:tcPr>
          <w:p w:rsidR="00DB7E6A" w:rsidRPr="00862639" w:rsidRDefault="00DB7E6A" w:rsidP="00AC26EA">
            <w:pPr>
              <w:overflowPunct/>
              <w:ind w:firstLine="83"/>
              <w:jc w:val="both"/>
              <w:textAlignment w:val="auto"/>
              <w:rPr>
                <w:lang w:eastAsia="en-US"/>
              </w:rPr>
            </w:pPr>
            <w:r w:rsidRPr="00862639">
              <w:rPr>
                <w:lang w:eastAsia="en-US"/>
              </w:rPr>
              <w:t>1.1.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w:t>
            </w:r>
          </w:p>
        </w:tc>
        <w:tc>
          <w:tcPr>
            <w:tcW w:w="1417" w:type="dxa"/>
            <w:vAlign w:val="center"/>
          </w:tcPr>
          <w:p w:rsidR="00DB7E6A" w:rsidRPr="00862639" w:rsidRDefault="00DB7E6A" w:rsidP="00AC26EA">
            <w:pPr>
              <w:overflowPunct/>
              <w:ind w:firstLine="709"/>
              <w:jc w:val="both"/>
              <w:textAlignment w:val="auto"/>
              <w:rPr>
                <w:lang w:eastAsia="en-US"/>
              </w:rPr>
            </w:pPr>
            <w:r w:rsidRPr="00862639">
              <w:rPr>
                <w:lang w:eastAsia="en-US"/>
              </w:rPr>
              <w:t>1,5</w:t>
            </w:r>
          </w:p>
        </w:tc>
      </w:tr>
      <w:tr w:rsidR="00DB7E6A" w:rsidRPr="00862639" w:rsidTr="00A57321">
        <w:tc>
          <w:tcPr>
            <w:tcW w:w="675" w:type="dxa"/>
            <w:vAlign w:val="center"/>
          </w:tcPr>
          <w:p w:rsidR="00DB7E6A" w:rsidRPr="00A57321" w:rsidRDefault="00DB7E6A" w:rsidP="00A57321"/>
        </w:tc>
        <w:tc>
          <w:tcPr>
            <w:tcW w:w="7797" w:type="dxa"/>
          </w:tcPr>
          <w:p w:rsidR="00DB7E6A" w:rsidRPr="00862639" w:rsidRDefault="00DB7E6A" w:rsidP="00AC26EA">
            <w:pPr>
              <w:overflowPunct/>
              <w:ind w:firstLine="83"/>
              <w:jc w:val="both"/>
              <w:textAlignment w:val="auto"/>
              <w:rPr>
                <w:lang w:eastAsia="en-US"/>
              </w:rPr>
            </w:pPr>
            <w:r w:rsidRPr="00862639">
              <w:rPr>
                <w:lang w:eastAsia="en-US"/>
              </w:rPr>
              <w:t>1.2. Земли иного специального назначения</w:t>
            </w:r>
          </w:p>
        </w:tc>
        <w:tc>
          <w:tcPr>
            <w:tcW w:w="1417" w:type="dxa"/>
            <w:vAlign w:val="center"/>
          </w:tcPr>
          <w:p w:rsidR="00DB7E6A" w:rsidRPr="00862639" w:rsidRDefault="00DB7E6A" w:rsidP="00A57321">
            <w:pPr>
              <w:overflowPunct/>
              <w:ind w:firstLine="33"/>
              <w:jc w:val="center"/>
              <w:textAlignment w:val="auto"/>
              <w:rPr>
                <w:lang w:eastAsia="en-US"/>
              </w:rPr>
            </w:pPr>
            <w:r w:rsidRPr="00862639">
              <w:rPr>
                <w:lang w:eastAsia="en-US"/>
              </w:rPr>
              <w:t>*</w:t>
            </w:r>
          </w:p>
        </w:tc>
      </w:tr>
      <w:tr w:rsidR="00DB7E6A" w:rsidRPr="00862639" w:rsidTr="00A57321">
        <w:tc>
          <w:tcPr>
            <w:tcW w:w="675" w:type="dxa"/>
            <w:vAlign w:val="center"/>
          </w:tcPr>
          <w:p w:rsidR="00DB7E6A" w:rsidRPr="00A57321" w:rsidRDefault="00DB7E6A" w:rsidP="00A57321"/>
        </w:tc>
        <w:tc>
          <w:tcPr>
            <w:tcW w:w="7797" w:type="dxa"/>
          </w:tcPr>
          <w:p w:rsidR="00DB7E6A" w:rsidRPr="00862639" w:rsidRDefault="00DB7E6A" w:rsidP="00AC26EA">
            <w:pPr>
              <w:overflowPunct/>
              <w:ind w:firstLine="83"/>
              <w:jc w:val="both"/>
              <w:textAlignment w:val="auto"/>
              <w:rPr>
                <w:lang w:eastAsia="en-US"/>
              </w:rPr>
            </w:pPr>
            <w:r w:rsidRPr="00862639">
              <w:rPr>
                <w:lang w:eastAsia="en-US"/>
              </w:rPr>
              <w:t>1.3.Предприятия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w="1417" w:type="dxa"/>
            <w:vAlign w:val="center"/>
          </w:tcPr>
          <w:p w:rsidR="00DB7E6A" w:rsidRPr="00862639" w:rsidRDefault="00DB7E6A" w:rsidP="00AC26EA">
            <w:pPr>
              <w:overflowPunct/>
              <w:ind w:firstLine="709"/>
              <w:jc w:val="both"/>
              <w:textAlignment w:val="auto"/>
              <w:rPr>
                <w:lang w:eastAsia="en-US"/>
              </w:rPr>
            </w:pPr>
            <w:r w:rsidRPr="00862639">
              <w:rPr>
                <w:lang w:eastAsia="en-US"/>
              </w:rPr>
              <w:t>1,5</w:t>
            </w:r>
          </w:p>
        </w:tc>
      </w:tr>
      <w:tr w:rsidR="00DB7E6A" w:rsidRPr="00862639" w:rsidTr="00A57321">
        <w:tc>
          <w:tcPr>
            <w:tcW w:w="675" w:type="dxa"/>
            <w:vAlign w:val="center"/>
          </w:tcPr>
          <w:p w:rsidR="00DB7E6A" w:rsidRPr="00A57321" w:rsidRDefault="00DB7E6A" w:rsidP="00A57321"/>
        </w:tc>
        <w:tc>
          <w:tcPr>
            <w:tcW w:w="7797" w:type="dxa"/>
          </w:tcPr>
          <w:p w:rsidR="00DB7E6A" w:rsidRPr="00862639" w:rsidRDefault="00DB7E6A" w:rsidP="00AC26EA">
            <w:pPr>
              <w:overflowPunct/>
              <w:ind w:firstLine="83"/>
              <w:jc w:val="both"/>
              <w:textAlignment w:val="auto"/>
              <w:rPr>
                <w:lang w:eastAsia="en-US"/>
              </w:rPr>
            </w:pPr>
            <w:r w:rsidRPr="00862639">
              <w:rPr>
                <w:lang w:eastAsia="en-US"/>
              </w:rPr>
              <w:t>1.4.Областные  государственные унитарные предприятия и муниципальные унитарные предприятия жилищно-коммунального хозяйства, обеспечивающие обслуживание жилого и нежилого фондов, благоустройство, электроснабжение, водоснабжение и водоотведение, мусороперерабатывающие заводы, полигоны бытовых отходов, содержание кладбищ</w:t>
            </w:r>
          </w:p>
        </w:tc>
        <w:tc>
          <w:tcPr>
            <w:tcW w:w="1417" w:type="dxa"/>
            <w:vAlign w:val="center"/>
          </w:tcPr>
          <w:p w:rsidR="00DB7E6A" w:rsidRPr="00862639" w:rsidRDefault="00DB7E6A" w:rsidP="00AC26EA">
            <w:pPr>
              <w:overflowPunct/>
              <w:ind w:firstLine="709"/>
              <w:jc w:val="both"/>
              <w:textAlignment w:val="auto"/>
              <w:rPr>
                <w:lang w:eastAsia="en-US"/>
              </w:rPr>
            </w:pPr>
            <w:r w:rsidRPr="00862639">
              <w:rPr>
                <w:lang w:eastAsia="en-US"/>
              </w:rPr>
              <w:t>1,5</w:t>
            </w:r>
          </w:p>
        </w:tc>
      </w:tr>
      <w:tr w:rsidR="00DB7E6A" w:rsidRPr="00862639" w:rsidTr="00A57321">
        <w:trPr>
          <w:trHeight w:val="337"/>
        </w:trPr>
        <w:tc>
          <w:tcPr>
            <w:tcW w:w="675" w:type="dxa"/>
            <w:vAlign w:val="center"/>
          </w:tcPr>
          <w:p w:rsidR="00DB7E6A" w:rsidRPr="00A57321" w:rsidRDefault="00DB7E6A" w:rsidP="00A57321">
            <w:r w:rsidRPr="00A57321">
              <w:t>2.</w:t>
            </w:r>
          </w:p>
        </w:tc>
        <w:tc>
          <w:tcPr>
            <w:tcW w:w="7797" w:type="dxa"/>
          </w:tcPr>
          <w:p w:rsidR="00DB7E6A" w:rsidRPr="00862639" w:rsidRDefault="00DB7E6A" w:rsidP="00AC26EA">
            <w:pPr>
              <w:overflowPunct/>
              <w:ind w:firstLine="83"/>
              <w:jc w:val="both"/>
              <w:textAlignment w:val="auto"/>
              <w:rPr>
                <w:lang w:eastAsia="en-US"/>
              </w:rPr>
            </w:pPr>
            <w:r w:rsidRPr="00862639">
              <w:rPr>
                <w:lang w:eastAsia="en-US"/>
              </w:rPr>
              <w:t>Земли особо охраняемых территорий и объектов</w:t>
            </w:r>
          </w:p>
        </w:tc>
        <w:tc>
          <w:tcPr>
            <w:tcW w:w="1417" w:type="dxa"/>
            <w:vAlign w:val="center"/>
          </w:tcPr>
          <w:p w:rsidR="00DB7E6A" w:rsidRPr="00862639" w:rsidRDefault="00DB7E6A" w:rsidP="00AC26EA">
            <w:pPr>
              <w:overflowPunct/>
              <w:ind w:firstLine="709"/>
              <w:jc w:val="both"/>
              <w:textAlignment w:val="auto"/>
              <w:rPr>
                <w:lang w:eastAsia="en-US"/>
              </w:rPr>
            </w:pPr>
            <w:r w:rsidRPr="00862639">
              <w:rPr>
                <w:lang w:eastAsia="en-US"/>
              </w:rPr>
              <w:t>1,5</w:t>
            </w:r>
          </w:p>
        </w:tc>
      </w:tr>
    </w:tbl>
    <w:p w:rsidR="00DB7E6A" w:rsidRPr="00862639" w:rsidRDefault="00DB7E6A" w:rsidP="002F7D68">
      <w:pPr>
        <w:jc w:val="both"/>
        <w:rPr>
          <w:lang w:eastAsia="en-US"/>
        </w:rPr>
      </w:pPr>
      <w:r w:rsidRPr="00862639">
        <w:rPr>
          <w:lang w:eastAsia="en-US"/>
        </w:rPr>
        <w:t>Примечание:</w:t>
      </w:r>
    </w:p>
    <w:p w:rsidR="00F958D6" w:rsidRPr="002F7D68" w:rsidRDefault="00DB7E6A" w:rsidP="002F7D68">
      <w:pPr>
        <w:ind w:firstLine="709"/>
        <w:jc w:val="both"/>
        <w:rPr>
          <w:lang w:eastAsia="en-US"/>
        </w:rPr>
      </w:pPr>
      <w:r w:rsidRPr="00862639">
        <w:rPr>
          <w:lang w:eastAsia="en-US"/>
        </w:rPr>
        <w:t>- по ставкам арендной платы по видам использования (категориям арендаторов), отмеченным «*»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сельского поселения, на территории которого находится земельный участок, в соответствии с Налоговым кодексом Российской Федерации</w:t>
      </w:r>
      <w:r>
        <w:rPr>
          <w:lang w:eastAsia="en-US"/>
        </w:rPr>
        <w:t>.</w:t>
      </w:r>
    </w:p>
    <w:sectPr w:rsidR="00F958D6" w:rsidRPr="002F7D68" w:rsidSect="00A57321">
      <w:headerReference w:type="default" r:id="rId14"/>
      <w:pgSz w:w="11907" w:h="16840" w:code="9"/>
      <w:pgMar w:top="1134" w:right="567"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EC6" w:rsidRDefault="00BE2EC6">
      <w:r>
        <w:separator/>
      </w:r>
    </w:p>
  </w:endnote>
  <w:endnote w:type="continuationSeparator" w:id="1">
    <w:p w:rsidR="00BE2EC6" w:rsidRDefault="00BE2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XO Thames">
    <w:panose1 w:val="02020603050405020304"/>
    <w:charset w:val="CC"/>
    <w:family w:val="roman"/>
    <w:pitch w:val="variable"/>
    <w:sig w:usb0="800002FF" w:usb1="0000084A"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EC6" w:rsidRDefault="00BE2EC6">
      <w:r>
        <w:separator/>
      </w:r>
    </w:p>
  </w:footnote>
  <w:footnote w:type="continuationSeparator" w:id="1">
    <w:p w:rsidR="00BE2EC6" w:rsidRDefault="00BE2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445"/>
      <w:docPartObj>
        <w:docPartGallery w:val="Page Numbers (Top of Page)"/>
        <w:docPartUnique/>
      </w:docPartObj>
    </w:sdtPr>
    <w:sdtContent>
      <w:p w:rsidR="00A57321" w:rsidRDefault="00A57321">
        <w:pPr>
          <w:pStyle w:val="ae"/>
          <w:jc w:val="center"/>
        </w:pPr>
        <w:fldSimple w:instr=" PAGE   \* MERGEFORMAT ">
          <w:r w:rsidR="003570FA">
            <w:rPr>
              <w:noProof/>
            </w:rPr>
            <w:t>14</w:t>
          </w:r>
        </w:fldSimple>
      </w:p>
    </w:sdtContent>
  </w:sdt>
  <w:p w:rsidR="00A57321" w:rsidRDefault="00A5732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585"/>
    <w:multiLevelType w:val="hybridMultilevel"/>
    <w:tmpl w:val="FD265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
    <w:nsid w:val="48CC0A00"/>
    <w:multiLevelType w:val="multilevel"/>
    <w:tmpl w:val="346433C4"/>
    <w:lvl w:ilvl="0">
      <w:start w:val="1"/>
      <w:numFmt w:val="decimal"/>
      <w:lvlText w:val="%1."/>
      <w:lvlJc w:val="left"/>
      <w:pPr>
        <w:ind w:left="2239" w:hanging="1530"/>
      </w:pPr>
      <w:rPr>
        <w:rFonts w:cs="Times New Roman" w:hint="default"/>
      </w:rPr>
    </w:lvl>
    <w:lvl w:ilvl="1">
      <w:start w:val="1"/>
      <w:numFmt w:val="decimal"/>
      <w:isLgl/>
      <w:lvlText w:val="%1.%2."/>
      <w:lvlJc w:val="left"/>
      <w:pPr>
        <w:ind w:left="2959" w:hanging="720"/>
      </w:pPr>
      <w:rPr>
        <w:rFonts w:cs="Times New Roman" w:hint="default"/>
      </w:rPr>
    </w:lvl>
    <w:lvl w:ilvl="2">
      <w:start w:val="1"/>
      <w:numFmt w:val="decimal"/>
      <w:isLgl/>
      <w:lvlText w:val="%1.%2.%3."/>
      <w:lvlJc w:val="left"/>
      <w:pPr>
        <w:ind w:left="4489" w:hanging="720"/>
      </w:pPr>
      <w:rPr>
        <w:rFonts w:cs="Times New Roman" w:hint="default"/>
      </w:rPr>
    </w:lvl>
    <w:lvl w:ilvl="3">
      <w:start w:val="1"/>
      <w:numFmt w:val="decimal"/>
      <w:isLgl/>
      <w:lvlText w:val="%1.%2.%3.%4."/>
      <w:lvlJc w:val="left"/>
      <w:pPr>
        <w:ind w:left="6379" w:hanging="1080"/>
      </w:pPr>
      <w:rPr>
        <w:rFonts w:cs="Times New Roman" w:hint="default"/>
      </w:rPr>
    </w:lvl>
    <w:lvl w:ilvl="4">
      <w:start w:val="1"/>
      <w:numFmt w:val="decimal"/>
      <w:isLgl/>
      <w:lvlText w:val="%1.%2.%3.%4.%5."/>
      <w:lvlJc w:val="left"/>
      <w:pPr>
        <w:ind w:left="7909" w:hanging="1080"/>
      </w:pPr>
      <w:rPr>
        <w:rFonts w:cs="Times New Roman" w:hint="default"/>
      </w:rPr>
    </w:lvl>
    <w:lvl w:ilvl="5">
      <w:start w:val="1"/>
      <w:numFmt w:val="decimal"/>
      <w:isLgl/>
      <w:lvlText w:val="%1.%2.%3.%4.%5.%6."/>
      <w:lvlJc w:val="left"/>
      <w:pPr>
        <w:ind w:left="9799" w:hanging="1440"/>
      </w:pPr>
      <w:rPr>
        <w:rFonts w:cs="Times New Roman" w:hint="default"/>
      </w:rPr>
    </w:lvl>
    <w:lvl w:ilvl="6">
      <w:start w:val="1"/>
      <w:numFmt w:val="decimal"/>
      <w:isLgl/>
      <w:lvlText w:val="%1.%2.%3.%4.%5.%6.%7."/>
      <w:lvlJc w:val="left"/>
      <w:pPr>
        <w:ind w:left="11689" w:hanging="1800"/>
      </w:pPr>
      <w:rPr>
        <w:rFonts w:cs="Times New Roman" w:hint="default"/>
      </w:rPr>
    </w:lvl>
    <w:lvl w:ilvl="7">
      <w:start w:val="1"/>
      <w:numFmt w:val="decimal"/>
      <w:isLgl/>
      <w:lvlText w:val="%1.%2.%3.%4.%5.%6.%7.%8."/>
      <w:lvlJc w:val="left"/>
      <w:pPr>
        <w:ind w:left="13219" w:hanging="1800"/>
      </w:pPr>
      <w:rPr>
        <w:rFonts w:cs="Times New Roman" w:hint="default"/>
      </w:rPr>
    </w:lvl>
    <w:lvl w:ilvl="8">
      <w:start w:val="1"/>
      <w:numFmt w:val="decimal"/>
      <w:isLgl/>
      <w:lvlText w:val="%1.%2.%3.%4.%5.%6.%7.%8.%9."/>
      <w:lvlJc w:val="left"/>
      <w:pPr>
        <w:ind w:left="15109"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9"/>
  <w:doNotHyphenateCaps/>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25BB9"/>
    <w:rsid w:val="00002440"/>
    <w:rsid w:val="000045B7"/>
    <w:rsid w:val="000066D9"/>
    <w:rsid w:val="00010E1D"/>
    <w:rsid w:val="00015E79"/>
    <w:rsid w:val="0002148A"/>
    <w:rsid w:val="00021D8F"/>
    <w:rsid w:val="00033A94"/>
    <w:rsid w:val="00034FC8"/>
    <w:rsid w:val="00044452"/>
    <w:rsid w:val="00054C01"/>
    <w:rsid w:val="00074E03"/>
    <w:rsid w:val="00075ECE"/>
    <w:rsid w:val="0009335D"/>
    <w:rsid w:val="000B3E0F"/>
    <w:rsid w:val="000C0807"/>
    <w:rsid w:val="000D4E92"/>
    <w:rsid w:val="000E2140"/>
    <w:rsid w:val="000E2329"/>
    <w:rsid w:val="000E3820"/>
    <w:rsid w:val="000E58DF"/>
    <w:rsid w:val="000F0905"/>
    <w:rsid w:val="000F459E"/>
    <w:rsid w:val="0010175B"/>
    <w:rsid w:val="00105B99"/>
    <w:rsid w:val="00125F0C"/>
    <w:rsid w:val="001314C9"/>
    <w:rsid w:val="00136F12"/>
    <w:rsid w:val="00137958"/>
    <w:rsid w:val="001421AA"/>
    <w:rsid w:val="00152696"/>
    <w:rsid w:val="00152C78"/>
    <w:rsid w:val="0017372A"/>
    <w:rsid w:val="00180F83"/>
    <w:rsid w:val="00190906"/>
    <w:rsid w:val="001A5E00"/>
    <w:rsid w:val="001A6969"/>
    <w:rsid w:val="001B6D00"/>
    <w:rsid w:val="001C0E4D"/>
    <w:rsid w:val="001C6472"/>
    <w:rsid w:val="001C7935"/>
    <w:rsid w:val="001D1E36"/>
    <w:rsid w:val="001F4BCA"/>
    <w:rsid w:val="00216419"/>
    <w:rsid w:val="0022016D"/>
    <w:rsid w:val="00220A4D"/>
    <w:rsid w:val="00224019"/>
    <w:rsid w:val="0022413D"/>
    <w:rsid w:val="00224309"/>
    <w:rsid w:val="002378AF"/>
    <w:rsid w:val="00237A1C"/>
    <w:rsid w:val="00254AEC"/>
    <w:rsid w:val="002570AF"/>
    <w:rsid w:val="002576EC"/>
    <w:rsid w:val="00261D92"/>
    <w:rsid w:val="002656B7"/>
    <w:rsid w:val="00274250"/>
    <w:rsid w:val="00275211"/>
    <w:rsid w:val="00275644"/>
    <w:rsid w:val="00277B77"/>
    <w:rsid w:val="00280D3B"/>
    <w:rsid w:val="00282EA8"/>
    <w:rsid w:val="00284CF3"/>
    <w:rsid w:val="00286CFD"/>
    <w:rsid w:val="00287FF2"/>
    <w:rsid w:val="002959F4"/>
    <w:rsid w:val="002A3258"/>
    <w:rsid w:val="002A7A5A"/>
    <w:rsid w:val="002B366E"/>
    <w:rsid w:val="002B5D58"/>
    <w:rsid w:val="002C3FD0"/>
    <w:rsid w:val="002C63C7"/>
    <w:rsid w:val="002D77DC"/>
    <w:rsid w:val="002E0D50"/>
    <w:rsid w:val="002E5271"/>
    <w:rsid w:val="002E5E7C"/>
    <w:rsid w:val="002F06E6"/>
    <w:rsid w:val="002F0BB6"/>
    <w:rsid w:val="002F7D68"/>
    <w:rsid w:val="00300652"/>
    <w:rsid w:val="003008B6"/>
    <w:rsid w:val="00325BB9"/>
    <w:rsid w:val="0033366D"/>
    <w:rsid w:val="003402FE"/>
    <w:rsid w:val="00346B89"/>
    <w:rsid w:val="00354365"/>
    <w:rsid w:val="00356B79"/>
    <w:rsid w:val="003570FA"/>
    <w:rsid w:val="0037027B"/>
    <w:rsid w:val="003845D8"/>
    <w:rsid w:val="00393F1A"/>
    <w:rsid w:val="00395CA0"/>
    <w:rsid w:val="003A5FB3"/>
    <w:rsid w:val="003B03C9"/>
    <w:rsid w:val="003B2D66"/>
    <w:rsid w:val="003B342A"/>
    <w:rsid w:val="003C10D3"/>
    <w:rsid w:val="003D0EF0"/>
    <w:rsid w:val="003D1571"/>
    <w:rsid w:val="003E227C"/>
    <w:rsid w:val="003E30EB"/>
    <w:rsid w:val="003F040F"/>
    <w:rsid w:val="003F3B2D"/>
    <w:rsid w:val="003F7D62"/>
    <w:rsid w:val="00401E82"/>
    <w:rsid w:val="00410F6E"/>
    <w:rsid w:val="00411F1A"/>
    <w:rsid w:val="00414EB1"/>
    <w:rsid w:val="0042407C"/>
    <w:rsid w:val="00424FC6"/>
    <w:rsid w:val="004312B9"/>
    <w:rsid w:val="00445477"/>
    <w:rsid w:val="004519E2"/>
    <w:rsid w:val="00460B60"/>
    <w:rsid w:val="00461681"/>
    <w:rsid w:val="0047434C"/>
    <w:rsid w:val="00481E8F"/>
    <w:rsid w:val="004907EF"/>
    <w:rsid w:val="004A25C2"/>
    <w:rsid w:val="004A54DD"/>
    <w:rsid w:val="004A6125"/>
    <w:rsid w:val="004A7335"/>
    <w:rsid w:val="004B2D50"/>
    <w:rsid w:val="004B44A2"/>
    <w:rsid w:val="004B4E99"/>
    <w:rsid w:val="004B5144"/>
    <w:rsid w:val="004C14C7"/>
    <w:rsid w:val="004C3A91"/>
    <w:rsid w:val="004C7A58"/>
    <w:rsid w:val="004E1FF0"/>
    <w:rsid w:val="004F2340"/>
    <w:rsid w:val="004F441F"/>
    <w:rsid w:val="004F53C9"/>
    <w:rsid w:val="004F6515"/>
    <w:rsid w:val="00500A2F"/>
    <w:rsid w:val="0050307C"/>
    <w:rsid w:val="0050695E"/>
    <w:rsid w:val="00523B46"/>
    <w:rsid w:val="00526A7D"/>
    <w:rsid w:val="005360B7"/>
    <w:rsid w:val="00543533"/>
    <w:rsid w:val="00546899"/>
    <w:rsid w:val="00551D64"/>
    <w:rsid w:val="005555AD"/>
    <w:rsid w:val="005570CE"/>
    <w:rsid w:val="00566EDC"/>
    <w:rsid w:val="005720E0"/>
    <w:rsid w:val="00580300"/>
    <w:rsid w:val="005876D4"/>
    <w:rsid w:val="00591D89"/>
    <w:rsid w:val="005B312E"/>
    <w:rsid w:val="005B66FC"/>
    <w:rsid w:val="005C39A5"/>
    <w:rsid w:val="005C768A"/>
    <w:rsid w:val="005D4422"/>
    <w:rsid w:val="005D54A4"/>
    <w:rsid w:val="005E5910"/>
    <w:rsid w:val="005F17C5"/>
    <w:rsid w:val="005F185C"/>
    <w:rsid w:val="0060221A"/>
    <w:rsid w:val="00610247"/>
    <w:rsid w:val="00617CEF"/>
    <w:rsid w:val="006247D3"/>
    <w:rsid w:val="00630034"/>
    <w:rsid w:val="0063020C"/>
    <w:rsid w:val="00633D8A"/>
    <w:rsid w:val="00644331"/>
    <w:rsid w:val="00647A18"/>
    <w:rsid w:val="0065396A"/>
    <w:rsid w:val="00655C09"/>
    <w:rsid w:val="00660E25"/>
    <w:rsid w:val="00662BB6"/>
    <w:rsid w:val="00662EB7"/>
    <w:rsid w:val="00662FA9"/>
    <w:rsid w:val="00664B45"/>
    <w:rsid w:val="00686D50"/>
    <w:rsid w:val="006932C5"/>
    <w:rsid w:val="006A1E8B"/>
    <w:rsid w:val="006A2B1F"/>
    <w:rsid w:val="006A4622"/>
    <w:rsid w:val="006B0CAF"/>
    <w:rsid w:val="006C7809"/>
    <w:rsid w:val="006D0185"/>
    <w:rsid w:val="006D02E8"/>
    <w:rsid w:val="006D1A10"/>
    <w:rsid w:val="006D26EE"/>
    <w:rsid w:val="006D719A"/>
    <w:rsid w:val="006E1827"/>
    <w:rsid w:val="006E4559"/>
    <w:rsid w:val="006F3DAA"/>
    <w:rsid w:val="006F50FD"/>
    <w:rsid w:val="007142DD"/>
    <w:rsid w:val="00722D92"/>
    <w:rsid w:val="00733A4C"/>
    <w:rsid w:val="00734B21"/>
    <w:rsid w:val="00745D29"/>
    <w:rsid w:val="007557C6"/>
    <w:rsid w:val="007622E4"/>
    <w:rsid w:val="00763CD0"/>
    <w:rsid w:val="00765C95"/>
    <w:rsid w:val="00766447"/>
    <w:rsid w:val="0076660D"/>
    <w:rsid w:val="007863FC"/>
    <w:rsid w:val="00794769"/>
    <w:rsid w:val="007A09FB"/>
    <w:rsid w:val="007A2CDB"/>
    <w:rsid w:val="007B1EF3"/>
    <w:rsid w:val="007B3D5E"/>
    <w:rsid w:val="007B41CC"/>
    <w:rsid w:val="007B6180"/>
    <w:rsid w:val="007C396E"/>
    <w:rsid w:val="007C5949"/>
    <w:rsid w:val="007C6B23"/>
    <w:rsid w:val="007D1728"/>
    <w:rsid w:val="007D58DA"/>
    <w:rsid w:val="007D750B"/>
    <w:rsid w:val="007E2935"/>
    <w:rsid w:val="007E7BF9"/>
    <w:rsid w:val="007F70A8"/>
    <w:rsid w:val="00800D0D"/>
    <w:rsid w:val="00801BD7"/>
    <w:rsid w:val="00803046"/>
    <w:rsid w:val="008045D7"/>
    <w:rsid w:val="008061A3"/>
    <w:rsid w:val="00827F69"/>
    <w:rsid w:val="00833901"/>
    <w:rsid w:val="00861B0E"/>
    <w:rsid w:val="00862639"/>
    <w:rsid w:val="0088112C"/>
    <w:rsid w:val="00887474"/>
    <w:rsid w:val="00896E54"/>
    <w:rsid w:val="008A102E"/>
    <w:rsid w:val="008A516E"/>
    <w:rsid w:val="008A54B6"/>
    <w:rsid w:val="008B0022"/>
    <w:rsid w:val="008B1193"/>
    <w:rsid w:val="008B1E30"/>
    <w:rsid w:val="008B74FE"/>
    <w:rsid w:val="008C1F06"/>
    <w:rsid w:val="008C21C2"/>
    <w:rsid w:val="008C5479"/>
    <w:rsid w:val="008C7767"/>
    <w:rsid w:val="008D1A7E"/>
    <w:rsid w:val="008D1D35"/>
    <w:rsid w:val="008D504D"/>
    <w:rsid w:val="008D5CB3"/>
    <w:rsid w:val="008E622B"/>
    <w:rsid w:val="008F5C80"/>
    <w:rsid w:val="00905D44"/>
    <w:rsid w:val="00910FA7"/>
    <w:rsid w:val="00911629"/>
    <w:rsid w:val="0091584D"/>
    <w:rsid w:val="00916EFB"/>
    <w:rsid w:val="009201DD"/>
    <w:rsid w:val="00926DE4"/>
    <w:rsid w:val="00936861"/>
    <w:rsid w:val="009370CF"/>
    <w:rsid w:val="009414F3"/>
    <w:rsid w:val="009475A4"/>
    <w:rsid w:val="0095635B"/>
    <w:rsid w:val="00957C9B"/>
    <w:rsid w:val="009619D0"/>
    <w:rsid w:val="00961B4D"/>
    <w:rsid w:val="009640CF"/>
    <w:rsid w:val="009668A7"/>
    <w:rsid w:val="009716A2"/>
    <w:rsid w:val="00974999"/>
    <w:rsid w:val="009775B6"/>
    <w:rsid w:val="00977E1F"/>
    <w:rsid w:val="00981271"/>
    <w:rsid w:val="00986D63"/>
    <w:rsid w:val="00986F32"/>
    <w:rsid w:val="00995B9C"/>
    <w:rsid w:val="009C5CD7"/>
    <w:rsid w:val="009C6330"/>
    <w:rsid w:val="009C7617"/>
    <w:rsid w:val="009D5DD6"/>
    <w:rsid w:val="009E0C25"/>
    <w:rsid w:val="00A01EBF"/>
    <w:rsid w:val="00A055BF"/>
    <w:rsid w:val="00A14F97"/>
    <w:rsid w:val="00A22828"/>
    <w:rsid w:val="00A24BCB"/>
    <w:rsid w:val="00A2653A"/>
    <w:rsid w:val="00A36C10"/>
    <w:rsid w:val="00A408DC"/>
    <w:rsid w:val="00A40B3A"/>
    <w:rsid w:val="00A53089"/>
    <w:rsid w:val="00A5658B"/>
    <w:rsid w:val="00A57321"/>
    <w:rsid w:val="00A80B87"/>
    <w:rsid w:val="00A85116"/>
    <w:rsid w:val="00A8548F"/>
    <w:rsid w:val="00A9408B"/>
    <w:rsid w:val="00A97939"/>
    <w:rsid w:val="00AB0348"/>
    <w:rsid w:val="00AB1B70"/>
    <w:rsid w:val="00AD2BEE"/>
    <w:rsid w:val="00AD4463"/>
    <w:rsid w:val="00AE011B"/>
    <w:rsid w:val="00AE0CB3"/>
    <w:rsid w:val="00AE3269"/>
    <w:rsid w:val="00AE3C74"/>
    <w:rsid w:val="00AE7354"/>
    <w:rsid w:val="00AF763B"/>
    <w:rsid w:val="00B01A58"/>
    <w:rsid w:val="00B20FAD"/>
    <w:rsid w:val="00B21151"/>
    <w:rsid w:val="00B252DE"/>
    <w:rsid w:val="00B31806"/>
    <w:rsid w:val="00B3367D"/>
    <w:rsid w:val="00B36167"/>
    <w:rsid w:val="00B45C69"/>
    <w:rsid w:val="00B47AE0"/>
    <w:rsid w:val="00B52B37"/>
    <w:rsid w:val="00B5381F"/>
    <w:rsid w:val="00B563F5"/>
    <w:rsid w:val="00B57205"/>
    <w:rsid w:val="00B665F4"/>
    <w:rsid w:val="00B81091"/>
    <w:rsid w:val="00B84691"/>
    <w:rsid w:val="00B86689"/>
    <w:rsid w:val="00B86EB5"/>
    <w:rsid w:val="00BA5418"/>
    <w:rsid w:val="00BA77EF"/>
    <w:rsid w:val="00BB1B60"/>
    <w:rsid w:val="00BB3ABA"/>
    <w:rsid w:val="00BB5E2F"/>
    <w:rsid w:val="00BD0615"/>
    <w:rsid w:val="00BD1098"/>
    <w:rsid w:val="00BD7FD0"/>
    <w:rsid w:val="00BE1528"/>
    <w:rsid w:val="00BE2EC6"/>
    <w:rsid w:val="00BE3708"/>
    <w:rsid w:val="00BF4043"/>
    <w:rsid w:val="00C103B3"/>
    <w:rsid w:val="00C10C21"/>
    <w:rsid w:val="00C139CA"/>
    <w:rsid w:val="00C16230"/>
    <w:rsid w:val="00C32877"/>
    <w:rsid w:val="00C50852"/>
    <w:rsid w:val="00C54B93"/>
    <w:rsid w:val="00C557EB"/>
    <w:rsid w:val="00C60F06"/>
    <w:rsid w:val="00C73EA8"/>
    <w:rsid w:val="00C74054"/>
    <w:rsid w:val="00C7468B"/>
    <w:rsid w:val="00C80128"/>
    <w:rsid w:val="00C801A8"/>
    <w:rsid w:val="00C92B53"/>
    <w:rsid w:val="00C96705"/>
    <w:rsid w:val="00CA1B99"/>
    <w:rsid w:val="00CA59AE"/>
    <w:rsid w:val="00CB0C81"/>
    <w:rsid w:val="00CB4183"/>
    <w:rsid w:val="00CD0A2B"/>
    <w:rsid w:val="00CD3151"/>
    <w:rsid w:val="00CD40D6"/>
    <w:rsid w:val="00CD5C77"/>
    <w:rsid w:val="00CE3941"/>
    <w:rsid w:val="00D06F86"/>
    <w:rsid w:val="00D148F8"/>
    <w:rsid w:val="00D30211"/>
    <w:rsid w:val="00D30A35"/>
    <w:rsid w:val="00D47849"/>
    <w:rsid w:val="00D50421"/>
    <w:rsid w:val="00D54A61"/>
    <w:rsid w:val="00D54B3F"/>
    <w:rsid w:val="00D6073C"/>
    <w:rsid w:val="00D62BF8"/>
    <w:rsid w:val="00D66128"/>
    <w:rsid w:val="00D73163"/>
    <w:rsid w:val="00D74203"/>
    <w:rsid w:val="00D7461B"/>
    <w:rsid w:val="00D7481D"/>
    <w:rsid w:val="00D938F9"/>
    <w:rsid w:val="00D96633"/>
    <w:rsid w:val="00DA0D9A"/>
    <w:rsid w:val="00DB4629"/>
    <w:rsid w:val="00DB7E6A"/>
    <w:rsid w:val="00DC0B71"/>
    <w:rsid w:val="00DC63FC"/>
    <w:rsid w:val="00DC67D4"/>
    <w:rsid w:val="00DD05A1"/>
    <w:rsid w:val="00DD2111"/>
    <w:rsid w:val="00DD3C84"/>
    <w:rsid w:val="00DE6224"/>
    <w:rsid w:val="00DF0853"/>
    <w:rsid w:val="00DF581B"/>
    <w:rsid w:val="00E04417"/>
    <w:rsid w:val="00E04F37"/>
    <w:rsid w:val="00E061A8"/>
    <w:rsid w:val="00E118EA"/>
    <w:rsid w:val="00E17037"/>
    <w:rsid w:val="00E21F4C"/>
    <w:rsid w:val="00E315D2"/>
    <w:rsid w:val="00E46E7C"/>
    <w:rsid w:val="00E541D6"/>
    <w:rsid w:val="00E66B19"/>
    <w:rsid w:val="00E67F5B"/>
    <w:rsid w:val="00E714E9"/>
    <w:rsid w:val="00E74EFD"/>
    <w:rsid w:val="00E756E4"/>
    <w:rsid w:val="00E87E96"/>
    <w:rsid w:val="00E962E5"/>
    <w:rsid w:val="00EA7248"/>
    <w:rsid w:val="00EC0B73"/>
    <w:rsid w:val="00EC5342"/>
    <w:rsid w:val="00EC638B"/>
    <w:rsid w:val="00EC670F"/>
    <w:rsid w:val="00ED650C"/>
    <w:rsid w:val="00EE11E2"/>
    <w:rsid w:val="00EE2B6E"/>
    <w:rsid w:val="00EF016C"/>
    <w:rsid w:val="00EF0816"/>
    <w:rsid w:val="00F0060E"/>
    <w:rsid w:val="00F06EB0"/>
    <w:rsid w:val="00F12CEC"/>
    <w:rsid w:val="00F2291F"/>
    <w:rsid w:val="00F349EA"/>
    <w:rsid w:val="00F467D9"/>
    <w:rsid w:val="00F77C6B"/>
    <w:rsid w:val="00F82AB4"/>
    <w:rsid w:val="00F86549"/>
    <w:rsid w:val="00F90F6B"/>
    <w:rsid w:val="00F91402"/>
    <w:rsid w:val="00F958D6"/>
    <w:rsid w:val="00F95FE6"/>
    <w:rsid w:val="00FA0D7F"/>
    <w:rsid w:val="00FA5DB7"/>
    <w:rsid w:val="00FB086C"/>
    <w:rsid w:val="00FB454E"/>
    <w:rsid w:val="00FB6CCF"/>
    <w:rsid w:val="00FD24A9"/>
    <w:rsid w:val="00FD7E8D"/>
    <w:rsid w:val="00FE0887"/>
    <w:rsid w:val="00FE612C"/>
    <w:rsid w:val="00FE6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D8A"/>
    <w:pPr>
      <w:widowControl w:val="0"/>
      <w:autoSpaceDE w:val="0"/>
      <w:autoSpaceDN w:val="0"/>
      <w:adjustRightInd w:val="0"/>
      <w:spacing w:after="0" w:line="240" w:lineRule="auto"/>
    </w:pPr>
    <w:rPr>
      <w:sz w:val="28"/>
      <w:szCs w:val="28"/>
    </w:rPr>
  </w:style>
  <w:style w:type="paragraph" w:styleId="1">
    <w:name w:val="heading 1"/>
    <w:basedOn w:val="a"/>
    <w:next w:val="a"/>
    <w:link w:val="10"/>
    <w:uiPriority w:val="99"/>
    <w:qFormat/>
    <w:rsid w:val="0063020C"/>
    <w:pPr>
      <w:keepNext/>
      <w:widowControl/>
      <w:autoSpaceDE/>
      <w:autoSpaceDN/>
      <w:adjustRightInd/>
      <w:spacing w:before="240" w:after="60"/>
      <w:outlineLvl w:val="0"/>
    </w:pPr>
    <w:rPr>
      <w:rFonts w:ascii="Arial" w:hAnsi="Arial" w:cs="Arial"/>
      <w:b/>
      <w:bCs/>
      <w:kern w:val="32"/>
      <w:sz w:val="32"/>
      <w:szCs w:val="32"/>
      <w:lang w:val="en-GB"/>
    </w:rPr>
  </w:style>
  <w:style w:type="paragraph" w:styleId="2">
    <w:name w:val="heading 2"/>
    <w:basedOn w:val="a"/>
    <w:next w:val="a"/>
    <w:link w:val="20"/>
    <w:uiPriority w:val="99"/>
    <w:qFormat/>
    <w:rsid w:val="00633D8A"/>
    <w:pPr>
      <w:keepNext/>
      <w:spacing w:before="240" w:after="60" w:line="200" w:lineRule="exact"/>
      <w:jc w:val="center"/>
      <w:outlineLvl w:val="1"/>
    </w:pPr>
    <w:rPr>
      <w:rFonts w:ascii="Arial" w:hAnsi="Arial" w:cs="Arial"/>
      <w:b/>
      <w:bCs/>
      <w:i/>
      <w:iCs/>
    </w:rPr>
  </w:style>
  <w:style w:type="paragraph" w:styleId="4">
    <w:name w:val="heading 4"/>
    <w:basedOn w:val="a"/>
    <w:next w:val="a"/>
    <w:link w:val="40"/>
    <w:uiPriority w:val="99"/>
    <w:qFormat/>
    <w:rsid w:val="0063020C"/>
    <w:pPr>
      <w:keepNext/>
      <w:widowControl/>
      <w:autoSpaceDE/>
      <w:autoSpaceDN/>
      <w:adjustRightInd/>
      <w:jc w:val="both"/>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020C"/>
    <w:rPr>
      <w:rFonts w:ascii="Arial" w:hAnsi="Arial" w:cs="Arial"/>
      <w:b/>
      <w:bCs/>
      <w:kern w:val="32"/>
      <w:sz w:val="32"/>
      <w:szCs w:val="32"/>
      <w:lang w:val="en-GB" w:eastAsia="ru-RU"/>
    </w:rPr>
  </w:style>
  <w:style w:type="character" w:customStyle="1" w:styleId="20">
    <w:name w:val="Заголовок 2 Знак"/>
    <w:basedOn w:val="a0"/>
    <w:link w:val="2"/>
    <w:uiPriority w:val="99"/>
    <w:locked/>
    <w:rsid w:val="0063020C"/>
    <w:rPr>
      <w:rFonts w:ascii="Arial" w:hAnsi="Arial" w:cs="Arial"/>
      <w:b/>
      <w:bCs/>
      <w:i/>
      <w:iCs/>
      <w:sz w:val="28"/>
      <w:szCs w:val="28"/>
      <w:lang w:val="ru-RU" w:eastAsia="ru-RU"/>
    </w:rPr>
  </w:style>
  <w:style w:type="character" w:customStyle="1" w:styleId="40">
    <w:name w:val="Заголовок 4 Знак"/>
    <w:basedOn w:val="a0"/>
    <w:link w:val="4"/>
    <w:uiPriority w:val="99"/>
    <w:locked/>
    <w:rsid w:val="0063020C"/>
    <w:rPr>
      <w:rFonts w:cs="Times New Roman"/>
      <w:b/>
      <w:bCs/>
      <w:sz w:val="22"/>
      <w:szCs w:val="22"/>
      <w:lang w:val="ru-RU" w:eastAsia="ru-RU"/>
    </w:rPr>
  </w:style>
  <w:style w:type="paragraph" w:styleId="a3">
    <w:name w:val="Title"/>
    <w:basedOn w:val="a"/>
    <w:next w:val="a4"/>
    <w:link w:val="a5"/>
    <w:qFormat/>
    <w:rsid w:val="00633D8A"/>
    <w:pPr>
      <w:keepNext/>
      <w:spacing w:before="240" w:after="120"/>
    </w:pPr>
    <w:rPr>
      <w:rFonts w:ascii="Arial" w:hAnsi="Arial" w:cs="Arial"/>
    </w:rPr>
  </w:style>
  <w:style w:type="paragraph" w:styleId="a4">
    <w:name w:val="Body Text"/>
    <w:basedOn w:val="a"/>
    <w:link w:val="a6"/>
    <w:uiPriority w:val="99"/>
    <w:rsid w:val="00633D8A"/>
    <w:rPr>
      <w:sz w:val="24"/>
      <w:szCs w:val="24"/>
    </w:rPr>
  </w:style>
  <w:style w:type="character" w:customStyle="1" w:styleId="a5">
    <w:name w:val="Название Знак"/>
    <w:basedOn w:val="a0"/>
    <w:link w:val="a3"/>
    <w:uiPriority w:val="10"/>
    <w:locked/>
    <w:rsid w:val="00633D8A"/>
    <w:rPr>
      <w:rFonts w:asciiTheme="majorHAnsi" w:eastAsiaTheme="majorEastAsia" w:hAnsiTheme="majorHAnsi" w:cs="Times New Roman"/>
      <w:b/>
      <w:bCs/>
      <w:kern w:val="28"/>
      <w:sz w:val="32"/>
      <w:szCs w:val="32"/>
    </w:rPr>
  </w:style>
  <w:style w:type="character" w:customStyle="1" w:styleId="a6">
    <w:name w:val="Основной текст Знак"/>
    <w:basedOn w:val="a0"/>
    <w:link w:val="a4"/>
    <w:uiPriority w:val="99"/>
    <w:locked/>
    <w:rsid w:val="0063020C"/>
    <w:rPr>
      <w:rFonts w:cs="Times New Roman"/>
      <w:sz w:val="24"/>
      <w:szCs w:val="24"/>
      <w:lang w:val="ru-RU" w:eastAsia="ru-RU"/>
    </w:rPr>
  </w:style>
  <w:style w:type="paragraph" w:styleId="a7">
    <w:name w:val="List"/>
    <w:basedOn w:val="a4"/>
    <w:uiPriority w:val="99"/>
    <w:rsid w:val="00633D8A"/>
    <w:rPr>
      <w:rFonts w:ascii="Arial" w:hAnsi="Arial" w:cs="Arial"/>
    </w:rPr>
  </w:style>
  <w:style w:type="paragraph" w:styleId="a8">
    <w:name w:val="caption"/>
    <w:basedOn w:val="a"/>
    <w:uiPriority w:val="99"/>
    <w:qFormat/>
    <w:rsid w:val="00633D8A"/>
    <w:pPr>
      <w:spacing w:before="120" w:after="120"/>
    </w:pPr>
    <w:rPr>
      <w:rFonts w:ascii="Arial" w:hAnsi="Arial" w:cs="Arial"/>
      <w:i/>
      <w:iCs/>
      <w:sz w:val="20"/>
      <w:szCs w:val="20"/>
    </w:rPr>
  </w:style>
  <w:style w:type="paragraph" w:customStyle="1" w:styleId="Index">
    <w:name w:val="Index"/>
    <w:basedOn w:val="a"/>
    <w:uiPriority w:val="99"/>
    <w:rsid w:val="00633D8A"/>
    <w:rPr>
      <w:rFonts w:ascii="Arial" w:hAnsi="Arial" w:cs="Arial"/>
    </w:rPr>
  </w:style>
  <w:style w:type="paragraph" w:styleId="a9">
    <w:name w:val="Subtitle"/>
    <w:basedOn w:val="WW-Title"/>
    <w:next w:val="a4"/>
    <w:link w:val="aa"/>
    <w:uiPriority w:val="99"/>
    <w:qFormat/>
    <w:rsid w:val="00633D8A"/>
    <w:pPr>
      <w:jc w:val="center"/>
    </w:pPr>
    <w:rPr>
      <w:i/>
      <w:iCs/>
    </w:rPr>
  </w:style>
  <w:style w:type="character" w:customStyle="1" w:styleId="aa">
    <w:name w:val="Подзаголовок Знак"/>
    <w:basedOn w:val="a0"/>
    <w:link w:val="a9"/>
    <w:uiPriority w:val="11"/>
    <w:locked/>
    <w:rsid w:val="00633D8A"/>
    <w:rPr>
      <w:rFonts w:asciiTheme="majorHAnsi" w:eastAsiaTheme="majorEastAsia" w:hAnsiTheme="majorHAnsi" w:cs="Times New Roman"/>
      <w:sz w:val="24"/>
      <w:szCs w:val="24"/>
    </w:rPr>
  </w:style>
  <w:style w:type="paragraph" w:customStyle="1" w:styleId="WW-Title">
    <w:name w:val="WW-Title"/>
    <w:basedOn w:val="a"/>
    <w:next w:val="a4"/>
    <w:uiPriority w:val="99"/>
    <w:rsid w:val="00633D8A"/>
    <w:pPr>
      <w:keepNext/>
      <w:spacing w:before="240" w:after="120"/>
    </w:pPr>
    <w:rPr>
      <w:rFonts w:ascii="Arial" w:hAnsi="Arial" w:cs="Arial"/>
    </w:rPr>
  </w:style>
  <w:style w:type="paragraph" w:customStyle="1" w:styleId="Index1">
    <w:name w:val="Index1"/>
    <w:basedOn w:val="a"/>
    <w:uiPriority w:val="99"/>
    <w:rsid w:val="00633D8A"/>
    <w:rPr>
      <w:rFonts w:ascii="Arial" w:hAnsi="Arial" w:cs="Arial"/>
    </w:rPr>
  </w:style>
  <w:style w:type="paragraph" w:customStyle="1" w:styleId="WW-caption">
    <w:name w:val="WW-caption"/>
    <w:basedOn w:val="a"/>
    <w:uiPriority w:val="99"/>
    <w:rsid w:val="00633D8A"/>
    <w:pPr>
      <w:spacing w:before="120" w:after="120"/>
    </w:pPr>
    <w:rPr>
      <w:rFonts w:ascii="Arial" w:hAnsi="Arial" w:cs="Arial"/>
      <w:i/>
      <w:iCs/>
      <w:sz w:val="20"/>
      <w:szCs w:val="20"/>
    </w:rPr>
  </w:style>
  <w:style w:type="paragraph" w:customStyle="1" w:styleId="WW-Index">
    <w:name w:val="WW-Index"/>
    <w:basedOn w:val="a"/>
    <w:uiPriority w:val="99"/>
    <w:rsid w:val="00633D8A"/>
    <w:rPr>
      <w:rFonts w:ascii="Arial" w:hAnsi="Arial" w:cs="Arial"/>
    </w:rPr>
  </w:style>
  <w:style w:type="paragraph" w:customStyle="1" w:styleId="WW-Title1">
    <w:name w:val="WW-Title1"/>
    <w:basedOn w:val="a"/>
    <w:next w:val="a4"/>
    <w:uiPriority w:val="99"/>
    <w:rsid w:val="00633D8A"/>
    <w:pPr>
      <w:keepNext/>
      <w:spacing w:before="240" w:after="120"/>
    </w:pPr>
    <w:rPr>
      <w:rFonts w:ascii="Arial" w:hAnsi="Arial" w:cs="Arial"/>
    </w:rPr>
  </w:style>
  <w:style w:type="paragraph" w:customStyle="1" w:styleId="WW-caption1">
    <w:name w:val="WW-caption1"/>
    <w:basedOn w:val="a"/>
    <w:uiPriority w:val="99"/>
    <w:rsid w:val="00633D8A"/>
    <w:pPr>
      <w:spacing w:before="120" w:after="120"/>
    </w:pPr>
    <w:rPr>
      <w:rFonts w:ascii="Arial" w:hAnsi="Arial" w:cs="Arial"/>
      <w:i/>
      <w:iCs/>
      <w:sz w:val="20"/>
      <w:szCs w:val="20"/>
    </w:rPr>
  </w:style>
  <w:style w:type="paragraph" w:customStyle="1" w:styleId="WW-Index1">
    <w:name w:val="WW-Index1"/>
    <w:basedOn w:val="a"/>
    <w:uiPriority w:val="99"/>
    <w:rsid w:val="00633D8A"/>
    <w:rPr>
      <w:rFonts w:ascii="Arial" w:hAnsi="Arial" w:cs="Arial"/>
    </w:rPr>
  </w:style>
  <w:style w:type="paragraph" w:customStyle="1" w:styleId="WW-caption11">
    <w:name w:val="WW-caption11"/>
    <w:basedOn w:val="a"/>
    <w:uiPriority w:val="99"/>
    <w:rsid w:val="00633D8A"/>
    <w:pPr>
      <w:spacing w:before="120" w:after="120"/>
    </w:pPr>
    <w:rPr>
      <w:rFonts w:ascii="Arial" w:hAnsi="Arial" w:cs="Arial"/>
      <w:i/>
      <w:iCs/>
      <w:sz w:val="20"/>
      <w:szCs w:val="20"/>
    </w:rPr>
  </w:style>
  <w:style w:type="paragraph" w:customStyle="1" w:styleId="WW-Index11">
    <w:name w:val="WW-Index11"/>
    <w:basedOn w:val="a"/>
    <w:uiPriority w:val="99"/>
    <w:rsid w:val="00633D8A"/>
    <w:rPr>
      <w:rFonts w:ascii="Arial" w:hAnsi="Arial" w:cs="Arial"/>
    </w:rPr>
  </w:style>
  <w:style w:type="paragraph" w:customStyle="1" w:styleId="WW-Title11">
    <w:name w:val="WW-Title11"/>
    <w:basedOn w:val="a"/>
    <w:next w:val="a4"/>
    <w:uiPriority w:val="99"/>
    <w:rsid w:val="00633D8A"/>
    <w:pPr>
      <w:keepNext/>
      <w:spacing w:before="240" w:after="120"/>
    </w:pPr>
    <w:rPr>
      <w:rFonts w:ascii="Arial" w:hAnsi="Arial" w:cs="Arial"/>
    </w:rPr>
  </w:style>
  <w:style w:type="paragraph" w:customStyle="1" w:styleId="WW-caption111">
    <w:name w:val="WW-caption111"/>
    <w:basedOn w:val="a"/>
    <w:uiPriority w:val="99"/>
    <w:rsid w:val="00633D8A"/>
    <w:pPr>
      <w:spacing w:before="120" w:after="120"/>
    </w:pPr>
    <w:rPr>
      <w:rFonts w:ascii="Arial" w:hAnsi="Arial" w:cs="Arial"/>
      <w:i/>
      <w:iCs/>
      <w:sz w:val="20"/>
      <w:szCs w:val="20"/>
    </w:rPr>
  </w:style>
  <w:style w:type="paragraph" w:customStyle="1" w:styleId="WW-Index111">
    <w:name w:val="WW-Index111"/>
    <w:basedOn w:val="a"/>
    <w:uiPriority w:val="99"/>
    <w:rsid w:val="00633D8A"/>
    <w:rPr>
      <w:rFonts w:ascii="Arial" w:hAnsi="Arial" w:cs="Arial"/>
    </w:rPr>
  </w:style>
  <w:style w:type="paragraph" w:customStyle="1" w:styleId="3f3f3f3f3f3f3f3f3f13f3f3f3f3f1">
    <w:name w:val="З3fа3fг3fо3fл3fо3fв3fо3fк3f 1.п3fр3fо3fб3fа3f 1"/>
    <w:basedOn w:val="a"/>
    <w:next w:val="a"/>
    <w:uiPriority w:val="99"/>
    <w:rsid w:val="00633D8A"/>
    <w:pPr>
      <w:keepNext/>
      <w:spacing w:before="240" w:after="60" w:line="200" w:lineRule="exact"/>
      <w:jc w:val="center"/>
    </w:pPr>
    <w:rPr>
      <w:rFonts w:ascii="Arial" w:hAnsi="Arial" w:cs="Arial"/>
      <w:b/>
      <w:bCs/>
      <w:sz w:val="24"/>
      <w:szCs w:val="24"/>
    </w:rPr>
  </w:style>
  <w:style w:type="paragraph" w:styleId="21">
    <w:name w:val="Body Text 2"/>
    <w:basedOn w:val="a"/>
    <w:link w:val="22"/>
    <w:uiPriority w:val="99"/>
    <w:rsid w:val="00633D8A"/>
    <w:pPr>
      <w:jc w:val="both"/>
    </w:pPr>
    <w:rPr>
      <w:sz w:val="24"/>
      <w:szCs w:val="24"/>
    </w:rPr>
  </w:style>
  <w:style w:type="character" w:customStyle="1" w:styleId="22">
    <w:name w:val="Основной текст 2 Знак"/>
    <w:basedOn w:val="a0"/>
    <w:link w:val="21"/>
    <w:uiPriority w:val="99"/>
    <w:semiHidden/>
    <w:locked/>
    <w:rsid w:val="00633D8A"/>
    <w:rPr>
      <w:rFonts w:cs="Times New Roman"/>
      <w:sz w:val="28"/>
      <w:szCs w:val="28"/>
    </w:rPr>
  </w:style>
  <w:style w:type="paragraph" w:styleId="23">
    <w:name w:val="Body Text Indent 2"/>
    <w:basedOn w:val="a"/>
    <w:link w:val="24"/>
    <w:uiPriority w:val="99"/>
    <w:rsid w:val="00633D8A"/>
    <w:pPr>
      <w:ind w:firstLine="709"/>
    </w:pPr>
  </w:style>
  <w:style w:type="character" w:customStyle="1" w:styleId="24">
    <w:name w:val="Основной текст с отступом 2 Знак"/>
    <w:basedOn w:val="a0"/>
    <w:link w:val="23"/>
    <w:uiPriority w:val="99"/>
    <w:semiHidden/>
    <w:locked/>
    <w:rsid w:val="00633D8A"/>
    <w:rPr>
      <w:rFonts w:cs="Times New Roman"/>
      <w:sz w:val="28"/>
      <w:szCs w:val="28"/>
    </w:rPr>
  </w:style>
  <w:style w:type="paragraph" w:styleId="3">
    <w:name w:val="Body Text Indent 3"/>
    <w:basedOn w:val="a"/>
    <w:link w:val="30"/>
    <w:uiPriority w:val="99"/>
    <w:rsid w:val="00633D8A"/>
    <w:pPr>
      <w:ind w:firstLine="851"/>
    </w:pPr>
    <w:rPr>
      <w:sz w:val="22"/>
      <w:szCs w:val="22"/>
    </w:rPr>
  </w:style>
  <w:style w:type="character" w:customStyle="1" w:styleId="30">
    <w:name w:val="Основной текст с отступом 3 Знак"/>
    <w:basedOn w:val="a0"/>
    <w:link w:val="3"/>
    <w:uiPriority w:val="99"/>
    <w:semiHidden/>
    <w:locked/>
    <w:rsid w:val="00633D8A"/>
    <w:rPr>
      <w:rFonts w:cs="Times New Roman"/>
      <w:sz w:val="16"/>
      <w:szCs w:val="16"/>
    </w:rPr>
  </w:style>
  <w:style w:type="paragraph" w:styleId="ab">
    <w:name w:val="Balloon Text"/>
    <w:basedOn w:val="a"/>
    <w:link w:val="ac"/>
    <w:uiPriority w:val="99"/>
    <w:semiHidden/>
    <w:rsid w:val="00633D8A"/>
    <w:rPr>
      <w:rFonts w:ascii="Tahoma" w:hAnsi="Tahoma" w:cs="Tahoma"/>
      <w:sz w:val="16"/>
      <w:szCs w:val="16"/>
    </w:rPr>
  </w:style>
  <w:style w:type="character" w:customStyle="1" w:styleId="ac">
    <w:name w:val="Текст выноски Знак"/>
    <w:basedOn w:val="a0"/>
    <w:link w:val="ab"/>
    <w:uiPriority w:val="99"/>
    <w:semiHidden/>
    <w:locked/>
    <w:rsid w:val="00633D8A"/>
    <w:rPr>
      <w:rFonts w:ascii="Tahoma" w:hAnsi="Tahoma" w:cs="Tahoma"/>
      <w:sz w:val="16"/>
      <w:szCs w:val="16"/>
    </w:rPr>
  </w:style>
  <w:style w:type="paragraph" w:customStyle="1" w:styleId="TableContents">
    <w:name w:val="Table Contents"/>
    <w:basedOn w:val="a"/>
    <w:uiPriority w:val="99"/>
    <w:rsid w:val="00633D8A"/>
  </w:style>
  <w:style w:type="paragraph" w:customStyle="1" w:styleId="TableHeading">
    <w:name w:val="Table Heading"/>
    <w:basedOn w:val="TableContents"/>
    <w:uiPriority w:val="99"/>
    <w:rsid w:val="00633D8A"/>
    <w:pPr>
      <w:jc w:val="center"/>
    </w:pPr>
    <w:rPr>
      <w:b/>
      <w:bCs/>
    </w:rPr>
  </w:style>
  <w:style w:type="paragraph" w:customStyle="1" w:styleId="WW-TableContents">
    <w:name w:val="WW-Table Contents"/>
    <w:basedOn w:val="a"/>
    <w:uiPriority w:val="99"/>
    <w:rsid w:val="00633D8A"/>
  </w:style>
  <w:style w:type="paragraph" w:customStyle="1" w:styleId="WW-TableHeading">
    <w:name w:val="WW-Table Heading"/>
    <w:basedOn w:val="WW-TableContents"/>
    <w:uiPriority w:val="99"/>
    <w:rsid w:val="00633D8A"/>
    <w:pPr>
      <w:jc w:val="center"/>
    </w:pPr>
    <w:rPr>
      <w:b/>
      <w:bCs/>
    </w:rPr>
  </w:style>
  <w:style w:type="paragraph" w:customStyle="1" w:styleId="WW-TableContents1">
    <w:name w:val="WW-Table Contents1"/>
    <w:basedOn w:val="a"/>
    <w:uiPriority w:val="99"/>
    <w:rsid w:val="00633D8A"/>
  </w:style>
  <w:style w:type="paragraph" w:customStyle="1" w:styleId="WW-TableHeading1">
    <w:name w:val="WW-Table Heading1"/>
    <w:basedOn w:val="WW-TableContents1"/>
    <w:uiPriority w:val="99"/>
    <w:rsid w:val="00633D8A"/>
    <w:pPr>
      <w:jc w:val="center"/>
    </w:pPr>
    <w:rPr>
      <w:b/>
      <w:bCs/>
    </w:rPr>
  </w:style>
  <w:style w:type="paragraph" w:customStyle="1" w:styleId="WW-TableContents12">
    <w:name w:val="WW-Table Contents12"/>
    <w:basedOn w:val="a"/>
    <w:uiPriority w:val="99"/>
    <w:rsid w:val="00633D8A"/>
  </w:style>
  <w:style w:type="paragraph" w:customStyle="1" w:styleId="WW-TableHeading12">
    <w:name w:val="WW-Table Heading12"/>
    <w:basedOn w:val="WW-TableContents12"/>
    <w:uiPriority w:val="99"/>
    <w:rsid w:val="00633D8A"/>
    <w:pPr>
      <w:jc w:val="center"/>
    </w:pPr>
    <w:rPr>
      <w:b/>
      <w:bCs/>
    </w:rPr>
  </w:style>
  <w:style w:type="paragraph" w:customStyle="1" w:styleId="WW-TableContents123">
    <w:name w:val="WW-Table Contents123"/>
    <w:basedOn w:val="a"/>
    <w:uiPriority w:val="99"/>
    <w:rsid w:val="00633D8A"/>
  </w:style>
  <w:style w:type="paragraph" w:customStyle="1" w:styleId="WW-TableHeading123">
    <w:name w:val="WW-Table Heading123"/>
    <w:basedOn w:val="WW-TableContents123"/>
    <w:uiPriority w:val="99"/>
    <w:rsid w:val="00633D8A"/>
    <w:pPr>
      <w:jc w:val="center"/>
    </w:pPr>
    <w:rPr>
      <w:b/>
      <w:bCs/>
    </w:rPr>
  </w:style>
  <w:style w:type="paragraph" w:customStyle="1" w:styleId="TableContents1">
    <w:name w:val="Table Contents1"/>
    <w:basedOn w:val="a"/>
    <w:uiPriority w:val="99"/>
    <w:rsid w:val="00633D8A"/>
  </w:style>
  <w:style w:type="paragraph" w:customStyle="1" w:styleId="TableHeading1">
    <w:name w:val="Table Heading1"/>
    <w:basedOn w:val="TableContents1"/>
    <w:uiPriority w:val="99"/>
    <w:rsid w:val="00633D8A"/>
    <w:pPr>
      <w:jc w:val="center"/>
    </w:pPr>
    <w:rPr>
      <w:b/>
      <w:bCs/>
    </w:rPr>
  </w:style>
  <w:style w:type="character" w:customStyle="1" w:styleId="RTFNum21">
    <w:name w:val="RTF_Num 2 1"/>
    <w:uiPriority w:val="99"/>
    <w:rsid w:val="00633D8A"/>
    <w:rPr>
      <w:sz w:val="20"/>
    </w:rPr>
  </w:style>
  <w:style w:type="character" w:customStyle="1" w:styleId="RTFNum22">
    <w:name w:val="RTF_Num 2 2"/>
    <w:uiPriority w:val="99"/>
    <w:rsid w:val="00633D8A"/>
    <w:rPr>
      <w:sz w:val="20"/>
    </w:rPr>
  </w:style>
  <w:style w:type="character" w:customStyle="1" w:styleId="RTFNum23">
    <w:name w:val="RTF_Num 2 3"/>
    <w:uiPriority w:val="99"/>
    <w:rsid w:val="00633D8A"/>
    <w:rPr>
      <w:sz w:val="20"/>
    </w:rPr>
  </w:style>
  <w:style w:type="character" w:customStyle="1" w:styleId="RTFNum24">
    <w:name w:val="RTF_Num 2 4"/>
    <w:uiPriority w:val="99"/>
    <w:rsid w:val="00633D8A"/>
    <w:rPr>
      <w:sz w:val="20"/>
    </w:rPr>
  </w:style>
  <w:style w:type="character" w:customStyle="1" w:styleId="RTFNum25">
    <w:name w:val="RTF_Num 2 5"/>
    <w:uiPriority w:val="99"/>
    <w:rsid w:val="00633D8A"/>
    <w:rPr>
      <w:sz w:val="20"/>
    </w:rPr>
  </w:style>
  <w:style w:type="character" w:customStyle="1" w:styleId="RTFNum26">
    <w:name w:val="RTF_Num 2 6"/>
    <w:uiPriority w:val="99"/>
    <w:rsid w:val="00633D8A"/>
    <w:rPr>
      <w:sz w:val="20"/>
    </w:rPr>
  </w:style>
  <w:style w:type="character" w:customStyle="1" w:styleId="RTFNum27">
    <w:name w:val="RTF_Num 2 7"/>
    <w:uiPriority w:val="99"/>
    <w:rsid w:val="00633D8A"/>
    <w:rPr>
      <w:sz w:val="20"/>
    </w:rPr>
  </w:style>
  <w:style w:type="character" w:customStyle="1" w:styleId="RTFNum28">
    <w:name w:val="RTF_Num 2 8"/>
    <w:uiPriority w:val="99"/>
    <w:rsid w:val="00633D8A"/>
    <w:rPr>
      <w:sz w:val="20"/>
    </w:rPr>
  </w:style>
  <w:style w:type="character" w:customStyle="1" w:styleId="RTFNum29">
    <w:name w:val="RTF_Num 2 9"/>
    <w:uiPriority w:val="99"/>
    <w:rsid w:val="00633D8A"/>
    <w:rPr>
      <w:sz w:val="20"/>
    </w:rPr>
  </w:style>
  <w:style w:type="character" w:customStyle="1" w:styleId="RTFNum31">
    <w:name w:val="RTF_Num 3 1"/>
    <w:uiPriority w:val="99"/>
    <w:rsid w:val="00633D8A"/>
    <w:rPr>
      <w:sz w:val="20"/>
    </w:rPr>
  </w:style>
  <w:style w:type="character" w:customStyle="1" w:styleId="RTFNum32">
    <w:name w:val="RTF_Num 3 2"/>
    <w:uiPriority w:val="99"/>
    <w:rsid w:val="00633D8A"/>
    <w:rPr>
      <w:sz w:val="20"/>
    </w:rPr>
  </w:style>
  <w:style w:type="character" w:customStyle="1" w:styleId="RTFNum33">
    <w:name w:val="RTF_Num 3 3"/>
    <w:uiPriority w:val="99"/>
    <w:rsid w:val="00633D8A"/>
    <w:rPr>
      <w:sz w:val="20"/>
    </w:rPr>
  </w:style>
  <w:style w:type="character" w:customStyle="1" w:styleId="RTFNum34">
    <w:name w:val="RTF_Num 3 4"/>
    <w:uiPriority w:val="99"/>
    <w:rsid w:val="00633D8A"/>
    <w:rPr>
      <w:sz w:val="20"/>
    </w:rPr>
  </w:style>
  <w:style w:type="character" w:customStyle="1" w:styleId="RTFNum35">
    <w:name w:val="RTF_Num 3 5"/>
    <w:uiPriority w:val="99"/>
    <w:rsid w:val="00633D8A"/>
    <w:rPr>
      <w:sz w:val="20"/>
    </w:rPr>
  </w:style>
  <w:style w:type="character" w:customStyle="1" w:styleId="RTFNum36">
    <w:name w:val="RTF_Num 3 6"/>
    <w:uiPriority w:val="99"/>
    <w:rsid w:val="00633D8A"/>
    <w:rPr>
      <w:sz w:val="20"/>
    </w:rPr>
  </w:style>
  <w:style w:type="character" w:customStyle="1" w:styleId="RTFNum37">
    <w:name w:val="RTF_Num 3 7"/>
    <w:uiPriority w:val="99"/>
    <w:rsid w:val="00633D8A"/>
    <w:rPr>
      <w:sz w:val="20"/>
    </w:rPr>
  </w:style>
  <w:style w:type="character" w:customStyle="1" w:styleId="RTFNum38">
    <w:name w:val="RTF_Num 3 8"/>
    <w:uiPriority w:val="99"/>
    <w:rsid w:val="00633D8A"/>
    <w:rPr>
      <w:sz w:val="20"/>
    </w:rPr>
  </w:style>
  <w:style w:type="character" w:customStyle="1" w:styleId="RTFNum39">
    <w:name w:val="RTF_Num 3 9"/>
    <w:uiPriority w:val="99"/>
    <w:rsid w:val="00633D8A"/>
    <w:rPr>
      <w:sz w:val="20"/>
    </w:rPr>
  </w:style>
  <w:style w:type="character" w:customStyle="1" w:styleId="RTFNum41">
    <w:name w:val="RTF_Num 4 1"/>
    <w:uiPriority w:val="99"/>
    <w:rsid w:val="00633D8A"/>
    <w:rPr>
      <w:sz w:val="20"/>
    </w:rPr>
  </w:style>
  <w:style w:type="character" w:customStyle="1" w:styleId="RTFNum51">
    <w:name w:val="RTF_Num 5 1"/>
    <w:uiPriority w:val="99"/>
    <w:rsid w:val="00633D8A"/>
    <w:rPr>
      <w:sz w:val="20"/>
    </w:rPr>
  </w:style>
  <w:style w:type="character" w:customStyle="1" w:styleId="RTFNum52">
    <w:name w:val="RTF_Num 5 2"/>
    <w:uiPriority w:val="99"/>
    <w:rsid w:val="00633D8A"/>
    <w:rPr>
      <w:rFonts w:ascii="Courier New" w:hAnsi="Courier New"/>
      <w:sz w:val="20"/>
    </w:rPr>
  </w:style>
  <w:style w:type="character" w:customStyle="1" w:styleId="RTFNum53">
    <w:name w:val="RTF_Num 5 3"/>
    <w:uiPriority w:val="99"/>
    <w:rsid w:val="00633D8A"/>
    <w:rPr>
      <w:rFonts w:ascii="Wingdings" w:hAnsi="Wingdings"/>
      <w:sz w:val="20"/>
    </w:rPr>
  </w:style>
  <w:style w:type="character" w:customStyle="1" w:styleId="RTFNum54">
    <w:name w:val="RTF_Num 5 4"/>
    <w:uiPriority w:val="99"/>
    <w:rsid w:val="00633D8A"/>
    <w:rPr>
      <w:rFonts w:ascii="Symbol" w:hAnsi="Symbol"/>
      <w:sz w:val="20"/>
    </w:rPr>
  </w:style>
  <w:style w:type="character" w:customStyle="1" w:styleId="RTFNum55">
    <w:name w:val="RTF_Num 5 5"/>
    <w:uiPriority w:val="99"/>
    <w:rsid w:val="00633D8A"/>
    <w:rPr>
      <w:rFonts w:ascii="Courier New" w:hAnsi="Courier New"/>
      <w:sz w:val="20"/>
    </w:rPr>
  </w:style>
  <w:style w:type="character" w:customStyle="1" w:styleId="RTFNum56">
    <w:name w:val="RTF_Num 5 6"/>
    <w:uiPriority w:val="99"/>
    <w:rsid w:val="00633D8A"/>
    <w:rPr>
      <w:rFonts w:ascii="Wingdings" w:hAnsi="Wingdings"/>
      <w:sz w:val="20"/>
    </w:rPr>
  </w:style>
  <w:style w:type="character" w:customStyle="1" w:styleId="RTFNum57">
    <w:name w:val="RTF_Num 5 7"/>
    <w:uiPriority w:val="99"/>
    <w:rsid w:val="00633D8A"/>
    <w:rPr>
      <w:rFonts w:ascii="Symbol" w:hAnsi="Symbol"/>
      <w:sz w:val="20"/>
    </w:rPr>
  </w:style>
  <w:style w:type="character" w:customStyle="1" w:styleId="RTFNum58">
    <w:name w:val="RTF_Num 5 8"/>
    <w:uiPriority w:val="99"/>
    <w:rsid w:val="00633D8A"/>
    <w:rPr>
      <w:rFonts w:ascii="Courier New" w:hAnsi="Courier New"/>
      <w:sz w:val="20"/>
    </w:rPr>
  </w:style>
  <w:style w:type="character" w:customStyle="1" w:styleId="RTFNum59">
    <w:name w:val="RTF_Num 5 9"/>
    <w:uiPriority w:val="99"/>
    <w:rsid w:val="00633D8A"/>
    <w:rPr>
      <w:rFonts w:ascii="Wingdings" w:hAnsi="Wingdings"/>
      <w:sz w:val="20"/>
    </w:rPr>
  </w:style>
  <w:style w:type="character" w:customStyle="1" w:styleId="RTFNum61">
    <w:name w:val="RTF_Num 6 1"/>
    <w:uiPriority w:val="99"/>
    <w:rsid w:val="00633D8A"/>
    <w:rPr>
      <w:sz w:val="20"/>
    </w:rPr>
  </w:style>
  <w:style w:type="character" w:customStyle="1" w:styleId="RTFNum62">
    <w:name w:val="RTF_Num 6 2"/>
    <w:uiPriority w:val="99"/>
    <w:rsid w:val="00633D8A"/>
    <w:rPr>
      <w:sz w:val="20"/>
    </w:rPr>
  </w:style>
  <w:style w:type="character" w:customStyle="1" w:styleId="RTFNum63">
    <w:name w:val="RTF_Num 6 3"/>
    <w:uiPriority w:val="99"/>
    <w:rsid w:val="00633D8A"/>
    <w:rPr>
      <w:sz w:val="20"/>
    </w:rPr>
  </w:style>
  <w:style w:type="character" w:customStyle="1" w:styleId="RTFNum64">
    <w:name w:val="RTF_Num 6 4"/>
    <w:uiPriority w:val="99"/>
    <w:rsid w:val="00633D8A"/>
    <w:rPr>
      <w:sz w:val="20"/>
    </w:rPr>
  </w:style>
  <w:style w:type="character" w:customStyle="1" w:styleId="RTFNum65">
    <w:name w:val="RTF_Num 6 5"/>
    <w:uiPriority w:val="99"/>
    <w:rsid w:val="00633D8A"/>
    <w:rPr>
      <w:sz w:val="20"/>
    </w:rPr>
  </w:style>
  <w:style w:type="character" w:customStyle="1" w:styleId="RTFNum66">
    <w:name w:val="RTF_Num 6 6"/>
    <w:uiPriority w:val="99"/>
    <w:rsid w:val="00633D8A"/>
    <w:rPr>
      <w:sz w:val="20"/>
    </w:rPr>
  </w:style>
  <w:style w:type="character" w:customStyle="1" w:styleId="RTFNum67">
    <w:name w:val="RTF_Num 6 7"/>
    <w:uiPriority w:val="99"/>
    <w:rsid w:val="00633D8A"/>
    <w:rPr>
      <w:sz w:val="20"/>
    </w:rPr>
  </w:style>
  <w:style w:type="character" w:customStyle="1" w:styleId="RTFNum68">
    <w:name w:val="RTF_Num 6 8"/>
    <w:uiPriority w:val="99"/>
    <w:rsid w:val="00633D8A"/>
    <w:rPr>
      <w:sz w:val="20"/>
    </w:rPr>
  </w:style>
  <w:style w:type="character" w:customStyle="1" w:styleId="RTFNum69">
    <w:name w:val="RTF_Num 6 9"/>
    <w:uiPriority w:val="99"/>
    <w:rsid w:val="00633D8A"/>
    <w:rPr>
      <w:sz w:val="20"/>
    </w:rPr>
  </w:style>
  <w:style w:type="character" w:customStyle="1" w:styleId="RTFNum71">
    <w:name w:val="RTF_Num 7 1"/>
    <w:uiPriority w:val="99"/>
    <w:rsid w:val="00633D8A"/>
    <w:rPr>
      <w:sz w:val="20"/>
    </w:rPr>
  </w:style>
  <w:style w:type="character" w:customStyle="1" w:styleId="RTFNum72">
    <w:name w:val="RTF_Num 7 2"/>
    <w:uiPriority w:val="99"/>
    <w:rsid w:val="00633D8A"/>
    <w:rPr>
      <w:sz w:val="20"/>
    </w:rPr>
  </w:style>
  <w:style w:type="character" w:customStyle="1" w:styleId="RTFNum73">
    <w:name w:val="RTF_Num 7 3"/>
    <w:uiPriority w:val="99"/>
    <w:rsid w:val="00633D8A"/>
    <w:rPr>
      <w:sz w:val="20"/>
    </w:rPr>
  </w:style>
  <w:style w:type="character" w:customStyle="1" w:styleId="RTFNum74">
    <w:name w:val="RTF_Num 7 4"/>
    <w:uiPriority w:val="99"/>
    <w:rsid w:val="00633D8A"/>
    <w:rPr>
      <w:sz w:val="20"/>
    </w:rPr>
  </w:style>
  <w:style w:type="character" w:customStyle="1" w:styleId="RTFNum75">
    <w:name w:val="RTF_Num 7 5"/>
    <w:uiPriority w:val="99"/>
    <w:rsid w:val="00633D8A"/>
    <w:rPr>
      <w:sz w:val="20"/>
    </w:rPr>
  </w:style>
  <w:style w:type="character" w:customStyle="1" w:styleId="RTFNum76">
    <w:name w:val="RTF_Num 7 6"/>
    <w:uiPriority w:val="99"/>
    <w:rsid w:val="00633D8A"/>
    <w:rPr>
      <w:sz w:val="20"/>
    </w:rPr>
  </w:style>
  <w:style w:type="character" w:customStyle="1" w:styleId="RTFNum77">
    <w:name w:val="RTF_Num 7 7"/>
    <w:uiPriority w:val="99"/>
    <w:rsid w:val="00633D8A"/>
    <w:rPr>
      <w:sz w:val="20"/>
    </w:rPr>
  </w:style>
  <w:style w:type="character" w:customStyle="1" w:styleId="RTFNum78">
    <w:name w:val="RTF_Num 7 8"/>
    <w:uiPriority w:val="99"/>
    <w:rsid w:val="00633D8A"/>
    <w:rPr>
      <w:sz w:val="20"/>
    </w:rPr>
  </w:style>
  <w:style w:type="character" w:customStyle="1" w:styleId="RTFNum79">
    <w:name w:val="RTF_Num 7 9"/>
    <w:uiPriority w:val="99"/>
    <w:rsid w:val="00633D8A"/>
    <w:rPr>
      <w:sz w:val="20"/>
    </w:rPr>
  </w:style>
  <w:style w:type="character" w:customStyle="1" w:styleId="RTFNum81">
    <w:name w:val="RTF_Num 8 1"/>
    <w:uiPriority w:val="99"/>
    <w:rsid w:val="00633D8A"/>
    <w:rPr>
      <w:sz w:val="20"/>
    </w:rPr>
  </w:style>
  <w:style w:type="character" w:customStyle="1" w:styleId="RTFNum91">
    <w:name w:val="RTF_Num 9 1"/>
    <w:uiPriority w:val="99"/>
    <w:rsid w:val="00633D8A"/>
    <w:rPr>
      <w:sz w:val="20"/>
    </w:rPr>
  </w:style>
  <w:style w:type="character" w:customStyle="1" w:styleId="RTFNum92">
    <w:name w:val="RTF_Num 9 2"/>
    <w:uiPriority w:val="99"/>
    <w:rsid w:val="00633D8A"/>
    <w:rPr>
      <w:sz w:val="20"/>
    </w:rPr>
  </w:style>
  <w:style w:type="character" w:customStyle="1" w:styleId="RTFNum93">
    <w:name w:val="RTF_Num 9 3"/>
    <w:uiPriority w:val="99"/>
    <w:rsid w:val="00633D8A"/>
    <w:rPr>
      <w:sz w:val="20"/>
    </w:rPr>
  </w:style>
  <w:style w:type="character" w:customStyle="1" w:styleId="RTFNum94">
    <w:name w:val="RTF_Num 9 4"/>
    <w:uiPriority w:val="99"/>
    <w:rsid w:val="00633D8A"/>
    <w:rPr>
      <w:sz w:val="20"/>
    </w:rPr>
  </w:style>
  <w:style w:type="character" w:customStyle="1" w:styleId="RTFNum95">
    <w:name w:val="RTF_Num 9 5"/>
    <w:uiPriority w:val="99"/>
    <w:rsid w:val="00633D8A"/>
    <w:rPr>
      <w:sz w:val="20"/>
    </w:rPr>
  </w:style>
  <w:style w:type="character" w:customStyle="1" w:styleId="RTFNum96">
    <w:name w:val="RTF_Num 9 6"/>
    <w:uiPriority w:val="99"/>
    <w:rsid w:val="00633D8A"/>
    <w:rPr>
      <w:sz w:val="20"/>
    </w:rPr>
  </w:style>
  <w:style w:type="character" w:customStyle="1" w:styleId="RTFNum97">
    <w:name w:val="RTF_Num 9 7"/>
    <w:uiPriority w:val="99"/>
    <w:rsid w:val="00633D8A"/>
    <w:rPr>
      <w:sz w:val="20"/>
    </w:rPr>
  </w:style>
  <w:style w:type="character" w:customStyle="1" w:styleId="RTFNum98">
    <w:name w:val="RTF_Num 9 8"/>
    <w:uiPriority w:val="99"/>
    <w:rsid w:val="00633D8A"/>
    <w:rPr>
      <w:sz w:val="20"/>
    </w:rPr>
  </w:style>
  <w:style w:type="character" w:customStyle="1" w:styleId="RTFNum99">
    <w:name w:val="RTF_Num 9 9"/>
    <w:uiPriority w:val="99"/>
    <w:rsid w:val="00633D8A"/>
    <w:rPr>
      <w:sz w:val="20"/>
    </w:rPr>
  </w:style>
  <w:style w:type="character" w:customStyle="1" w:styleId="RTFNum101">
    <w:name w:val="RTF_Num 10 1"/>
    <w:uiPriority w:val="99"/>
    <w:rsid w:val="00633D8A"/>
    <w:rPr>
      <w:sz w:val="20"/>
    </w:rPr>
  </w:style>
  <w:style w:type="character" w:customStyle="1" w:styleId="RTFNum111">
    <w:name w:val="RTF_Num 11 1"/>
    <w:uiPriority w:val="99"/>
    <w:rsid w:val="00633D8A"/>
    <w:rPr>
      <w:sz w:val="20"/>
    </w:rPr>
  </w:style>
  <w:style w:type="character" w:customStyle="1" w:styleId="RTFNum112">
    <w:name w:val="RTF_Num 11 2"/>
    <w:uiPriority w:val="99"/>
    <w:rsid w:val="00633D8A"/>
    <w:rPr>
      <w:sz w:val="20"/>
    </w:rPr>
  </w:style>
  <w:style w:type="character" w:customStyle="1" w:styleId="RTFNum113">
    <w:name w:val="RTF_Num 11 3"/>
    <w:uiPriority w:val="99"/>
    <w:rsid w:val="00633D8A"/>
    <w:rPr>
      <w:sz w:val="20"/>
    </w:rPr>
  </w:style>
  <w:style w:type="character" w:customStyle="1" w:styleId="RTFNum114">
    <w:name w:val="RTF_Num 11 4"/>
    <w:uiPriority w:val="99"/>
    <w:rsid w:val="00633D8A"/>
    <w:rPr>
      <w:sz w:val="20"/>
    </w:rPr>
  </w:style>
  <w:style w:type="character" w:customStyle="1" w:styleId="RTFNum115">
    <w:name w:val="RTF_Num 11 5"/>
    <w:uiPriority w:val="99"/>
    <w:rsid w:val="00633D8A"/>
    <w:rPr>
      <w:sz w:val="20"/>
    </w:rPr>
  </w:style>
  <w:style w:type="character" w:customStyle="1" w:styleId="RTFNum116">
    <w:name w:val="RTF_Num 11 6"/>
    <w:uiPriority w:val="99"/>
    <w:rsid w:val="00633D8A"/>
    <w:rPr>
      <w:sz w:val="20"/>
    </w:rPr>
  </w:style>
  <w:style w:type="character" w:customStyle="1" w:styleId="RTFNum117">
    <w:name w:val="RTF_Num 11 7"/>
    <w:uiPriority w:val="99"/>
    <w:rsid w:val="00633D8A"/>
    <w:rPr>
      <w:sz w:val="20"/>
    </w:rPr>
  </w:style>
  <w:style w:type="character" w:customStyle="1" w:styleId="RTFNum118">
    <w:name w:val="RTF_Num 11 8"/>
    <w:uiPriority w:val="99"/>
    <w:rsid w:val="00633D8A"/>
    <w:rPr>
      <w:sz w:val="20"/>
    </w:rPr>
  </w:style>
  <w:style w:type="character" w:customStyle="1" w:styleId="RTFNum119">
    <w:name w:val="RTF_Num 11 9"/>
    <w:uiPriority w:val="99"/>
    <w:rsid w:val="00633D8A"/>
    <w:rPr>
      <w:sz w:val="20"/>
    </w:rPr>
  </w:style>
  <w:style w:type="character" w:customStyle="1" w:styleId="RTFNum121">
    <w:name w:val="RTF_Num 12 1"/>
    <w:uiPriority w:val="99"/>
    <w:rsid w:val="00633D8A"/>
    <w:rPr>
      <w:sz w:val="20"/>
    </w:rPr>
  </w:style>
  <w:style w:type="character" w:customStyle="1" w:styleId="RTFNum122">
    <w:name w:val="RTF_Num 12 2"/>
    <w:uiPriority w:val="99"/>
    <w:rsid w:val="00633D8A"/>
    <w:rPr>
      <w:sz w:val="20"/>
    </w:rPr>
  </w:style>
  <w:style w:type="character" w:customStyle="1" w:styleId="RTFNum123">
    <w:name w:val="RTF_Num 12 3"/>
    <w:uiPriority w:val="99"/>
    <w:rsid w:val="00633D8A"/>
    <w:rPr>
      <w:sz w:val="20"/>
    </w:rPr>
  </w:style>
  <w:style w:type="character" w:customStyle="1" w:styleId="RTFNum124">
    <w:name w:val="RTF_Num 12 4"/>
    <w:uiPriority w:val="99"/>
    <w:rsid w:val="00633D8A"/>
    <w:rPr>
      <w:sz w:val="20"/>
    </w:rPr>
  </w:style>
  <w:style w:type="character" w:customStyle="1" w:styleId="RTFNum125">
    <w:name w:val="RTF_Num 12 5"/>
    <w:uiPriority w:val="99"/>
    <w:rsid w:val="00633D8A"/>
    <w:rPr>
      <w:sz w:val="20"/>
    </w:rPr>
  </w:style>
  <w:style w:type="character" w:customStyle="1" w:styleId="RTFNum126">
    <w:name w:val="RTF_Num 12 6"/>
    <w:uiPriority w:val="99"/>
    <w:rsid w:val="00633D8A"/>
    <w:rPr>
      <w:sz w:val="20"/>
    </w:rPr>
  </w:style>
  <w:style w:type="character" w:customStyle="1" w:styleId="RTFNum127">
    <w:name w:val="RTF_Num 12 7"/>
    <w:uiPriority w:val="99"/>
    <w:rsid w:val="00633D8A"/>
    <w:rPr>
      <w:sz w:val="20"/>
    </w:rPr>
  </w:style>
  <w:style w:type="character" w:customStyle="1" w:styleId="RTFNum128">
    <w:name w:val="RTF_Num 12 8"/>
    <w:uiPriority w:val="99"/>
    <w:rsid w:val="00633D8A"/>
    <w:rPr>
      <w:sz w:val="20"/>
    </w:rPr>
  </w:style>
  <w:style w:type="character" w:customStyle="1" w:styleId="RTFNum129">
    <w:name w:val="RTF_Num 12 9"/>
    <w:uiPriority w:val="99"/>
    <w:rsid w:val="00633D8A"/>
    <w:rPr>
      <w:sz w:val="20"/>
    </w:rPr>
  </w:style>
  <w:style w:type="character" w:customStyle="1" w:styleId="RTFNum131">
    <w:name w:val="RTF_Num 13 1"/>
    <w:uiPriority w:val="99"/>
    <w:rsid w:val="00633D8A"/>
    <w:rPr>
      <w:sz w:val="20"/>
    </w:rPr>
  </w:style>
  <w:style w:type="character" w:customStyle="1" w:styleId="RTFNum132">
    <w:name w:val="RTF_Num 13 2"/>
    <w:uiPriority w:val="99"/>
    <w:rsid w:val="00633D8A"/>
    <w:rPr>
      <w:sz w:val="20"/>
    </w:rPr>
  </w:style>
  <w:style w:type="character" w:customStyle="1" w:styleId="RTFNum133">
    <w:name w:val="RTF_Num 13 3"/>
    <w:uiPriority w:val="99"/>
    <w:rsid w:val="00633D8A"/>
    <w:rPr>
      <w:sz w:val="20"/>
    </w:rPr>
  </w:style>
  <w:style w:type="character" w:customStyle="1" w:styleId="RTFNum134">
    <w:name w:val="RTF_Num 13 4"/>
    <w:uiPriority w:val="99"/>
    <w:rsid w:val="00633D8A"/>
    <w:rPr>
      <w:sz w:val="20"/>
    </w:rPr>
  </w:style>
  <w:style w:type="character" w:customStyle="1" w:styleId="RTFNum135">
    <w:name w:val="RTF_Num 13 5"/>
    <w:uiPriority w:val="99"/>
    <w:rsid w:val="00633D8A"/>
    <w:rPr>
      <w:sz w:val="20"/>
    </w:rPr>
  </w:style>
  <w:style w:type="character" w:customStyle="1" w:styleId="RTFNum136">
    <w:name w:val="RTF_Num 13 6"/>
    <w:uiPriority w:val="99"/>
    <w:rsid w:val="00633D8A"/>
    <w:rPr>
      <w:sz w:val="20"/>
    </w:rPr>
  </w:style>
  <w:style w:type="character" w:customStyle="1" w:styleId="RTFNum137">
    <w:name w:val="RTF_Num 13 7"/>
    <w:uiPriority w:val="99"/>
    <w:rsid w:val="00633D8A"/>
    <w:rPr>
      <w:sz w:val="20"/>
    </w:rPr>
  </w:style>
  <w:style w:type="character" w:customStyle="1" w:styleId="RTFNum138">
    <w:name w:val="RTF_Num 13 8"/>
    <w:uiPriority w:val="99"/>
    <w:rsid w:val="00633D8A"/>
    <w:rPr>
      <w:sz w:val="20"/>
    </w:rPr>
  </w:style>
  <w:style w:type="character" w:customStyle="1" w:styleId="RTFNum139">
    <w:name w:val="RTF_Num 13 9"/>
    <w:uiPriority w:val="99"/>
    <w:rsid w:val="00633D8A"/>
    <w:rPr>
      <w:sz w:val="20"/>
    </w:rPr>
  </w:style>
  <w:style w:type="paragraph" w:customStyle="1" w:styleId="ConsPlusCell">
    <w:name w:val="ConsPlusCell"/>
    <w:uiPriority w:val="99"/>
    <w:rsid w:val="0037027B"/>
    <w:pPr>
      <w:widowControl w:val="0"/>
      <w:autoSpaceDE w:val="0"/>
      <w:autoSpaceDN w:val="0"/>
      <w:adjustRightInd w:val="0"/>
      <w:spacing w:after="0" w:line="240" w:lineRule="auto"/>
    </w:pPr>
    <w:rPr>
      <w:sz w:val="24"/>
      <w:szCs w:val="24"/>
    </w:rPr>
  </w:style>
  <w:style w:type="paragraph" w:customStyle="1" w:styleId="ConsPlusTitle">
    <w:name w:val="ConsPlusTitle"/>
    <w:uiPriority w:val="99"/>
    <w:rsid w:val="00356B79"/>
    <w:pPr>
      <w:widowControl w:val="0"/>
      <w:autoSpaceDE w:val="0"/>
      <w:autoSpaceDN w:val="0"/>
      <w:adjustRightInd w:val="0"/>
      <w:spacing w:after="0" w:line="240" w:lineRule="auto"/>
    </w:pPr>
    <w:rPr>
      <w:rFonts w:ascii="Calibri" w:hAnsi="Calibri" w:cs="Calibri"/>
      <w:b/>
      <w:bCs/>
    </w:rPr>
  </w:style>
  <w:style w:type="table" w:styleId="ad">
    <w:name w:val="Table Grid"/>
    <w:basedOn w:val="a1"/>
    <w:uiPriority w:val="99"/>
    <w:rsid w:val="00986F32"/>
    <w:pPr>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подпись1"/>
    <w:basedOn w:val="a"/>
    <w:uiPriority w:val="99"/>
    <w:rsid w:val="0063020C"/>
    <w:pPr>
      <w:widowControl/>
      <w:autoSpaceDE/>
      <w:autoSpaceDN/>
      <w:adjustRightInd/>
      <w:jc w:val="both"/>
    </w:pPr>
  </w:style>
  <w:style w:type="paragraph" w:styleId="ae">
    <w:name w:val="header"/>
    <w:basedOn w:val="a"/>
    <w:link w:val="af"/>
    <w:uiPriority w:val="99"/>
    <w:rsid w:val="0063020C"/>
    <w:pPr>
      <w:widowControl/>
      <w:tabs>
        <w:tab w:val="center" w:pos="4677"/>
        <w:tab w:val="right" w:pos="9355"/>
      </w:tabs>
      <w:autoSpaceDE/>
      <w:autoSpaceDN/>
      <w:adjustRightInd/>
    </w:pPr>
    <w:rPr>
      <w:sz w:val="20"/>
      <w:szCs w:val="20"/>
      <w:lang w:val="en-GB"/>
    </w:rPr>
  </w:style>
  <w:style w:type="character" w:customStyle="1" w:styleId="af">
    <w:name w:val="Верхний колонтитул Знак"/>
    <w:basedOn w:val="a0"/>
    <w:link w:val="ae"/>
    <w:uiPriority w:val="99"/>
    <w:locked/>
    <w:rsid w:val="0063020C"/>
    <w:rPr>
      <w:rFonts w:cs="Times New Roman"/>
      <w:lang w:val="en-GB" w:eastAsia="ru-RU"/>
    </w:rPr>
  </w:style>
  <w:style w:type="paragraph" w:styleId="af0">
    <w:name w:val="footer"/>
    <w:basedOn w:val="a"/>
    <w:link w:val="af1"/>
    <w:uiPriority w:val="99"/>
    <w:rsid w:val="0063020C"/>
    <w:pPr>
      <w:widowControl/>
      <w:tabs>
        <w:tab w:val="center" w:pos="4677"/>
        <w:tab w:val="right" w:pos="9355"/>
      </w:tabs>
      <w:autoSpaceDE/>
      <w:autoSpaceDN/>
      <w:adjustRightInd/>
    </w:pPr>
    <w:rPr>
      <w:sz w:val="20"/>
      <w:szCs w:val="20"/>
      <w:lang w:val="en-GB"/>
    </w:rPr>
  </w:style>
  <w:style w:type="character" w:customStyle="1" w:styleId="af1">
    <w:name w:val="Нижний колонтитул Знак"/>
    <w:basedOn w:val="a0"/>
    <w:link w:val="af0"/>
    <w:uiPriority w:val="99"/>
    <w:semiHidden/>
    <w:locked/>
    <w:rsid w:val="00633D8A"/>
    <w:rPr>
      <w:rFonts w:cs="Times New Roman"/>
      <w:sz w:val="28"/>
      <w:szCs w:val="28"/>
    </w:rPr>
  </w:style>
  <w:style w:type="character" w:styleId="af2">
    <w:name w:val="page number"/>
    <w:basedOn w:val="a0"/>
    <w:uiPriority w:val="99"/>
    <w:rsid w:val="0063020C"/>
    <w:rPr>
      <w:rFonts w:cs="Times New Roman"/>
    </w:rPr>
  </w:style>
  <w:style w:type="paragraph" w:customStyle="1" w:styleId="af3">
    <w:name w:val="Знак Знак Знак Знак"/>
    <w:basedOn w:val="a"/>
    <w:uiPriority w:val="99"/>
    <w:rsid w:val="0063020C"/>
    <w:pPr>
      <w:widowControl/>
      <w:autoSpaceDE/>
      <w:autoSpaceDN/>
      <w:adjustRightInd/>
    </w:pPr>
    <w:rPr>
      <w:rFonts w:ascii="Verdana" w:hAnsi="Verdana" w:cs="Verdana"/>
      <w:sz w:val="20"/>
      <w:szCs w:val="20"/>
      <w:lang w:val="en-US" w:eastAsia="en-US"/>
    </w:rPr>
  </w:style>
  <w:style w:type="paragraph" w:styleId="af4">
    <w:name w:val="Plain Text"/>
    <w:basedOn w:val="a"/>
    <w:link w:val="af5"/>
    <w:uiPriority w:val="99"/>
    <w:rsid w:val="0063020C"/>
    <w:pPr>
      <w:widowControl/>
      <w:autoSpaceDE/>
      <w:autoSpaceDN/>
      <w:adjustRightInd/>
    </w:pPr>
    <w:rPr>
      <w:rFonts w:ascii="Courier New" w:hAnsi="Courier New" w:cs="Courier New"/>
      <w:sz w:val="20"/>
      <w:szCs w:val="20"/>
    </w:rPr>
  </w:style>
  <w:style w:type="character" w:customStyle="1" w:styleId="af5">
    <w:name w:val="Текст Знак"/>
    <w:basedOn w:val="a0"/>
    <w:link w:val="af4"/>
    <w:uiPriority w:val="99"/>
    <w:semiHidden/>
    <w:locked/>
    <w:rsid w:val="00633D8A"/>
    <w:rPr>
      <w:rFonts w:ascii="Courier New" w:hAnsi="Courier New" w:cs="Courier New"/>
      <w:sz w:val="20"/>
      <w:szCs w:val="20"/>
    </w:rPr>
  </w:style>
  <w:style w:type="paragraph" w:customStyle="1" w:styleId="ConsPlusNormal">
    <w:name w:val="ConsPlusNormal"/>
    <w:rsid w:val="009C7617"/>
    <w:pPr>
      <w:widowControl w:val="0"/>
      <w:autoSpaceDE w:val="0"/>
      <w:autoSpaceDN w:val="0"/>
      <w:adjustRightInd w:val="0"/>
      <w:spacing w:after="0" w:line="240" w:lineRule="auto"/>
    </w:pPr>
    <w:rPr>
      <w:rFonts w:ascii="Arial" w:hAnsi="Arial" w:cs="Arial"/>
      <w:sz w:val="16"/>
      <w:szCs w:val="16"/>
    </w:rPr>
  </w:style>
  <w:style w:type="paragraph" w:customStyle="1" w:styleId="Default">
    <w:name w:val="Default"/>
    <w:uiPriority w:val="99"/>
    <w:rsid w:val="00AD4463"/>
    <w:pPr>
      <w:autoSpaceDE w:val="0"/>
      <w:autoSpaceDN w:val="0"/>
      <w:adjustRightInd w:val="0"/>
      <w:spacing w:after="0" w:line="240" w:lineRule="auto"/>
    </w:pPr>
    <w:rPr>
      <w:color w:val="000000"/>
      <w:sz w:val="24"/>
      <w:szCs w:val="24"/>
    </w:rPr>
  </w:style>
  <w:style w:type="character" w:styleId="af6">
    <w:name w:val="Hyperlink"/>
    <w:basedOn w:val="a0"/>
    <w:uiPriority w:val="99"/>
    <w:rsid w:val="007B6180"/>
    <w:rPr>
      <w:rFonts w:cs="Times New Roman"/>
      <w:color w:val="0000FF"/>
      <w:u w:val="single"/>
    </w:rPr>
  </w:style>
  <w:style w:type="paragraph" w:customStyle="1" w:styleId="12">
    <w:name w:val="Обычный1"/>
    <w:rsid w:val="00D62BF8"/>
    <w:pPr>
      <w:spacing w:after="0" w:line="240" w:lineRule="auto"/>
    </w:pPr>
    <w:rPr>
      <w:snapToGrid w:val="0"/>
      <w:szCs w:val="20"/>
    </w:rPr>
  </w:style>
  <w:style w:type="paragraph" w:customStyle="1" w:styleId="af7">
    <w:name w:val="Разделитель таблиц"/>
    <w:basedOn w:val="a"/>
    <w:rsid w:val="00D62BF8"/>
    <w:pPr>
      <w:widowControl/>
      <w:autoSpaceDE/>
      <w:autoSpaceDN/>
      <w:adjustRightInd/>
      <w:spacing w:line="14" w:lineRule="exact"/>
    </w:pPr>
    <w:rPr>
      <w:sz w:val="2"/>
      <w:szCs w:val="20"/>
    </w:rPr>
  </w:style>
  <w:style w:type="paragraph" w:customStyle="1" w:styleId="af8">
    <w:name w:val="Заголовок таблицы"/>
    <w:basedOn w:val="12"/>
    <w:rsid w:val="00D62BF8"/>
    <w:pPr>
      <w:keepNext/>
      <w:jc w:val="center"/>
    </w:pPr>
    <w:rPr>
      <w:b/>
    </w:rPr>
  </w:style>
  <w:style w:type="paragraph" w:customStyle="1" w:styleId="af9">
    <w:name w:val="Текст таблицы"/>
    <w:basedOn w:val="12"/>
    <w:rsid w:val="00D62BF8"/>
  </w:style>
  <w:style w:type="paragraph" w:customStyle="1" w:styleId="afa">
    <w:name w:val="Заголовок таблицы повторяющийся"/>
    <w:basedOn w:val="12"/>
    <w:rsid w:val="00D62BF8"/>
    <w:pPr>
      <w:jc w:val="center"/>
    </w:pPr>
    <w:rPr>
      <w:b/>
    </w:rPr>
  </w:style>
  <w:style w:type="paragraph" w:styleId="9">
    <w:name w:val="toc 9"/>
    <w:next w:val="a"/>
    <w:link w:val="90"/>
    <w:uiPriority w:val="39"/>
    <w:rsid w:val="00E756E4"/>
    <w:pPr>
      <w:spacing w:after="0" w:line="240" w:lineRule="auto"/>
      <w:ind w:left="1600"/>
    </w:pPr>
    <w:rPr>
      <w:rFonts w:ascii="XO Thames" w:hAnsi="XO Thames"/>
      <w:color w:val="000000"/>
      <w:sz w:val="28"/>
      <w:szCs w:val="20"/>
    </w:rPr>
  </w:style>
  <w:style w:type="character" w:customStyle="1" w:styleId="90">
    <w:name w:val="Оглавление 9 Знак"/>
    <w:link w:val="9"/>
    <w:uiPriority w:val="39"/>
    <w:rsid w:val="00E756E4"/>
    <w:rPr>
      <w:rFonts w:ascii="XO Thames" w:hAnsi="XO Thames"/>
      <w:color w:val="000000"/>
      <w:sz w:val="28"/>
      <w:szCs w:val="20"/>
    </w:rPr>
  </w:style>
  <w:style w:type="paragraph" w:styleId="afb">
    <w:name w:val="List Paragraph"/>
    <w:basedOn w:val="a"/>
    <w:uiPriority w:val="34"/>
    <w:qFormat/>
    <w:rsid w:val="00E756E4"/>
    <w:pPr>
      <w:widowControl/>
      <w:autoSpaceDE/>
      <w:autoSpaceDN/>
      <w:adjustRightInd/>
      <w:ind w:left="720"/>
      <w:contextualSpacing/>
    </w:pPr>
    <w:rPr>
      <w:color w:val="000000"/>
      <w:sz w:val="24"/>
      <w:szCs w:val="20"/>
    </w:rPr>
  </w:style>
</w:styles>
</file>

<file path=word/webSettings.xml><?xml version="1.0" encoding="utf-8"?>
<w:webSettings xmlns:r="http://schemas.openxmlformats.org/officeDocument/2006/relationships" xmlns:w="http://schemas.openxmlformats.org/wordprocessingml/2006/main">
  <w:divs>
    <w:div w:id="618606808">
      <w:bodyDiv w:val="1"/>
      <w:marLeft w:val="0"/>
      <w:marRight w:val="0"/>
      <w:marTop w:val="0"/>
      <w:marBottom w:val="0"/>
      <w:divBdr>
        <w:top w:val="none" w:sz="0" w:space="0" w:color="auto"/>
        <w:left w:val="none" w:sz="0" w:space="0" w:color="auto"/>
        <w:bottom w:val="none" w:sz="0" w:space="0" w:color="auto"/>
        <w:right w:val="none" w:sz="0" w:space="0" w:color="auto"/>
      </w:divBdr>
    </w:div>
    <w:div w:id="897594058">
      <w:marLeft w:val="0"/>
      <w:marRight w:val="0"/>
      <w:marTop w:val="0"/>
      <w:marBottom w:val="0"/>
      <w:divBdr>
        <w:top w:val="none" w:sz="0" w:space="0" w:color="auto"/>
        <w:left w:val="none" w:sz="0" w:space="0" w:color="auto"/>
        <w:bottom w:val="none" w:sz="0" w:space="0" w:color="auto"/>
        <w:right w:val="none" w:sz="0" w:space="0" w:color="auto"/>
      </w:divBdr>
    </w:div>
    <w:div w:id="897594060">
      <w:marLeft w:val="0"/>
      <w:marRight w:val="0"/>
      <w:marTop w:val="0"/>
      <w:marBottom w:val="0"/>
      <w:divBdr>
        <w:top w:val="none" w:sz="0" w:space="0" w:color="auto"/>
        <w:left w:val="none" w:sz="0" w:space="0" w:color="auto"/>
        <w:bottom w:val="none" w:sz="0" w:space="0" w:color="auto"/>
        <w:right w:val="none" w:sz="0" w:space="0" w:color="auto"/>
      </w:divBdr>
    </w:div>
    <w:div w:id="897594061">
      <w:marLeft w:val="0"/>
      <w:marRight w:val="0"/>
      <w:marTop w:val="0"/>
      <w:marBottom w:val="0"/>
      <w:divBdr>
        <w:top w:val="none" w:sz="0" w:space="0" w:color="auto"/>
        <w:left w:val="none" w:sz="0" w:space="0" w:color="auto"/>
        <w:bottom w:val="none" w:sz="0" w:space="0" w:color="auto"/>
        <w:right w:val="none" w:sz="0" w:space="0" w:color="auto"/>
      </w:divBdr>
      <w:divsChild>
        <w:div w:id="897594059">
          <w:marLeft w:val="0"/>
          <w:marRight w:val="0"/>
          <w:marTop w:val="0"/>
          <w:marBottom w:val="0"/>
          <w:divBdr>
            <w:top w:val="none" w:sz="0" w:space="0" w:color="auto"/>
            <w:left w:val="none" w:sz="0" w:space="0" w:color="auto"/>
            <w:bottom w:val="none" w:sz="0" w:space="0" w:color="auto"/>
            <w:right w:val="none" w:sz="0" w:space="0" w:color="auto"/>
          </w:divBdr>
        </w:div>
        <w:div w:id="897594062">
          <w:marLeft w:val="0"/>
          <w:marRight w:val="0"/>
          <w:marTop w:val="0"/>
          <w:marBottom w:val="0"/>
          <w:divBdr>
            <w:top w:val="none" w:sz="0" w:space="0" w:color="auto"/>
            <w:left w:val="none" w:sz="0" w:space="0" w:color="auto"/>
            <w:bottom w:val="none" w:sz="0" w:space="0" w:color="auto"/>
            <w:right w:val="none" w:sz="0" w:space="0" w:color="auto"/>
          </w:divBdr>
        </w:div>
        <w:div w:id="89759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D8FBBA4384B1FEBD9DE7C435D24E6404AAFFB1F45514B3A531232F480FF50AFCE41CC6944M0d0G" TargetMode="External"/><Relationship Id="rId13" Type="http://schemas.openxmlformats.org/officeDocument/2006/relationships/hyperlink" Target="consultantplus://offline/ref=311AD303E38491CE1123BFA10B4382477D4BF9517DCFADC59A81948ADE87034632F6417905F7C2CAa7w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0930900918D4175860B16818005C06099A2F579500A2F429BBAD6CB4z8B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28AC44E6A7DB06904C92DC774B7E23580F9D1CDE278D2F38757A676BDED911D7726B8234E8tE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4EE3B13D9242711876B6E7AEF80423E5D11E7F03E61F578291321383FBFC22624BEE1F34d5WFO" TargetMode="External"/><Relationship Id="rId4" Type="http://schemas.openxmlformats.org/officeDocument/2006/relationships/settings" Target="settings.xml"/><Relationship Id="rId9" Type="http://schemas.openxmlformats.org/officeDocument/2006/relationships/hyperlink" Target="consultantplus://offline/ref=6A4EE3B13D9242711876B6E7AEF80423E5D11E7F03E61F578291321383FBFC22624BEE1F34d5W0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3EB4-64B4-471E-BF5D-C0A4A04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4660</Words>
  <Characters>26564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KuibKUI</Company>
  <LinksUpToDate>false</LinksUpToDate>
  <CharactersWithSpaces>31162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Матюшин А.В.</cp:lastModifiedBy>
  <cp:revision>7</cp:revision>
  <cp:lastPrinted>2024-02-08T06:13:00Z</cp:lastPrinted>
  <dcterms:created xsi:type="dcterms:W3CDTF">2024-02-07T13:56:00Z</dcterms:created>
  <dcterms:modified xsi:type="dcterms:W3CDTF">2024-02-27T06:45:00Z</dcterms:modified>
</cp:coreProperties>
</file>