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B" w:rsidRDefault="0092781A">
      <w:pPr>
        <w:pStyle w:val="ad"/>
      </w:pPr>
      <w:r>
        <w:t>РОССИЙСКАЯ ФЕДЕРАЦИЯ</w:t>
      </w:r>
    </w:p>
    <w:p w:rsidR="009E74AB" w:rsidRDefault="0092781A">
      <w:pPr>
        <w:pStyle w:val="ad"/>
      </w:pPr>
      <w:r>
        <w:t>РОСТОВСКАЯ  ОБЛАСТЬ</w:t>
      </w:r>
    </w:p>
    <w:p w:rsidR="009E74AB" w:rsidRDefault="0092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9E74AB" w:rsidRDefault="0092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E74AB" w:rsidRDefault="0092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9E74AB" w:rsidRDefault="009E74AB">
      <w:pPr>
        <w:jc w:val="center"/>
        <w:rPr>
          <w:b/>
          <w:bCs/>
          <w:sz w:val="28"/>
          <w:szCs w:val="28"/>
        </w:rPr>
      </w:pPr>
    </w:p>
    <w:p w:rsidR="009E74AB" w:rsidRDefault="00927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9E74AB" w:rsidRDefault="0092781A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9E74AB" w:rsidRDefault="009E74AB">
      <w:pPr>
        <w:pStyle w:val="ac"/>
      </w:pPr>
    </w:p>
    <w:p w:rsidR="009E74AB" w:rsidRDefault="0092781A" w:rsidP="008326BD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74AB" w:rsidRDefault="009E74AB">
      <w:pPr>
        <w:pStyle w:val="ac"/>
        <w:jc w:val="center"/>
        <w:rPr>
          <w:b/>
          <w:bCs/>
          <w:sz w:val="28"/>
          <w:szCs w:val="28"/>
        </w:rPr>
      </w:pPr>
    </w:p>
    <w:p w:rsidR="009E74AB" w:rsidRDefault="009E74AB">
      <w:pPr>
        <w:pStyle w:val="ac"/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9E74AB">
        <w:tc>
          <w:tcPr>
            <w:tcW w:w="3354" w:type="dxa"/>
            <w:shd w:val="clear" w:color="auto" w:fill="auto"/>
          </w:tcPr>
          <w:p w:rsidR="009E74AB" w:rsidRDefault="0092781A">
            <w:r>
              <w:rPr>
                <w:b/>
                <w:bCs/>
                <w:sz w:val="28"/>
                <w:szCs w:val="28"/>
              </w:rPr>
              <w:t xml:space="preserve">13.10.2017 </w:t>
            </w:r>
          </w:p>
        </w:tc>
        <w:tc>
          <w:tcPr>
            <w:tcW w:w="3354" w:type="dxa"/>
            <w:shd w:val="clear" w:color="auto" w:fill="auto"/>
          </w:tcPr>
          <w:p w:rsidR="009E74AB" w:rsidRDefault="0092781A" w:rsidP="008B5593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8B5593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354" w:type="dxa"/>
            <w:shd w:val="clear" w:color="auto" w:fill="auto"/>
          </w:tcPr>
          <w:p w:rsidR="009E74AB" w:rsidRDefault="009278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с. Куйбышево</w:t>
            </w:r>
          </w:p>
        </w:tc>
      </w:tr>
    </w:tbl>
    <w:p w:rsidR="009E74AB" w:rsidRDefault="009E74AB">
      <w:pPr>
        <w:pStyle w:val="ac"/>
      </w:pPr>
    </w:p>
    <w:p w:rsidR="009E74AB" w:rsidRDefault="0092781A">
      <w:pPr>
        <w:jc w:val="center"/>
      </w:pPr>
      <w:r>
        <w:rPr>
          <w:b/>
          <w:sz w:val="28"/>
          <w:szCs w:val="28"/>
        </w:rPr>
        <w:t>О рассмотрении информации об э</w:t>
      </w:r>
      <w:bookmarkStart w:id="0" w:name="__DdeLink__467_333919285"/>
      <w:r>
        <w:rPr>
          <w:b/>
          <w:sz w:val="28"/>
          <w:szCs w:val="28"/>
        </w:rPr>
        <w:t>ффективности</w:t>
      </w:r>
      <w:bookmarkEnd w:id="0"/>
      <w:r w:rsidR="003C1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Администрацией Куйбышевского сельского поселения вопроса местного значения по обеспечению первичных мер пожарной безопасности в границах населенных пунктов поселения</w:t>
      </w:r>
    </w:p>
    <w:p w:rsidR="009E74AB" w:rsidRDefault="009E74AB">
      <w:pPr>
        <w:jc w:val="both"/>
        <w:rPr>
          <w:b/>
          <w:sz w:val="28"/>
          <w:szCs w:val="28"/>
        </w:rPr>
      </w:pPr>
    </w:p>
    <w:p w:rsidR="009E74AB" w:rsidRDefault="0092781A">
      <w:pPr>
        <w:ind w:firstLine="708"/>
        <w:jc w:val="both"/>
      </w:pPr>
      <w:r>
        <w:rPr>
          <w:sz w:val="28"/>
          <w:szCs w:val="28"/>
        </w:rPr>
        <w:t>В соответствии с пунктом 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B559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«Ку</w:t>
      </w:r>
      <w:r w:rsidR="008B5593">
        <w:rPr>
          <w:sz w:val="28"/>
          <w:szCs w:val="28"/>
        </w:rPr>
        <w:t xml:space="preserve">йбышевское сельское поселение», </w:t>
      </w:r>
      <w:r>
        <w:rPr>
          <w:sz w:val="28"/>
          <w:szCs w:val="28"/>
        </w:rPr>
        <w:t>заслушав информацию Главы Администрации Куйбышевского сельского поселения  об</w:t>
      </w:r>
      <w:r w:rsidR="008B5593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8B559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Администрацией Куйбышевского сельского поселения вопроса местного значения по обеспечению первичных мер пожарной безопасности в границах населенных пунктов поселения, Собрание депутатов Куйбышевского сельского поселения</w:t>
      </w:r>
    </w:p>
    <w:p w:rsidR="009E74AB" w:rsidRDefault="009E74AB">
      <w:pPr>
        <w:jc w:val="both"/>
        <w:rPr>
          <w:sz w:val="28"/>
          <w:szCs w:val="28"/>
        </w:rPr>
      </w:pPr>
    </w:p>
    <w:p w:rsidR="009E74AB" w:rsidRDefault="00927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E74AB" w:rsidRDefault="009E74AB">
      <w:pPr>
        <w:spacing w:line="360" w:lineRule="auto"/>
        <w:jc w:val="both"/>
        <w:rPr>
          <w:sz w:val="28"/>
          <w:szCs w:val="28"/>
        </w:rPr>
      </w:pPr>
    </w:p>
    <w:p w:rsidR="009E74AB" w:rsidRDefault="0092781A">
      <w:pPr>
        <w:ind w:firstLine="708"/>
        <w:jc w:val="both"/>
      </w:pPr>
      <w:r>
        <w:rPr>
          <w:sz w:val="28"/>
          <w:szCs w:val="28"/>
        </w:rPr>
        <w:t>1. Принять к сведению информацию</w:t>
      </w:r>
      <w:r w:rsidR="008B559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Куйбышевского сельского поселения об эффективности</w:t>
      </w:r>
      <w:r w:rsidR="008B559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Администрацией Куйбышевского сельского поселения вопроса местного значения по обеспечению первичных мер пожарной безопасности в границах населенных пунктов поселения.</w:t>
      </w:r>
    </w:p>
    <w:p w:rsidR="009E74AB" w:rsidRDefault="0092781A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pacing w:val="4"/>
          <w:sz w:val="28"/>
          <w:szCs w:val="28"/>
        </w:rPr>
        <w:t>Усилить работу Администрации Куйбышевского сельского поселения в решении вопроса местного значения по обеспечению первичных мер пожарной безопасности в границах населенных пунктов поселения</w:t>
      </w:r>
    </w:p>
    <w:p w:rsidR="009E74AB" w:rsidRDefault="009278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выполнением настоящего решения оставляю за собой.</w:t>
      </w:r>
    </w:p>
    <w:p w:rsidR="009E74AB" w:rsidRDefault="009E74AB">
      <w:pPr>
        <w:pStyle w:val="ConsPlusNormal"/>
        <w:widowControl/>
        <w:jc w:val="both"/>
        <w:rPr>
          <w:sz w:val="28"/>
          <w:szCs w:val="28"/>
        </w:rPr>
      </w:pPr>
    </w:p>
    <w:p w:rsidR="009E74AB" w:rsidRDefault="009E74AB">
      <w:pPr>
        <w:spacing w:line="216" w:lineRule="auto"/>
        <w:rPr>
          <w:sz w:val="28"/>
          <w:szCs w:val="28"/>
        </w:rPr>
      </w:pPr>
    </w:p>
    <w:p w:rsidR="009E74AB" w:rsidRDefault="0092781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9E74AB" w:rsidRDefault="0092781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Куйбышевского  </w:t>
      </w:r>
    </w:p>
    <w:p w:rsidR="009E74AB" w:rsidRDefault="0092781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Р.В.Рудаков</w:t>
      </w:r>
    </w:p>
    <w:p w:rsidR="009E74AB" w:rsidRDefault="009E74AB">
      <w:pPr>
        <w:spacing w:line="216" w:lineRule="auto"/>
        <w:jc w:val="right"/>
        <w:rPr>
          <w:sz w:val="28"/>
          <w:szCs w:val="28"/>
        </w:rPr>
      </w:pPr>
    </w:p>
    <w:sectPr w:rsidR="009E74AB" w:rsidSect="009E74AB">
      <w:footerReference w:type="default" r:id="rId6"/>
      <w:pgSz w:w="11906" w:h="16838"/>
      <w:pgMar w:top="709" w:right="851" w:bottom="1134" w:left="130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84" w:rsidRDefault="00DB5084" w:rsidP="009E74AB">
      <w:r>
        <w:separator/>
      </w:r>
    </w:p>
  </w:endnote>
  <w:endnote w:type="continuationSeparator" w:id="1">
    <w:p w:rsidR="00DB5084" w:rsidRDefault="00DB5084" w:rsidP="009E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AB" w:rsidRDefault="001330ED">
    <w:pPr>
      <w:pStyle w:val="af2"/>
      <w:ind w:right="360"/>
    </w:pPr>
    <w:r>
      <w:pict>
        <v:rect id="_x0000_s1025" style="position:absolute;margin-left:285.2pt;margin-top:.05pt;width:1.15pt;height:1.15pt;z-index:251657728;mso-wrap-distance-left:0;mso-wrap-distance-right:0;mso-position-horizontal:right;mso-position-horizontal-relative:margin">
          <v:fill opacity="0"/>
          <v:textbox inset="0,0,0,0">
            <w:txbxContent>
              <w:p w:rsidR="009E74AB" w:rsidRDefault="001330ED">
                <w:pPr>
                  <w:pStyle w:val="af2"/>
                </w:pPr>
                <w:r w:rsidRPr="001330ED">
                  <w:rPr>
                    <w:rStyle w:val="a6"/>
                  </w:rPr>
                  <w:fldChar w:fldCharType="begin"/>
                </w:r>
                <w:r w:rsidR="0092781A">
                  <w:instrText>PAGE</w:instrText>
                </w:r>
                <w:r>
                  <w:fldChar w:fldCharType="separate"/>
                </w:r>
                <w:r w:rsidR="008B559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84" w:rsidRDefault="00DB5084" w:rsidP="009E74AB">
      <w:r>
        <w:separator/>
      </w:r>
    </w:p>
  </w:footnote>
  <w:footnote w:type="continuationSeparator" w:id="1">
    <w:p w:rsidR="00DB5084" w:rsidRDefault="00DB5084" w:rsidP="009E7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E74AB"/>
    <w:rsid w:val="001330ED"/>
    <w:rsid w:val="00216258"/>
    <w:rsid w:val="003C193F"/>
    <w:rsid w:val="005F359B"/>
    <w:rsid w:val="008326BD"/>
    <w:rsid w:val="0087356F"/>
    <w:rsid w:val="008B5593"/>
    <w:rsid w:val="0092781A"/>
    <w:rsid w:val="009E74AB"/>
    <w:rsid w:val="00DB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4C1CA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qFormat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9F1B75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5E2A47"/>
    <w:rPr>
      <w:rFonts w:ascii="Times New Roman" w:eastAsia="Times New Roman" w:hAnsi="Times New Roman"/>
      <w:sz w:val="16"/>
      <w:szCs w:val="16"/>
    </w:rPr>
  </w:style>
  <w:style w:type="character" w:styleId="a6">
    <w:name w:val="page number"/>
    <w:basedOn w:val="a0"/>
    <w:qFormat/>
    <w:rsid w:val="005E2A47"/>
  </w:style>
  <w:style w:type="character" w:customStyle="1" w:styleId="-">
    <w:name w:val="Интернет-ссылка"/>
    <w:basedOn w:val="a0"/>
    <w:rsid w:val="00C62F33"/>
    <w:rPr>
      <w:color w:val="0000FF"/>
      <w:u w:val="single"/>
    </w:rPr>
  </w:style>
  <w:style w:type="character" w:customStyle="1" w:styleId="ListLabel1">
    <w:name w:val="ListLabel 1"/>
    <w:qFormat/>
    <w:rsid w:val="009E74AB"/>
    <w:rPr>
      <w:rFonts w:cs="Times New Roman"/>
      <w:sz w:val="28"/>
    </w:rPr>
  </w:style>
  <w:style w:type="paragraph" w:customStyle="1" w:styleId="a7">
    <w:name w:val="Заголовок"/>
    <w:basedOn w:val="a"/>
    <w:next w:val="a8"/>
    <w:qFormat/>
    <w:rsid w:val="009E7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9F1B75"/>
    <w:pPr>
      <w:spacing w:after="120"/>
    </w:pPr>
  </w:style>
  <w:style w:type="paragraph" w:styleId="a9">
    <w:name w:val="List"/>
    <w:basedOn w:val="a8"/>
    <w:rsid w:val="009E74AB"/>
    <w:rPr>
      <w:rFonts w:cs="Mangal"/>
    </w:rPr>
  </w:style>
  <w:style w:type="paragraph" w:styleId="aa">
    <w:name w:val="Title"/>
    <w:basedOn w:val="a"/>
    <w:rsid w:val="009E74A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E74AB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4C1CA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C1CA4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PlusTitle">
    <w:name w:val="ConsPlusTitle"/>
    <w:qFormat/>
    <w:rsid w:val="004C1CA4"/>
    <w:pPr>
      <w:widowControl w:val="0"/>
    </w:pPr>
    <w:rPr>
      <w:rFonts w:ascii="Arial" w:eastAsia="Times New Roman" w:hAnsi="Arial" w:cs="Arial"/>
      <w:b/>
      <w:bCs/>
      <w:sz w:val="24"/>
    </w:rPr>
  </w:style>
  <w:style w:type="paragraph" w:styleId="ad">
    <w:name w:val="caption"/>
    <w:basedOn w:val="a"/>
    <w:uiPriority w:val="99"/>
    <w:qFormat/>
    <w:rsid w:val="004C1CA4"/>
    <w:pPr>
      <w:jc w:val="center"/>
    </w:pPr>
    <w:rPr>
      <w:b/>
      <w:bCs/>
      <w:smallCaps/>
      <w:sz w:val="28"/>
      <w:szCs w:val="28"/>
    </w:rPr>
  </w:style>
  <w:style w:type="paragraph" w:styleId="ae">
    <w:name w:val="Body Text Indent"/>
    <w:basedOn w:val="a"/>
    <w:rsid w:val="004C1CA4"/>
    <w:pPr>
      <w:spacing w:after="120"/>
      <w:ind w:left="283"/>
    </w:pPr>
  </w:style>
  <w:style w:type="paragraph" w:styleId="af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qFormat/>
    <w:rsid w:val="009F1B75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af0">
    <w:name w:val="Знак"/>
    <w:basedOn w:val="a"/>
    <w:qFormat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qFormat/>
    <w:rsid w:val="005E2A47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qFormat/>
    <w:rsid w:val="005E2A47"/>
    <w:pPr>
      <w:spacing w:before="100" w:after="100"/>
    </w:pPr>
    <w:rPr>
      <w:szCs w:val="20"/>
    </w:rPr>
  </w:style>
  <w:style w:type="paragraph" w:customStyle="1" w:styleId="consplusnormal0">
    <w:name w:val="consplusnormal"/>
    <w:basedOn w:val="a"/>
    <w:qFormat/>
    <w:rsid w:val="005E2A47"/>
    <w:pPr>
      <w:spacing w:beforeAutospacing="1" w:afterAutospacing="1"/>
    </w:pPr>
  </w:style>
  <w:style w:type="paragraph" w:customStyle="1" w:styleId="12">
    <w:name w:val="Знак1"/>
    <w:basedOn w:val="a"/>
    <w:qFormat/>
    <w:rsid w:val="006903AD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qFormat/>
    <w:rsid w:val="00655ADC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qFormat/>
    <w:rsid w:val="00531A8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B61A60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"/>
    <w:qFormat/>
    <w:rsid w:val="0026173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Абзац списка1"/>
    <w:basedOn w:val="a"/>
    <w:qFormat/>
    <w:rsid w:val="007F2CF2"/>
    <w:pPr>
      <w:ind w:left="720"/>
    </w:pPr>
    <w:rPr>
      <w:rFonts w:eastAsia="Calibri"/>
    </w:rPr>
  </w:style>
  <w:style w:type="paragraph" w:customStyle="1" w:styleId="15">
    <w:name w:val="Без интервала1"/>
    <w:qFormat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qFormat/>
    <w:rsid w:val="00A631B5"/>
    <w:rPr>
      <w:rFonts w:eastAsia="Times New Roman"/>
      <w:sz w:val="22"/>
      <w:szCs w:val="22"/>
      <w:lang w:eastAsia="en-US"/>
    </w:rPr>
  </w:style>
  <w:style w:type="paragraph" w:customStyle="1" w:styleId="af5">
    <w:name w:val="Содержимое врезки"/>
    <w:basedOn w:val="a"/>
    <w:qFormat/>
    <w:rsid w:val="009E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Лилия</dc:creator>
  <cp:lastModifiedBy>НГБ</cp:lastModifiedBy>
  <cp:revision>9</cp:revision>
  <cp:lastPrinted>2017-10-13T05:53:00Z</cp:lastPrinted>
  <dcterms:created xsi:type="dcterms:W3CDTF">2017-04-14T10:25:00Z</dcterms:created>
  <dcterms:modified xsi:type="dcterms:W3CDTF">2017-10-13T13:22:00Z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Куйбышевское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