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ind/>
        <w:jc w:val="center"/>
        <w:rPr>
          <w:b w:val="1"/>
          <w:sz w:val="28"/>
        </w:rPr>
      </w:pPr>
      <w:r>
        <w:rPr>
          <w:b w:val="1"/>
          <w:sz w:val="28"/>
        </w:rPr>
        <w:t>РОССИЙСКАЯ ФЕДЕРАЦИЯ</w:t>
      </w:r>
    </w:p>
    <w:p w14:paraId="04000000">
      <w:pPr>
        <w:ind/>
        <w:jc w:val="center"/>
        <w:rPr>
          <w:b w:val="1"/>
          <w:sz w:val="28"/>
        </w:rPr>
      </w:pPr>
      <w:r>
        <w:rPr>
          <w:b w:val="1"/>
          <w:sz w:val="28"/>
        </w:rPr>
        <w:t>РОСТОВСКАЯ ОБЛАСТЬ</w:t>
      </w:r>
    </w:p>
    <w:p w14:paraId="05000000">
      <w:pPr>
        <w:ind/>
        <w:jc w:val="center"/>
        <w:rPr>
          <w:b w:val="1"/>
          <w:sz w:val="28"/>
        </w:rPr>
      </w:pPr>
      <w:r>
        <w:rPr>
          <w:b w:val="1"/>
          <w:sz w:val="28"/>
        </w:rPr>
        <w:t>КУЙБЫШЕВСКИЙ РАЙОН</w:t>
      </w:r>
    </w:p>
    <w:p w14:paraId="06000000">
      <w:pPr>
        <w:ind/>
        <w:jc w:val="center"/>
        <w:rPr>
          <w:b w:val="1"/>
          <w:sz w:val="28"/>
        </w:rPr>
      </w:pPr>
      <w:r>
        <w:rPr>
          <w:b w:val="1"/>
          <w:sz w:val="28"/>
        </w:rPr>
        <w:t>МУНИЦИПАЛЬНОЕ ОБРАЗОВАНИЕ</w:t>
      </w:r>
    </w:p>
    <w:p w14:paraId="07000000">
      <w:pPr>
        <w:ind/>
        <w:jc w:val="center"/>
        <w:rPr>
          <w:b w:val="1"/>
          <w:sz w:val="28"/>
        </w:rPr>
      </w:pPr>
      <w:r>
        <w:rPr>
          <w:b w:val="1"/>
          <w:sz w:val="28"/>
        </w:rPr>
        <w:t>«КУЙБЫШЕВСКОЕ СЕЛЬСКОЕ ПОСЕЛЕНИЕ»</w:t>
      </w:r>
    </w:p>
    <w:p w14:paraId="08000000">
      <w:pPr>
        <w:ind/>
        <w:jc w:val="center"/>
        <w:rPr>
          <w:b w:val="1"/>
          <w:sz w:val="28"/>
        </w:rPr>
      </w:pPr>
    </w:p>
    <w:p w14:paraId="09000000">
      <w:pPr>
        <w:ind/>
        <w:jc w:val="center"/>
        <w:rPr>
          <w:b w:val="1"/>
          <w:sz w:val="28"/>
        </w:rPr>
      </w:pPr>
      <w:r>
        <w:rPr>
          <w:b w:val="1"/>
          <w:sz w:val="28"/>
        </w:rPr>
        <w:t xml:space="preserve">АДМИНИСТРАЦИЯ КУЙБЫШЕВСКОГО СЕЛЬСКОГО </w:t>
      </w:r>
    </w:p>
    <w:p w14:paraId="0A000000">
      <w:pPr>
        <w:ind/>
        <w:jc w:val="center"/>
        <w:rPr>
          <w:b w:val="1"/>
          <w:sz w:val="28"/>
        </w:rPr>
      </w:pPr>
      <w:r>
        <w:rPr>
          <w:b w:val="1"/>
          <w:sz w:val="28"/>
        </w:rPr>
        <w:t>ПОСЕЛЕНИЯ</w:t>
      </w:r>
    </w:p>
    <w:p w14:paraId="0B000000">
      <w:pPr>
        <w:ind/>
        <w:jc w:val="center"/>
        <w:rPr>
          <w:b w:val="1"/>
          <w:sz w:val="28"/>
        </w:rPr>
      </w:pPr>
    </w:p>
    <w:p w14:paraId="0C000000">
      <w:pPr>
        <w:ind/>
        <w:jc w:val="center"/>
        <w:rPr>
          <w:b w:val="1"/>
          <w:sz w:val="28"/>
        </w:rPr>
      </w:pPr>
      <w:r>
        <w:rPr>
          <w:b w:val="1"/>
          <w:sz w:val="28"/>
        </w:rPr>
        <w:t xml:space="preserve">ПОСТАНОВЛЕНИЕ </w:t>
      </w:r>
    </w:p>
    <w:p w14:paraId="0D000000">
      <w:pPr>
        <w:ind/>
        <w:jc w:val="center"/>
        <w:rPr>
          <w:b w:val="1"/>
          <w:sz w:val="28"/>
        </w:rPr>
      </w:pPr>
    </w:p>
    <w:p w14:paraId="0E000000">
      <w:pPr>
        <w:ind/>
        <w:jc w:val="center"/>
        <w:rPr>
          <w:b w:val="1"/>
          <w:sz w:val="28"/>
        </w:rPr>
      </w:pPr>
      <w:r>
        <w:rPr>
          <w:b w:val="1"/>
          <w:sz w:val="28"/>
        </w:rPr>
        <w:t>21</w:t>
      </w:r>
      <w:r>
        <w:rPr>
          <w:b w:val="1"/>
          <w:sz w:val="28"/>
        </w:rPr>
        <w:t>.11.2022                                      № 15</w:t>
      </w:r>
      <w:r>
        <w:rPr>
          <w:b w:val="1"/>
          <w:sz w:val="28"/>
        </w:rPr>
        <w:t>9</w:t>
      </w:r>
      <w:r>
        <w:rPr>
          <w:b w:val="1"/>
          <w:sz w:val="28"/>
        </w:rPr>
        <w:t xml:space="preserve">                                   с. Куйбышево</w:t>
      </w:r>
    </w:p>
    <w:p w14:paraId="0F000000">
      <w:pPr>
        <w:ind/>
        <w:jc w:val="center"/>
        <w:rPr>
          <w:b w:val="1"/>
          <w:sz w:val="28"/>
        </w:rPr>
      </w:pPr>
    </w:p>
    <w:p w14:paraId="10000000">
      <w:pPr>
        <w:ind/>
        <w:jc w:val="center"/>
        <w:rPr>
          <w:b w:val="1"/>
          <w:sz w:val="28"/>
        </w:rPr>
      </w:pPr>
      <w:r>
        <w:rPr>
          <w:b w:val="1"/>
          <w:sz w:val="28"/>
        </w:rPr>
        <w:t>Об утверждении Административного регламента предоставления муниципальной услуги</w:t>
      </w:r>
      <w:r>
        <w:rPr>
          <w:b w:val="1"/>
          <w:sz w:val="28"/>
        </w:rPr>
        <w:t xml:space="preserve"> </w:t>
      </w:r>
      <w:r>
        <w:rPr>
          <w:b w:val="1"/>
          <w:sz w:val="28"/>
        </w:rPr>
        <w:t>«Выдача разрешений на право вырубки</w:t>
      </w:r>
      <w:r>
        <w:rPr>
          <w:b w:val="1"/>
          <w:sz w:val="28"/>
        </w:rPr>
        <w:t xml:space="preserve"> </w:t>
      </w:r>
      <w:r>
        <w:rPr>
          <w:b w:val="1"/>
          <w:sz w:val="28"/>
        </w:rPr>
        <w:t xml:space="preserve"> зеленых насаждений»</w:t>
      </w:r>
    </w:p>
    <w:p w14:paraId="11000000">
      <w:pPr>
        <w:rPr>
          <w:b w:val="1"/>
          <w:sz w:val="28"/>
        </w:rPr>
      </w:pPr>
    </w:p>
    <w:p w14:paraId="12000000">
      <w:pPr>
        <w:ind w:firstLine="709" w:left="0"/>
        <w:jc w:val="both"/>
        <w:rPr>
          <w:spacing w:val="40"/>
          <w:sz w:val="28"/>
        </w:rPr>
      </w:pPr>
      <w:r>
        <w:rPr>
          <w:sz w:val="28"/>
        </w:rPr>
        <w:t xml:space="preserve">В соответствии с Федеральным законом от 27 июня 2010 года № 210-ФЗ «Об организации предоставления государственных и муниципальных услуг», в целях повышения качества и доступности предоставления муниципальных услуг для населения, </w:t>
      </w:r>
      <w:r>
        <w:rPr>
          <w:b w:val="1"/>
          <w:i w:val="1"/>
          <w:spacing w:val="40"/>
          <w:sz w:val="28"/>
        </w:rPr>
        <w:t>постановляю:</w:t>
      </w:r>
    </w:p>
    <w:p w14:paraId="13000000">
      <w:pPr>
        <w:ind/>
        <w:jc w:val="both"/>
        <w:rPr>
          <w:sz w:val="28"/>
        </w:rPr>
      </w:pPr>
    </w:p>
    <w:p w14:paraId="14000000">
      <w:pPr>
        <w:ind w:firstLine="709" w:left="0"/>
        <w:jc w:val="both"/>
        <w:rPr>
          <w:sz w:val="28"/>
        </w:rPr>
      </w:pPr>
      <w:r>
        <w:rPr>
          <w:sz w:val="28"/>
        </w:rPr>
        <w:t>1. Утвердить Административный регламент предоставления муниципальной услуги «Выдача разрешений на право вырубки зеленых насаждений», прилагается.</w:t>
      </w:r>
    </w:p>
    <w:p w14:paraId="15000000">
      <w:pPr>
        <w:ind w:firstLine="709" w:left="0"/>
        <w:jc w:val="both"/>
        <w:rPr>
          <w:sz w:val="28"/>
        </w:rPr>
      </w:pPr>
      <w:r>
        <w:rPr>
          <w:sz w:val="28"/>
        </w:rPr>
        <w:t>2. Опубликовать настоящее постановление в информационном бюллетене и на сайте Администрации Куйбышевского сельского поселения.</w:t>
      </w:r>
    </w:p>
    <w:p w14:paraId="16000000">
      <w:pPr>
        <w:ind w:firstLine="709" w:left="0"/>
        <w:jc w:val="both"/>
        <w:rPr>
          <w:sz w:val="28"/>
        </w:rPr>
      </w:pPr>
      <w:r>
        <w:rPr>
          <w:sz w:val="28"/>
        </w:rPr>
        <w:t>3. Настоящее постановление вступает в силу с момента опубликования.</w:t>
      </w:r>
    </w:p>
    <w:p w14:paraId="17000000">
      <w:pPr>
        <w:spacing w:after="60"/>
        <w:ind w:firstLine="709" w:left="0"/>
        <w:jc w:val="both"/>
        <w:rPr>
          <w:sz w:val="28"/>
        </w:rPr>
      </w:pPr>
      <w:r>
        <w:rPr>
          <w:sz w:val="28"/>
        </w:rPr>
        <w:t>4. Контроль над выполнением настоящего постановления оставляю за собой.</w:t>
      </w:r>
    </w:p>
    <w:p w14:paraId="18000000">
      <w:pPr>
        <w:spacing w:after="60"/>
        <w:ind/>
        <w:jc w:val="both"/>
        <w:rPr>
          <w:sz w:val="28"/>
        </w:rPr>
      </w:pPr>
    </w:p>
    <w:p w14:paraId="19000000">
      <w:pPr>
        <w:ind w:firstLine="709" w:left="0"/>
        <w:jc w:val="both"/>
        <w:rPr>
          <w:sz w:val="28"/>
        </w:rPr>
      </w:pPr>
    </w:p>
    <w:p w14:paraId="1A000000">
      <w:pPr>
        <w:spacing w:after="60"/>
        <w:ind/>
        <w:jc w:val="both"/>
        <w:rPr>
          <w:sz w:val="28"/>
        </w:rPr>
      </w:pPr>
    </w:p>
    <w:p w14:paraId="1B000000">
      <w:pPr>
        <w:spacing w:after="60"/>
        <w:ind/>
        <w:jc w:val="both"/>
        <w:rPr>
          <w:sz w:val="28"/>
        </w:rPr>
      </w:pPr>
      <w:r>
        <w:rPr>
          <w:sz w:val="28"/>
        </w:rPr>
        <w:t>Глава Администрации</w:t>
      </w:r>
    </w:p>
    <w:p w14:paraId="1C000000">
      <w:pPr>
        <w:spacing w:after="60"/>
        <w:ind/>
        <w:jc w:val="both"/>
        <w:rPr>
          <w:sz w:val="28"/>
        </w:rPr>
      </w:pPr>
      <w:r>
        <w:rPr>
          <w:sz w:val="28"/>
        </w:rPr>
        <w:t>Куйбышевского</w:t>
      </w:r>
    </w:p>
    <w:p w14:paraId="1D000000">
      <w:pPr>
        <w:spacing w:after="60"/>
        <w:ind/>
        <w:jc w:val="both"/>
        <w:rPr>
          <w:sz w:val="28"/>
        </w:rPr>
      </w:pPr>
      <w:r>
        <w:rPr>
          <w:sz w:val="28"/>
        </w:rPr>
        <w:t>сельского поселения</w:t>
      </w:r>
      <w:r>
        <w:rPr>
          <w:sz w:val="28"/>
        </w:rPr>
        <w:tab/>
      </w:r>
      <w:r>
        <w:rPr>
          <w:sz w:val="28"/>
        </w:rPr>
        <w:t xml:space="preserve">                                                                          С.Л. Слепченко</w:t>
      </w:r>
    </w:p>
    <w:p w14:paraId="1E000000">
      <w:pPr>
        <w:spacing w:after="60"/>
        <w:ind/>
        <w:jc w:val="both"/>
        <w:rPr>
          <w:sz w:val="28"/>
        </w:rPr>
      </w:pPr>
    </w:p>
    <w:p w14:paraId="1F000000">
      <w:pPr>
        <w:spacing w:after="60"/>
        <w:ind/>
        <w:jc w:val="both"/>
        <w:rPr>
          <w:sz w:val="28"/>
        </w:rPr>
      </w:pPr>
    </w:p>
    <w:p w14:paraId="20000000">
      <w:pPr>
        <w:spacing w:after="60"/>
        <w:ind/>
        <w:jc w:val="both"/>
        <w:rPr>
          <w:sz w:val="28"/>
        </w:rPr>
      </w:pPr>
    </w:p>
    <w:p w14:paraId="21000000">
      <w:r>
        <w:t>Постановление вносит:</w:t>
      </w:r>
    </w:p>
    <w:p w14:paraId="22000000">
      <w:r>
        <w:t>ведущий специалист</w:t>
      </w:r>
    </w:p>
    <w:p w14:paraId="23000000">
      <w:r>
        <w:t>жилищно-коммунального хозяйства,</w:t>
      </w:r>
    </w:p>
    <w:p w14:paraId="24000000">
      <w:r>
        <w:t xml:space="preserve"> благоустройства,  ПБ, ГО и ЧС</w:t>
      </w:r>
      <w:r>
        <w:br w:type="page"/>
      </w:r>
    </w:p>
    <w:p w14:paraId="25000000">
      <w:pPr>
        <w:ind w:firstLine="0" w:left="6237"/>
        <w:jc w:val="center"/>
        <w:rPr>
          <w:sz w:val="28"/>
        </w:rPr>
      </w:pPr>
      <w:r>
        <w:rPr>
          <w:sz w:val="28"/>
        </w:rPr>
        <w:t>Приложение</w:t>
      </w:r>
    </w:p>
    <w:p w14:paraId="26000000">
      <w:pPr>
        <w:ind w:firstLine="0" w:left="6237"/>
        <w:jc w:val="center"/>
        <w:rPr>
          <w:sz w:val="28"/>
        </w:rPr>
      </w:pPr>
      <w:r>
        <w:rPr>
          <w:sz w:val="28"/>
        </w:rPr>
        <w:t>к постановлению Администрации Куйбышевского сельского поселения</w:t>
      </w:r>
    </w:p>
    <w:p w14:paraId="27000000">
      <w:pPr>
        <w:ind w:firstLine="0" w:left="6237"/>
        <w:jc w:val="center"/>
        <w:rPr>
          <w:sz w:val="28"/>
        </w:rPr>
      </w:pPr>
      <w:r>
        <w:rPr>
          <w:sz w:val="28"/>
        </w:rPr>
        <w:t xml:space="preserve">от </w:t>
      </w:r>
      <w:r>
        <w:rPr>
          <w:sz w:val="28"/>
        </w:rPr>
        <w:t>21</w:t>
      </w:r>
      <w:r>
        <w:rPr>
          <w:sz w:val="28"/>
        </w:rPr>
        <w:t>.11.2022 № 15</w:t>
      </w:r>
      <w:r>
        <w:rPr>
          <w:sz w:val="28"/>
        </w:rPr>
        <w:t>9</w:t>
      </w:r>
    </w:p>
    <w:p w14:paraId="28000000">
      <w:pPr>
        <w:ind w:firstLine="0" w:left="6237"/>
        <w:jc w:val="center"/>
        <w:rPr>
          <w:sz w:val="28"/>
        </w:rPr>
      </w:pPr>
    </w:p>
    <w:p w14:paraId="29000000">
      <w:pPr>
        <w:widowControl w:val="0"/>
        <w:ind/>
        <w:contextualSpacing w:val="1"/>
        <w:jc w:val="center"/>
        <w:rPr>
          <w:b w:val="1"/>
          <w:sz w:val="28"/>
        </w:rPr>
      </w:pPr>
      <w:r>
        <w:rPr>
          <w:b w:val="1"/>
          <w:sz w:val="28"/>
        </w:rPr>
        <w:t xml:space="preserve">Административный регламент предоставления муниципальной услуги </w:t>
      </w:r>
    </w:p>
    <w:p w14:paraId="2A000000">
      <w:pPr>
        <w:widowControl w:val="0"/>
        <w:ind/>
        <w:contextualSpacing w:val="1"/>
        <w:jc w:val="center"/>
        <w:rPr>
          <w:b w:val="1"/>
          <w:sz w:val="28"/>
        </w:rPr>
      </w:pPr>
      <w:r>
        <w:rPr>
          <w:b w:val="1"/>
          <w:sz w:val="28"/>
        </w:rPr>
        <w:t>«Выдача разрешений на право вырубки зеленых насаждений»</w:t>
      </w:r>
    </w:p>
    <w:p w14:paraId="2B000000">
      <w:pPr>
        <w:widowControl w:val="0"/>
        <w:ind/>
        <w:contextualSpacing w:val="1"/>
        <w:jc w:val="center"/>
        <w:rPr>
          <w:sz w:val="28"/>
        </w:rPr>
      </w:pPr>
    </w:p>
    <w:p w14:paraId="2C000000">
      <w:pPr>
        <w:ind/>
        <w:contextualSpacing w:val="1"/>
        <w:jc w:val="center"/>
        <w:rPr>
          <w:b w:val="1"/>
          <w:sz w:val="28"/>
        </w:rPr>
      </w:pPr>
      <w:r>
        <w:rPr>
          <w:b w:val="1"/>
          <w:sz w:val="28"/>
        </w:rPr>
        <w:t>I. Общие положения</w:t>
      </w:r>
    </w:p>
    <w:p w14:paraId="2D000000">
      <w:pPr>
        <w:ind/>
        <w:contextualSpacing w:val="1"/>
        <w:jc w:val="center"/>
        <w:rPr>
          <w:sz w:val="28"/>
        </w:rPr>
      </w:pPr>
    </w:p>
    <w:p w14:paraId="2E000000">
      <w:pPr>
        <w:ind/>
        <w:contextualSpacing w:val="1"/>
        <w:jc w:val="center"/>
        <w:rPr>
          <w:b w:val="1"/>
          <w:sz w:val="28"/>
        </w:rPr>
      </w:pPr>
      <w:r>
        <w:rPr>
          <w:b w:val="1"/>
          <w:sz w:val="28"/>
        </w:rPr>
        <w:t>Предмет регулирования административного регламента</w:t>
      </w:r>
    </w:p>
    <w:p w14:paraId="2F000000">
      <w:pPr>
        <w:widowControl w:val="0"/>
        <w:ind w:firstLine="0" w:left="131"/>
        <w:contextualSpacing w:val="1"/>
        <w:jc w:val="both"/>
        <w:rPr>
          <w:sz w:val="28"/>
        </w:rPr>
      </w:pPr>
    </w:p>
    <w:p w14:paraId="30000000">
      <w:pPr>
        <w:ind w:firstLine="709" w:left="0"/>
        <w:contextualSpacing w:val="1"/>
        <w:jc w:val="both"/>
        <w:rPr>
          <w:sz w:val="28"/>
        </w:rPr>
      </w:pPr>
      <w:r>
        <w:rPr>
          <w:sz w:val="28"/>
        </w:rPr>
        <w:t>1.1. Административный регламент предоставления муниципальной услуги «Выдача разрешений на право вырубки зеленых насаждений» (далее – соответственно Административный регламент, муниципальная услуга) разработан в целях обеспечения единства, полноты, качества предоставления и равной доступности муниципальной услуги.</w:t>
      </w:r>
    </w:p>
    <w:p w14:paraId="31000000">
      <w:pPr>
        <w:ind w:firstLine="709" w:left="0"/>
        <w:contextualSpacing w:val="1"/>
        <w:jc w:val="both"/>
        <w:rPr>
          <w:sz w:val="28"/>
        </w:rPr>
      </w:pPr>
      <w:r>
        <w:rPr>
          <w:sz w:val="28"/>
        </w:rPr>
        <w:t>Административный регламент устанавливает сроки и последовательность административных процедур и административных действий при осуществлении администрацией муниципального образования – Куйбышевское сельское поселение Куйбышевского района Ростовской области (далее – Администрация) предоставления муниципальной услуги в соответствии с требованиями Федерального закона от 27.07.2010 года № 210-ФЗ «Об организации предоставления государственных и муниципальных услуг», порядок взаимодействия между должностными лицами Администрации, между Администрацией и юридическими лицами, их уполномоченными представителями, физическими лицами,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14:paraId="32000000">
      <w:pPr>
        <w:ind/>
        <w:contextualSpacing w:val="1"/>
        <w:rPr>
          <w:sz w:val="28"/>
        </w:rPr>
      </w:pPr>
    </w:p>
    <w:p w14:paraId="33000000">
      <w:pPr>
        <w:ind/>
        <w:contextualSpacing w:val="1"/>
        <w:jc w:val="center"/>
        <w:rPr>
          <w:b w:val="1"/>
          <w:sz w:val="28"/>
        </w:rPr>
      </w:pPr>
      <w:r>
        <w:rPr>
          <w:b w:val="1"/>
          <w:sz w:val="28"/>
        </w:rPr>
        <w:t>Круг заявителей</w:t>
      </w:r>
    </w:p>
    <w:p w14:paraId="34000000">
      <w:pPr>
        <w:ind w:firstLine="709" w:left="0"/>
        <w:contextualSpacing w:val="1"/>
        <w:jc w:val="both"/>
        <w:rPr>
          <w:color w:themeColor="text1" w:val="000000"/>
          <w:sz w:val="28"/>
        </w:rPr>
      </w:pPr>
    </w:p>
    <w:p w14:paraId="35000000">
      <w:pPr>
        <w:ind w:firstLine="709" w:left="0"/>
        <w:contextualSpacing w:val="1"/>
        <w:jc w:val="both"/>
        <w:rPr>
          <w:color w:themeColor="text1" w:val="000000"/>
          <w:sz w:val="28"/>
        </w:rPr>
      </w:pPr>
      <w:r>
        <w:rPr>
          <w:color w:themeColor="text1" w:val="000000"/>
          <w:sz w:val="28"/>
        </w:rPr>
        <w:t xml:space="preserve">1.2.Заявителями являются юридические лица, индивидуальные предприниматели, зарегистрированные в порядке, установленном действующим законодательством, физические лица, заинтересованные в получении разрешений на право вырубки зеленых насаждений  (далее - заявитель), обратившиеся в орган, предоставляющий муниципальную услугу, либо в государственное бюджетное учреждение Ростовской области «Многофункциональный центр предоставления государственных и муниципальных услуг Ростовской области» с заявлением о </w:t>
      </w:r>
      <w:r>
        <w:rPr>
          <w:color w:themeColor="text1" w:val="000000"/>
          <w:sz w:val="28"/>
        </w:rPr>
        <w:t>предоставлении муниципальной услуги, выраженным в письменной форме, или с запросом о предоставлении муниципальной услуги (далее - запрос).</w:t>
      </w:r>
    </w:p>
    <w:p w14:paraId="36000000">
      <w:pPr>
        <w:ind w:firstLine="709" w:left="0"/>
        <w:contextualSpacing w:val="1"/>
        <w:jc w:val="both"/>
        <w:rPr>
          <w:color w:themeColor="text1" w:val="000000"/>
          <w:sz w:val="28"/>
        </w:rPr>
      </w:pPr>
      <w:r>
        <w:rPr>
          <w:color w:themeColor="text1" w:val="000000"/>
          <w:sz w:val="28"/>
        </w:rPr>
        <w:t>1.3.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 Доверенность от имени индивидуального предпринимателя выдается за его подписью и заверяется его печатью (при наличии). Доверенность от физического лица заверяется в нотариальном порядке.</w:t>
      </w:r>
    </w:p>
    <w:p w14:paraId="37000000">
      <w:pPr>
        <w:ind w:firstLine="709" w:left="0"/>
        <w:contextualSpacing w:val="1"/>
        <w:jc w:val="both"/>
        <w:rPr>
          <w:sz w:val="28"/>
        </w:rPr>
      </w:pPr>
    </w:p>
    <w:p w14:paraId="38000000">
      <w:pPr>
        <w:ind w:firstLine="0" w:left="-296"/>
        <w:contextualSpacing w:val="1"/>
        <w:jc w:val="center"/>
        <w:rPr>
          <w:b w:val="1"/>
          <w:spacing w:val="-2"/>
          <w:sz w:val="28"/>
        </w:rPr>
      </w:pPr>
      <w:r>
        <w:rPr>
          <w:b w:val="1"/>
          <w:sz w:val="28"/>
        </w:rPr>
        <w:t>Требования к порядку информирования о предоставлении</w:t>
      </w:r>
      <w:r>
        <w:rPr>
          <w:b w:val="1"/>
          <w:sz w:val="28"/>
        </w:rPr>
        <w:t xml:space="preserve"> </w:t>
      </w:r>
      <w:r>
        <w:rPr>
          <w:b w:val="1"/>
          <w:sz w:val="28"/>
        </w:rPr>
        <w:t xml:space="preserve">муниципальной </w:t>
      </w:r>
      <w:r>
        <w:rPr>
          <w:b w:val="1"/>
          <w:spacing w:val="-2"/>
          <w:sz w:val="28"/>
        </w:rPr>
        <w:t>услуги</w:t>
      </w:r>
    </w:p>
    <w:p w14:paraId="39000000">
      <w:pPr>
        <w:ind w:firstLine="708" w:left="0"/>
        <w:contextualSpacing w:val="1"/>
        <w:jc w:val="both"/>
        <w:rPr>
          <w:color w:themeColor="text1" w:val="000000"/>
          <w:sz w:val="28"/>
        </w:rPr>
      </w:pPr>
    </w:p>
    <w:p w14:paraId="3A000000">
      <w:pPr>
        <w:ind w:firstLine="708" w:left="0"/>
        <w:contextualSpacing w:val="1"/>
        <w:jc w:val="both"/>
        <w:rPr>
          <w:color w:themeColor="text1" w:val="000000"/>
          <w:sz w:val="28"/>
        </w:rPr>
      </w:pPr>
      <w:r>
        <w:rPr>
          <w:color w:themeColor="text1" w:val="000000"/>
          <w:sz w:val="28"/>
        </w:rPr>
        <w:t>1.4. Информирование о порядке предоставления муниципальной услуги осуществляется:</w:t>
      </w:r>
    </w:p>
    <w:p w14:paraId="3B000000">
      <w:pPr>
        <w:tabs>
          <w:tab w:leader="none" w:pos="1134" w:val="left"/>
        </w:tabs>
        <w:ind w:firstLine="709" w:left="0"/>
        <w:contextualSpacing w:val="1"/>
        <w:jc w:val="both"/>
        <w:rPr>
          <w:color w:themeColor="text1" w:val="000000"/>
          <w:sz w:val="28"/>
        </w:rPr>
      </w:pPr>
      <w:r>
        <w:rPr>
          <w:color w:themeColor="text1" w:val="000000"/>
          <w:sz w:val="28"/>
        </w:rPr>
        <w:t>1) непосредственно при личном приеме заявителя в Администрацию или Государственное бюджетное учреждение Ростовской области «Многофункциональный центр предоставления государственных и муниципальных услуг Ростовской области» (далее - многофункциональный центр);</w:t>
      </w:r>
    </w:p>
    <w:p w14:paraId="3C000000">
      <w:pPr>
        <w:tabs>
          <w:tab w:leader="none" w:pos="1134" w:val="left"/>
        </w:tabs>
        <w:ind w:firstLine="709" w:left="0"/>
        <w:contextualSpacing w:val="1"/>
        <w:jc w:val="both"/>
        <w:rPr>
          <w:color w:themeColor="text1" w:val="000000"/>
          <w:sz w:val="28"/>
        </w:rPr>
      </w:pPr>
      <w:r>
        <w:rPr>
          <w:color w:themeColor="text1" w:val="000000"/>
          <w:sz w:val="28"/>
        </w:rPr>
        <w:t>2) по телефону Администрации или многофункционального центра;</w:t>
      </w:r>
    </w:p>
    <w:p w14:paraId="3D000000">
      <w:pPr>
        <w:tabs>
          <w:tab w:leader="none" w:pos="1134" w:val="left"/>
        </w:tabs>
        <w:ind w:firstLine="709" w:left="0"/>
        <w:contextualSpacing w:val="1"/>
        <w:jc w:val="both"/>
        <w:rPr>
          <w:color w:themeColor="text1" w:val="000000"/>
          <w:sz w:val="28"/>
        </w:rPr>
      </w:pPr>
      <w:r>
        <w:rPr>
          <w:color w:themeColor="text1" w:val="000000"/>
          <w:sz w:val="28"/>
        </w:rPr>
        <w:t>3) письменно, в том числе посредством электронной почты, факсимильной связи;</w:t>
      </w:r>
    </w:p>
    <w:p w14:paraId="3E000000">
      <w:pPr>
        <w:tabs>
          <w:tab w:leader="none" w:pos="1134" w:val="left"/>
        </w:tabs>
        <w:ind w:firstLine="709" w:left="0"/>
        <w:contextualSpacing w:val="1"/>
        <w:jc w:val="both"/>
        <w:rPr>
          <w:color w:themeColor="text1" w:val="000000"/>
          <w:sz w:val="28"/>
        </w:rPr>
      </w:pPr>
      <w:r>
        <w:rPr>
          <w:color w:themeColor="text1" w:val="000000"/>
          <w:sz w:val="28"/>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p>
    <w:p w14:paraId="3F000000">
      <w:pPr>
        <w:tabs>
          <w:tab w:leader="none" w:pos="1134" w:val="left"/>
        </w:tabs>
        <w:ind w:firstLine="709" w:left="0"/>
        <w:contextualSpacing w:val="1"/>
        <w:jc w:val="both"/>
        <w:rPr>
          <w:sz w:val="28"/>
        </w:rPr>
      </w:pPr>
      <w:r>
        <w:rPr>
          <w:sz w:val="28"/>
        </w:rPr>
        <w:t>5) на официальном сайте администрации муниципального образования –Куйбышевского сельского поселения</w:t>
      </w:r>
    </w:p>
    <w:p w14:paraId="40000000">
      <w:pPr>
        <w:ind w:firstLine="709" w:left="0"/>
        <w:contextualSpacing w:val="1"/>
        <w:jc w:val="both"/>
        <w:rPr>
          <w:sz w:val="28"/>
        </w:rPr>
      </w:pPr>
      <w:r>
        <w:rPr>
          <w:sz w:val="28"/>
        </w:rPr>
        <w:t>6) посредством размещения информации на информационных стендах Администрации или многофункционального центра.</w:t>
      </w:r>
    </w:p>
    <w:p w14:paraId="41000000">
      <w:pPr>
        <w:ind w:firstLine="708" w:left="0"/>
        <w:contextualSpacing w:val="1"/>
        <w:jc w:val="both"/>
        <w:rPr>
          <w:sz w:val="28"/>
        </w:rPr>
      </w:pPr>
      <w:r>
        <w:rPr>
          <w:sz w:val="28"/>
        </w:rPr>
        <w:t>1.5. Информирование осуществляется по вопросам, касающимся:</w:t>
      </w:r>
    </w:p>
    <w:p w14:paraId="42000000">
      <w:pPr>
        <w:ind w:firstLine="708" w:left="0"/>
        <w:contextualSpacing w:val="1"/>
        <w:jc w:val="both"/>
        <w:rPr>
          <w:sz w:val="28"/>
        </w:rPr>
      </w:pPr>
      <w:r>
        <w:rPr>
          <w:sz w:val="28"/>
        </w:rPr>
        <w:t>1)способов подачи заявления о предоставлении муниципальной услуги;</w:t>
      </w:r>
    </w:p>
    <w:p w14:paraId="43000000">
      <w:pPr>
        <w:ind w:firstLine="708" w:left="0"/>
        <w:contextualSpacing w:val="1"/>
        <w:jc w:val="both"/>
        <w:rPr>
          <w:sz w:val="28"/>
        </w:rPr>
      </w:pPr>
      <w:r>
        <w:rPr>
          <w:sz w:val="28"/>
        </w:rPr>
        <w:t>2)адресов Администрации и многофункциональных центров, обращение в которые необходимо для предоставления муниципальной услуги;</w:t>
      </w:r>
    </w:p>
    <w:p w14:paraId="44000000">
      <w:pPr>
        <w:ind w:firstLine="708" w:left="0"/>
        <w:contextualSpacing w:val="1"/>
        <w:jc w:val="both"/>
        <w:rPr>
          <w:sz w:val="28"/>
        </w:rPr>
      </w:pPr>
      <w:r>
        <w:rPr>
          <w:sz w:val="28"/>
        </w:rPr>
        <w:t>3)справочной информации о работе Администрации;</w:t>
      </w:r>
    </w:p>
    <w:p w14:paraId="45000000">
      <w:pPr>
        <w:ind w:firstLine="708" w:left="0"/>
        <w:contextualSpacing w:val="1"/>
        <w:jc w:val="both"/>
        <w:rPr>
          <w:sz w:val="28"/>
        </w:rPr>
      </w:pPr>
      <w:r>
        <w:rPr>
          <w:sz w:val="28"/>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46000000">
      <w:pPr>
        <w:ind w:firstLine="708" w:left="0"/>
        <w:contextualSpacing w:val="1"/>
        <w:jc w:val="both"/>
        <w:rPr>
          <w:sz w:val="28"/>
        </w:rPr>
      </w:pPr>
      <w:r>
        <w:rPr>
          <w:sz w:val="28"/>
        </w:rPr>
        <w:t xml:space="preserve">5) порядка и сроков предоставления муниципальной услуги; </w:t>
      </w:r>
    </w:p>
    <w:p w14:paraId="47000000">
      <w:pPr>
        <w:ind w:firstLine="708" w:left="0"/>
        <w:contextualSpacing w:val="1"/>
        <w:jc w:val="both"/>
        <w:rPr>
          <w:sz w:val="28"/>
        </w:rPr>
      </w:pPr>
      <w:r>
        <w:rPr>
          <w:sz w:val="28"/>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8000000">
      <w:pPr>
        <w:ind w:firstLine="708" w:left="0"/>
        <w:contextualSpacing w:val="1"/>
        <w:jc w:val="both"/>
        <w:rPr>
          <w:color w:themeColor="text1" w:val="000000"/>
          <w:sz w:val="28"/>
        </w:rPr>
      </w:pPr>
      <w:r>
        <w:rPr>
          <w:color w:themeColor="text1" w:val="000000"/>
          <w:sz w:val="28"/>
        </w:rPr>
        <w:t>7) по вопросам предоставления услуг, которые являются необходимыми и обязательными для предоставления муниципальной услуги;</w:t>
      </w:r>
    </w:p>
    <w:p w14:paraId="49000000">
      <w:pPr>
        <w:ind w:firstLine="708" w:left="0"/>
        <w:contextualSpacing w:val="1"/>
        <w:jc w:val="both"/>
        <w:rPr>
          <w:color w:themeColor="text1" w:val="000000"/>
          <w:sz w:val="28"/>
        </w:rPr>
      </w:pPr>
      <w:r>
        <w:rPr>
          <w:color w:themeColor="text1" w:val="000000"/>
          <w:sz w:val="28"/>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A000000">
      <w:pPr>
        <w:ind w:firstLine="708" w:left="0"/>
        <w:contextualSpacing w:val="1"/>
        <w:jc w:val="both"/>
        <w:rPr>
          <w:color w:themeColor="text1" w:val="000000"/>
          <w:sz w:val="28"/>
        </w:rPr>
      </w:pPr>
      <w:r>
        <w:rPr>
          <w:color w:themeColor="text1" w:val="000000"/>
          <w:sz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B000000">
      <w:pPr>
        <w:ind w:firstLine="708" w:left="0"/>
        <w:contextualSpacing w:val="1"/>
        <w:jc w:val="both"/>
        <w:rPr>
          <w:color w:themeColor="text1" w:val="000000"/>
          <w:sz w:val="28"/>
        </w:rPr>
      </w:pPr>
      <w:r>
        <w:rPr>
          <w:color w:themeColor="text1" w:val="000000"/>
          <w:sz w:val="28"/>
        </w:rPr>
        <w:t>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C000000">
      <w:pPr>
        <w:ind w:firstLine="708" w:left="0"/>
        <w:contextualSpacing w:val="1"/>
        <w:jc w:val="both"/>
        <w:rPr>
          <w:color w:themeColor="text1" w:val="000000"/>
          <w:sz w:val="28"/>
        </w:rPr>
      </w:pPr>
      <w:r>
        <w:rPr>
          <w:color w:themeColor="text1" w:val="000000"/>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D000000">
      <w:pPr>
        <w:ind w:firstLine="708" w:left="0"/>
        <w:contextualSpacing w:val="1"/>
        <w:jc w:val="both"/>
        <w:rPr>
          <w:color w:themeColor="text1" w:val="000000"/>
          <w:sz w:val="28"/>
        </w:rPr>
      </w:pPr>
      <w:r>
        <w:rPr>
          <w:color w:themeColor="text1" w:val="000000"/>
          <w:sz w:val="28"/>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E000000">
      <w:pPr>
        <w:ind w:firstLine="708" w:left="0"/>
        <w:contextualSpacing w:val="1"/>
        <w:jc w:val="both"/>
        <w:rPr>
          <w:color w:themeColor="text1" w:val="000000"/>
          <w:sz w:val="28"/>
        </w:rPr>
      </w:pPr>
      <w:r>
        <w:rPr>
          <w:color w:themeColor="text1" w:val="000000"/>
          <w:sz w:val="28"/>
        </w:rPr>
        <w:t>Если подготовка ответа требует продолжительного времени, он предлагает Заявителю один из следующих вариантов дальнейших действий:</w:t>
      </w:r>
    </w:p>
    <w:p w14:paraId="4F000000">
      <w:pPr>
        <w:ind w:firstLine="708" w:left="0"/>
        <w:contextualSpacing w:val="1"/>
        <w:jc w:val="both"/>
        <w:rPr>
          <w:color w:themeColor="text1" w:val="000000"/>
          <w:sz w:val="28"/>
        </w:rPr>
      </w:pPr>
      <w:r>
        <w:rPr>
          <w:color w:themeColor="text1" w:val="000000"/>
          <w:sz w:val="28"/>
        </w:rPr>
        <w:t xml:space="preserve">-изложить обращение в письменной форме; </w:t>
      </w:r>
    </w:p>
    <w:p w14:paraId="50000000">
      <w:pPr>
        <w:ind w:firstLine="708" w:left="0"/>
        <w:contextualSpacing w:val="1"/>
        <w:jc w:val="both"/>
        <w:rPr>
          <w:color w:themeColor="text1" w:val="000000"/>
          <w:sz w:val="28"/>
        </w:rPr>
      </w:pPr>
      <w:r>
        <w:rPr>
          <w:color w:themeColor="text1" w:val="000000"/>
          <w:sz w:val="28"/>
        </w:rPr>
        <w:t>-назначить другое время для консультаций.</w:t>
      </w:r>
    </w:p>
    <w:p w14:paraId="51000000">
      <w:pPr>
        <w:ind w:firstLine="708" w:left="0"/>
        <w:contextualSpacing w:val="1"/>
        <w:jc w:val="both"/>
        <w:rPr>
          <w:color w:themeColor="text1" w:val="000000"/>
          <w:sz w:val="28"/>
        </w:rPr>
      </w:pPr>
      <w:r>
        <w:rPr>
          <w:color w:themeColor="text1" w:val="000000"/>
          <w:sz w:val="28"/>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2000000">
      <w:pPr>
        <w:ind w:firstLine="708" w:left="0"/>
        <w:contextualSpacing w:val="1"/>
        <w:jc w:val="both"/>
        <w:rPr>
          <w:color w:themeColor="text1" w:val="000000"/>
          <w:sz w:val="28"/>
        </w:rPr>
      </w:pPr>
      <w:r>
        <w:rPr>
          <w:color w:themeColor="text1" w:val="000000"/>
          <w:sz w:val="28"/>
        </w:rPr>
        <w:t>Продолжительность информирования по телефону не должна превышать 10 минут.</w:t>
      </w:r>
    </w:p>
    <w:p w14:paraId="53000000">
      <w:pPr>
        <w:ind w:firstLine="708" w:left="0"/>
        <w:contextualSpacing w:val="1"/>
        <w:jc w:val="both"/>
        <w:rPr>
          <w:color w:themeColor="text1" w:val="000000"/>
          <w:sz w:val="28"/>
        </w:rPr>
      </w:pPr>
      <w:r>
        <w:rPr>
          <w:color w:themeColor="text1" w:val="000000"/>
          <w:sz w:val="28"/>
        </w:rPr>
        <w:t>Информирование осуществляется в соответствии с графиком приема граждан.</w:t>
      </w:r>
    </w:p>
    <w:p w14:paraId="54000000">
      <w:pPr>
        <w:ind w:firstLine="708" w:left="0"/>
        <w:contextualSpacing w:val="1"/>
        <w:jc w:val="both"/>
        <w:rPr>
          <w:color w:themeColor="text1" w:val="000000"/>
          <w:sz w:val="28"/>
        </w:rPr>
      </w:pPr>
      <w:r>
        <w:rPr>
          <w:color w:themeColor="text1" w:val="000000"/>
          <w:sz w:val="28"/>
        </w:rPr>
        <w:t xml:space="preserve">1.7.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w:t>
      </w:r>
      <w:r>
        <w:rPr>
          <w:color w:themeColor="text1" w:val="000000"/>
          <w:sz w:val="28"/>
        </w:rPr>
        <w:t>обращений граждан Российской Федерации» (далее - Федеральный закон № 59-ФЗ).</w:t>
      </w:r>
    </w:p>
    <w:p w14:paraId="55000000">
      <w:pPr>
        <w:ind w:firstLine="708" w:left="0"/>
        <w:contextualSpacing w:val="1"/>
        <w:jc w:val="both"/>
        <w:rPr>
          <w:color w:themeColor="text1" w:val="000000"/>
          <w:sz w:val="28"/>
        </w:rPr>
      </w:pPr>
      <w:r>
        <w:rPr>
          <w:color w:themeColor="text1" w:val="000000"/>
          <w:sz w:val="28"/>
        </w:rPr>
        <w:t>1.8.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56000000">
      <w:pPr>
        <w:ind w:firstLine="708" w:left="0"/>
        <w:contextualSpacing w:val="1"/>
        <w:jc w:val="both"/>
        <w:rPr>
          <w:color w:themeColor="text1" w:val="000000"/>
          <w:sz w:val="28"/>
        </w:rPr>
      </w:pPr>
      <w:r>
        <w:rPr>
          <w:color w:themeColor="text1" w:val="000000"/>
          <w:sz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7000000">
      <w:pPr>
        <w:ind w:firstLine="708" w:left="0"/>
        <w:contextualSpacing w:val="1"/>
        <w:jc w:val="both"/>
        <w:rPr>
          <w:color w:themeColor="text1" w:val="000000"/>
          <w:sz w:val="28"/>
        </w:rPr>
      </w:pPr>
      <w:r>
        <w:rPr>
          <w:color w:themeColor="text1" w:val="000000"/>
          <w:sz w:val="28"/>
        </w:rPr>
        <w:t>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58000000">
      <w:pPr>
        <w:ind w:firstLine="708" w:left="0"/>
        <w:contextualSpacing w:val="1"/>
        <w:jc w:val="both"/>
        <w:rPr>
          <w:color w:themeColor="text1" w:val="000000"/>
          <w:sz w:val="28"/>
        </w:rPr>
      </w:pPr>
      <w:r>
        <w:rPr>
          <w:color w:themeColor="text1" w:val="000000"/>
          <w:sz w:val="28"/>
        </w:rPr>
        <w:t>1)о месте нахождения и графике работы Администрации и многофункциональных центров;</w:t>
      </w:r>
    </w:p>
    <w:p w14:paraId="59000000">
      <w:pPr>
        <w:ind w:firstLine="708" w:left="0"/>
        <w:contextualSpacing w:val="1"/>
        <w:jc w:val="both"/>
        <w:rPr>
          <w:color w:themeColor="text1" w:val="000000"/>
          <w:sz w:val="28"/>
        </w:rPr>
      </w:pPr>
      <w:r>
        <w:rPr>
          <w:color w:themeColor="text1" w:val="000000"/>
          <w:sz w:val="28"/>
        </w:rPr>
        <w:t>2)справочные телефоны Администрации, в том числе номер телефона-автоинформатора (при наличии);</w:t>
      </w:r>
    </w:p>
    <w:p w14:paraId="5A000000">
      <w:pPr>
        <w:ind w:firstLine="708" w:left="0"/>
        <w:contextualSpacing w:val="1"/>
        <w:jc w:val="both"/>
        <w:rPr>
          <w:color w:themeColor="text1" w:val="000000"/>
          <w:sz w:val="28"/>
        </w:rPr>
      </w:pPr>
      <w:r>
        <w:rPr>
          <w:color w:themeColor="text1" w:val="000000"/>
          <w:sz w:val="28"/>
        </w:rPr>
        <w:t>3)адрес официального сайта, а также электронной почты и (или) формы обратной связи Администрации в сети «Интернет».</w:t>
      </w:r>
    </w:p>
    <w:p w14:paraId="5B000000">
      <w:pPr>
        <w:ind w:firstLine="708" w:left="0"/>
        <w:contextualSpacing w:val="1"/>
        <w:jc w:val="both"/>
        <w:rPr>
          <w:color w:themeColor="text1" w:val="000000"/>
          <w:sz w:val="28"/>
        </w:rPr>
      </w:pPr>
      <w:r>
        <w:rPr>
          <w:color w:themeColor="text1" w:val="000000"/>
          <w:sz w:val="28"/>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C000000">
      <w:pPr>
        <w:ind w:firstLine="708" w:left="0"/>
        <w:contextualSpacing w:val="1"/>
        <w:jc w:val="both"/>
        <w:rPr>
          <w:color w:themeColor="text1" w:val="000000"/>
          <w:sz w:val="28"/>
        </w:rPr>
      </w:pPr>
      <w:r>
        <w:rPr>
          <w:color w:themeColor="text1" w:val="000000"/>
          <w:sz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p>
    <w:p w14:paraId="5D000000">
      <w:pPr>
        <w:ind w:firstLine="708" w:left="0"/>
        <w:contextualSpacing w:val="1"/>
        <w:jc w:val="both"/>
        <w:rPr>
          <w:color w:themeColor="text1" w:val="000000"/>
          <w:sz w:val="28"/>
        </w:rPr>
      </w:pPr>
      <w:r>
        <w:rPr>
          <w:color w:themeColor="text1" w:val="000000"/>
          <w:sz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Администрации при обращении заявителя лично, по телефону посредством электронной почты.</w:t>
      </w:r>
    </w:p>
    <w:p w14:paraId="5E000000">
      <w:pPr>
        <w:ind/>
        <w:contextualSpacing w:val="1"/>
        <w:jc w:val="both"/>
        <w:rPr>
          <w:sz w:val="28"/>
        </w:rPr>
      </w:pPr>
    </w:p>
    <w:p w14:paraId="5F000000">
      <w:pPr>
        <w:ind/>
        <w:contextualSpacing w:val="1"/>
        <w:jc w:val="center"/>
        <w:outlineLvl w:val="1"/>
        <w:rPr>
          <w:b w:val="1"/>
          <w:sz w:val="28"/>
        </w:rPr>
      </w:pPr>
      <w:r>
        <w:rPr>
          <w:b w:val="1"/>
          <w:sz w:val="28"/>
        </w:rPr>
        <w:t>II. Стандарт предоставления муниципальной услуги</w:t>
      </w:r>
    </w:p>
    <w:p w14:paraId="60000000">
      <w:pPr>
        <w:ind/>
        <w:contextualSpacing w:val="1"/>
        <w:jc w:val="center"/>
        <w:rPr>
          <w:b w:val="1"/>
          <w:sz w:val="28"/>
        </w:rPr>
      </w:pPr>
      <w:r>
        <w:rPr>
          <w:b w:val="1"/>
          <w:sz w:val="28"/>
        </w:rPr>
        <w:t>Наименование муниципальной услуги</w:t>
      </w:r>
    </w:p>
    <w:p w14:paraId="61000000">
      <w:pPr>
        <w:ind w:firstLine="709" w:left="0"/>
        <w:contextualSpacing w:val="1"/>
        <w:jc w:val="center"/>
        <w:rPr>
          <w:sz w:val="28"/>
        </w:rPr>
      </w:pPr>
    </w:p>
    <w:p w14:paraId="62000000">
      <w:pPr>
        <w:tabs>
          <w:tab w:leader="none" w:pos="993" w:val="left"/>
          <w:tab w:leader="none" w:pos="1134" w:val="left"/>
          <w:tab w:leader="none" w:pos="1276" w:val="left"/>
          <w:tab w:leader="none" w:pos="1418" w:val="left"/>
        </w:tabs>
        <w:ind w:firstLine="709" w:left="0"/>
        <w:contextualSpacing w:val="1"/>
        <w:jc w:val="both"/>
        <w:rPr>
          <w:sz w:val="28"/>
        </w:rPr>
      </w:pPr>
      <w:r>
        <w:rPr>
          <w:sz w:val="28"/>
        </w:rPr>
        <w:t>2.1. Муниципальная услуга «Выдача разрешений на право вырубки зеленых насаждений».</w:t>
      </w:r>
    </w:p>
    <w:p w14:paraId="63000000">
      <w:pPr>
        <w:tabs>
          <w:tab w:leader="none" w:pos="993" w:val="left"/>
          <w:tab w:leader="none" w:pos="1134" w:val="left"/>
          <w:tab w:leader="none" w:pos="1276" w:val="left"/>
          <w:tab w:leader="none" w:pos="1418" w:val="left"/>
        </w:tabs>
        <w:ind/>
        <w:contextualSpacing w:val="1"/>
        <w:jc w:val="both"/>
        <w:rPr>
          <w:sz w:val="28"/>
        </w:rPr>
      </w:pPr>
    </w:p>
    <w:p w14:paraId="64000000">
      <w:pPr>
        <w:widowControl w:val="0"/>
        <w:ind/>
        <w:jc w:val="center"/>
        <w:outlineLvl w:val="2"/>
        <w:rPr>
          <w:sz w:val="28"/>
        </w:rPr>
      </w:pPr>
      <w:r>
        <w:rPr>
          <w:sz w:val="28"/>
        </w:rPr>
        <w:t>Наименование органа местного самоуправления (организации), предоставляющего муниципальную услугу</w:t>
      </w:r>
    </w:p>
    <w:p w14:paraId="65000000">
      <w:pPr>
        <w:ind/>
        <w:jc w:val="both"/>
        <w:rPr>
          <w:sz w:val="28"/>
        </w:rPr>
      </w:pPr>
    </w:p>
    <w:p w14:paraId="66000000">
      <w:pPr>
        <w:ind/>
        <w:jc w:val="both"/>
        <w:rPr>
          <w:sz w:val="28"/>
        </w:rPr>
      </w:pPr>
      <w:r>
        <w:rPr>
          <w:sz w:val="28"/>
        </w:rPr>
        <w:t xml:space="preserve">2.2. Администрация Куйбышевского сельского поселения располагается по адресу: </w:t>
      </w:r>
    </w:p>
    <w:p w14:paraId="67000000">
      <w:pPr>
        <w:rPr>
          <w:sz w:val="28"/>
        </w:rPr>
      </w:pPr>
      <w:r>
        <w:rPr>
          <w:sz w:val="28"/>
        </w:rPr>
        <w:t>346940, Ростовская область, Куйбышевский район, с. Куйбышево, ул. Пролетарская, 2б</w:t>
      </w:r>
    </w:p>
    <w:p w14:paraId="68000000">
      <w:pPr>
        <w:rPr>
          <w:sz w:val="28"/>
        </w:rPr>
      </w:pPr>
      <w:r>
        <w:rPr>
          <w:sz w:val="28"/>
        </w:rPr>
        <w:t xml:space="preserve"> телефон 8 (86348) 31561. </w:t>
      </w:r>
    </w:p>
    <w:p w14:paraId="69000000">
      <w:pPr>
        <w:rPr>
          <w:sz w:val="28"/>
        </w:rPr>
      </w:pPr>
      <w:r>
        <w:rPr>
          <w:sz w:val="28"/>
        </w:rPr>
        <w:t xml:space="preserve">Дни и время работы Администрации, время приёма граждан: </w:t>
      </w:r>
    </w:p>
    <w:p w14:paraId="6A000000">
      <w:pPr>
        <w:rPr>
          <w:sz w:val="28"/>
        </w:rPr>
      </w:pPr>
      <w:r>
        <w:rPr>
          <w:sz w:val="28"/>
        </w:rPr>
        <w:t>Время работы: понедельник - пятница с 8-00 до 17-00 час.</w:t>
      </w:r>
    </w:p>
    <w:p w14:paraId="6B000000">
      <w:pPr>
        <w:rPr>
          <w:sz w:val="28"/>
        </w:rPr>
      </w:pPr>
      <w:r>
        <w:rPr>
          <w:sz w:val="28"/>
        </w:rPr>
        <w:t>Обеденный перерыв: с 12-00 до 13-00 час.</w:t>
      </w:r>
    </w:p>
    <w:p w14:paraId="6C000000">
      <w:pPr>
        <w:rPr>
          <w:sz w:val="28"/>
        </w:rPr>
      </w:pPr>
      <w:r>
        <w:rPr>
          <w:sz w:val="28"/>
        </w:rPr>
        <w:t>Выходные дни: суббота-воскресенье.</w:t>
      </w:r>
    </w:p>
    <w:p w14:paraId="6D000000">
      <w:pPr>
        <w:rPr>
          <w:sz w:val="28"/>
        </w:rPr>
      </w:pPr>
      <w:r>
        <w:rPr>
          <w:sz w:val="28"/>
        </w:rPr>
        <w:t> </w:t>
      </w:r>
    </w:p>
    <w:p w14:paraId="6E000000">
      <w:pPr>
        <w:rPr>
          <w:sz w:val="28"/>
        </w:rPr>
      </w:pPr>
      <w:r>
        <w:rPr>
          <w:sz w:val="28"/>
        </w:rPr>
        <w:t xml:space="preserve">Справочные телефоны работников, ответственных за информирование предоставления муниципальной услуги: </w:t>
      </w:r>
    </w:p>
    <w:p w14:paraId="6F000000">
      <w:pPr>
        <w:rPr>
          <w:sz w:val="28"/>
        </w:rPr>
      </w:pPr>
      <w:r>
        <w:rPr>
          <w:sz w:val="28"/>
        </w:rPr>
        <w:t> </w:t>
      </w:r>
    </w:p>
    <w:tbl>
      <w:tblPr>
        <w:tblStyle w:val="Style_2"/>
        <w:tblBorders>
          <w:top w:color="000000" w:sz="6" w:val="single"/>
          <w:left w:color="000000" w:sz="6" w:val="single"/>
          <w:bottom w:color="000000" w:sz="6" w:val="single"/>
          <w:right w:color="000000" w:sz="6" w:val="single"/>
        </w:tblBorders>
        <w:tblLayout w:type="fixed"/>
        <w:tblCellMar>
          <w:left w:type="dxa" w:w="0"/>
          <w:right w:type="dxa" w:w="0"/>
        </w:tblCellMar>
      </w:tblPr>
      <w:tblGrid>
        <w:gridCol w:w="1005"/>
        <w:gridCol w:w="5580"/>
        <w:gridCol w:w="3060"/>
      </w:tblGrid>
      <w:tr>
        <w:tc>
          <w:tcPr>
            <w:tcW w:type="dxa" w:w="1005"/>
            <w:tcBorders>
              <w:top w:color="000000" w:sz="6" w:val="single"/>
              <w:left w:color="000000" w:sz="6" w:val="single"/>
              <w:bottom w:color="000000" w:sz="6" w:val="single"/>
              <w:right w:color="000000" w:sz="6" w:val="single"/>
            </w:tcBorders>
            <w:tcMar>
              <w:top w:type="dxa" w:w="0"/>
              <w:left w:type="dxa" w:w="0"/>
              <w:bottom w:type="dxa" w:w="0"/>
              <w:right w:type="dxa" w:w="0"/>
            </w:tcMar>
          </w:tcPr>
          <w:p w14:paraId="70000000">
            <w:pPr>
              <w:ind/>
              <w:jc w:val="center"/>
              <w:rPr>
                <w:sz w:val="28"/>
              </w:rPr>
            </w:pPr>
            <w:r>
              <w:rPr>
                <w:sz w:val="28"/>
              </w:rPr>
              <w:t>№</w:t>
            </w:r>
          </w:p>
          <w:p w14:paraId="71000000">
            <w:pPr>
              <w:ind/>
              <w:jc w:val="center"/>
              <w:rPr>
                <w:sz w:val="28"/>
              </w:rPr>
            </w:pPr>
            <w:r>
              <w:rPr>
                <w:sz w:val="28"/>
              </w:rPr>
              <w:t>п/п</w:t>
            </w:r>
          </w:p>
        </w:tc>
        <w:tc>
          <w:tcPr>
            <w:tcW w:type="dxa" w:w="5580"/>
            <w:tcBorders>
              <w:top w:color="000000" w:sz="6" w:val="single"/>
              <w:left w:color="000000" w:sz="6" w:val="single"/>
              <w:bottom w:color="000000" w:sz="6" w:val="single"/>
              <w:right w:color="000000" w:sz="6" w:val="single"/>
            </w:tcBorders>
            <w:tcMar>
              <w:top w:type="dxa" w:w="0"/>
              <w:left w:type="dxa" w:w="0"/>
              <w:bottom w:type="dxa" w:w="0"/>
              <w:right w:type="dxa" w:w="0"/>
            </w:tcMar>
          </w:tcPr>
          <w:p w14:paraId="72000000">
            <w:pPr>
              <w:ind/>
              <w:jc w:val="center"/>
              <w:rPr>
                <w:sz w:val="28"/>
              </w:rPr>
            </w:pPr>
            <w:r>
              <w:rPr>
                <w:sz w:val="28"/>
              </w:rPr>
              <w:t>специалист</w:t>
            </w:r>
          </w:p>
        </w:tc>
        <w:tc>
          <w:tcPr>
            <w:tcW w:type="dxa" w:w="3060"/>
            <w:tcBorders>
              <w:top w:color="000000" w:sz="6" w:val="single"/>
              <w:left w:color="000000" w:sz="6" w:val="single"/>
              <w:bottom w:color="000000" w:sz="6" w:val="single"/>
              <w:right w:color="000000" w:sz="6" w:val="single"/>
            </w:tcBorders>
            <w:tcMar>
              <w:top w:type="dxa" w:w="0"/>
              <w:left w:type="dxa" w:w="0"/>
              <w:bottom w:type="dxa" w:w="0"/>
              <w:right w:type="dxa" w:w="0"/>
            </w:tcMar>
          </w:tcPr>
          <w:p w14:paraId="73000000">
            <w:pPr>
              <w:ind/>
              <w:jc w:val="center"/>
              <w:rPr>
                <w:sz w:val="28"/>
              </w:rPr>
            </w:pPr>
            <w:r>
              <w:rPr>
                <w:sz w:val="28"/>
              </w:rPr>
              <w:t>Телефон</w:t>
            </w:r>
          </w:p>
        </w:tc>
      </w:tr>
      <w:tr>
        <w:tc>
          <w:tcPr>
            <w:tcW w:type="dxa" w:w="1005"/>
            <w:tcBorders>
              <w:top w:color="000000" w:sz="6" w:val="single"/>
              <w:left w:color="000000" w:sz="6" w:val="single"/>
              <w:bottom w:color="000000" w:sz="6" w:val="single"/>
              <w:right w:color="000000" w:sz="6" w:val="single"/>
            </w:tcBorders>
            <w:tcMar>
              <w:top w:type="dxa" w:w="0"/>
              <w:left w:type="dxa" w:w="0"/>
              <w:bottom w:type="dxa" w:w="0"/>
              <w:right w:type="dxa" w:w="0"/>
            </w:tcMar>
          </w:tcPr>
          <w:p w14:paraId="74000000">
            <w:pPr>
              <w:ind/>
              <w:jc w:val="center"/>
              <w:rPr>
                <w:sz w:val="28"/>
              </w:rPr>
            </w:pPr>
            <w:r>
              <w:rPr>
                <w:sz w:val="28"/>
              </w:rPr>
              <w:t>1</w:t>
            </w:r>
          </w:p>
        </w:tc>
        <w:tc>
          <w:tcPr>
            <w:tcW w:type="dxa" w:w="5580"/>
            <w:tcBorders>
              <w:top w:color="000000" w:sz="6" w:val="single"/>
              <w:left w:color="000000" w:sz="6" w:val="single"/>
              <w:bottom w:color="000000" w:sz="6" w:val="single"/>
              <w:right w:color="000000" w:sz="6" w:val="single"/>
            </w:tcBorders>
            <w:tcMar>
              <w:top w:type="dxa" w:w="0"/>
              <w:left w:type="dxa" w:w="0"/>
              <w:bottom w:type="dxa" w:w="0"/>
              <w:right w:type="dxa" w:w="0"/>
            </w:tcMar>
          </w:tcPr>
          <w:p w14:paraId="75000000">
            <w:pPr>
              <w:rPr>
                <w:sz w:val="28"/>
              </w:rPr>
            </w:pPr>
            <w:r>
              <w:rPr>
                <w:sz w:val="28"/>
              </w:rPr>
              <w:t xml:space="preserve">Ведущий специалист </w:t>
            </w:r>
          </w:p>
        </w:tc>
        <w:tc>
          <w:tcPr>
            <w:tcW w:type="dxa" w:w="3060"/>
            <w:tcBorders>
              <w:top w:color="000000" w:sz="6" w:val="single"/>
              <w:left w:color="000000" w:sz="6" w:val="single"/>
              <w:bottom w:color="000000" w:sz="6" w:val="single"/>
              <w:right w:color="000000" w:sz="6" w:val="single"/>
            </w:tcBorders>
            <w:tcMar>
              <w:top w:type="dxa" w:w="0"/>
              <w:left w:type="dxa" w:w="0"/>
              <w:bottom w:type="dxa" w:w="0"/>
              <w:right w:type="dxa" w:w="0"/>
            </w:tcMar>
          </w:tcPr>
          <w:p w14:paraId="76000000">
            <w:pPr>
              <w:ind/>
              <w:jc w:val="center"/>
              <w:rPr>
                <w:sz w:val="28"/>
              </w:rPr>
            </w:pPr>
            <w:r>
              <w:rPr>
                <w:sz w:val="28"/>
              </w:rPr>
              <w:t>8 (86348)31858</w:t>
            </w:r>
          </w:p>
        </w:tc>
      </w:tr>
    </w:tbl>
    <w:p w14:paraId="77000000">
      <w:pPr>
        <w:rPr>
          <w:sz w:val="28"/>
        </w:rPr>
      </w:pPr>
      <w:r>
        <w:rPr>
          <w:sz w:val="28"/>
        </w:rPr>
        <w:t> </w:t>
      </w:r>
    </w:p>
    <w:p w14:paraId="78000000">
      <w:pPr>
        <w:ind w:firstLine="540" w:left="0"/>
        <w:jc w:val="both"/>
        <w:rPr>
          <w:sz w:val="28"/>
        </w:rPr>
      </w:pPr>
      <w:r>
        <w:rPr>
          <w:sz w:val="28"/>
        </w:rPr>
        <w:t>График приема граждан может быть скорректирован в связи с исполнением специалистами иных должностных обязанностей.</w:t>
      </w:r>
    </w:p>
    <w:p w14:paraId="79000000">
      <w:pPr>
        <w:tabs>
          <w:tab w:leader="none" w:pos="142" w:val="left"/>
        </w:tabs>
        <w:ind w:firstLine="709" w:left="0"/>
        <w:contextualSpacing w:val="1"/>
        <w:jc w:val="both"/>
        <w:rPr>
          <w:sz w:val="28"/>
        </w:rPr>
      </w:pPr>
      <w:r>
        <w:rPr>
          <w:sz w:val="28"/>
        </w:rPr>
        <w:t>2.3. В предоставлении муниципальной услуги участвуют:</w:t>
      </w:r>
    </w:p>
    <w:p w14:paraId="7A000000">
      <w:pPr>
        <w:tabs>
          <w:tab w:leader="none" w:pos="142" w:val="left"/>
        </w:tabs>
        <w:ind w:firstLine="709" w:left="0"/>
        <w:contextualSpacing w:val="1"/>
        <w:jc w:val="both"/>
        <w:rPr>
          <w:sz w:val="28"/>
        </w:rPr>
      </w:pPr>
      <w:r>
        <w:rPr>
          <w:sz w:val="28"/>
        </w:rPr>
        <w:t>- Управление Федеральной службы государственной регистрации и картографии по Ростовской области (далее – Росреестр);</w:t>
      </w:r>
    </w:p>
    <w:p w14:paraId="7B000000">
      <w:pPr>
        <w:tabs>
          <w:tab w:leader="none" w:pos="142" w:val="left"/>
        </w:tabs>
        <w:ind w:firstLine="709" w:left="0"/>
        <w:contextualSpacing w:val="1"/>
        <w:jc w:val="both"/>
        <w:rPr>
          <w:sz w:val="28"/>
        </w:rPr>
      </w:pPr>
      <w:r>
        <w:rPr>
          <w:sz w:val="28"/>
        </w:rPr>
        <w:t>- Комиссия по охране зеленых насаждений (далее - Комиссия) в составе, утвержденном нормативно-правовым актом главы Администрации;</w:t>
      </w:r>
    </w:p>
    <w:p w14:paraId="7C000000">
      <w:pPr>
        <w:ind w:firstLine="709" w:left="0"/>
        <w:contextualSpacing w:val="1"/>
        <w:jc w:val="both"/>
        <w:rPr>
          <w:sz w:val="28"/>
        </w:rPr>
      </w:pPr>
      <w:r>
        <w:rPr>
          <w:sz w:val="28"/>
        </w:rPr>
        <w:t>2.3.1. 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Администрация или многофункциональный центр в соответствии с соглашением о взаимодействии, заключенным с Администрацией.</w:t>
      </w:r>
    </w:p>
    <w:p w14:paraId="7D000000">
      <w:pPr>
        <w:ind w:firstLine="709" w:left="0"/>
        <w:contextualSpacing w:val="1"/>
        <w:jc w:val="both"/>
        <w:rPr>
          <w:sz w:val="28"/>
        </w:rPr>
      </w:pPr>
      <w:r>
        <w:rPr>
          <w:sz w:val="28"/>
        </w:rPr>
        <w:t xml:space="preserve">2.3.2.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органы, предоставляющие муниципальную услугу, не вправе требовать от заявителя осуществления действий, в том числе согласований, </w:t>
      </w:r>
      <w:r>
        <w:rPr>
          <w:sz w:val="28"/>
        </w:rPr>
        <w:t>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представительным органом муниципального образования.</w:t>
      </w:r>
    </w:p>
    <w:p w14:paraId="7E000000">
      <w:pPr>
        <w:ind w:firstLine="709" w:left="0"/>
        <w:contextualSpacing w:val="1"/>
        <w:jc w:val="both"/>
        <w:rPr>
          <w:sz w:val="28"/>
        </w:rPr>
      </w:pPr>
    </w:p>
    <w:p w14:paraId="7F000000">
      <w:pPr>
        <w:ind/>
        <w:contextualSpacing w:val="1"/>
        <w:jc w:val="center"/>
        <w:rPr>
          <w:b w:val="1"/>
          <w:sz w:val="28"/>
        </w:rPr>
      </w:pPr>
      <w:r>
        <w:rPr>
          <w:b w:val="1"/>
          <w:sz w:val="28"/>
        </w:rPr>
        <w:t xml:space="preserve">Описание результата предоставления муниципальной </w:t>
      </w:r>
      <w:r>
        <w:rPr>
          <w:b w:val="1"/>
          <w:spacing w:val="-2"/>
          <w:sz w:val="28"/>
        </w:rPr>
        <w:t>услуги</w:t>
      </w:r>
    </w:p>
    <w:p w14:paraId="80000000">
      <w:pPr>
        <w:ind/>
        <w:contextualSpacing w:val="1"/>
        <w:rPr>
          <w:sz w:val="28"/>
        </w:rPr>
      </w:pPr>
    </w:p>
    <w:p w14:paraId="81000000">
      <w:pPr>
        <w:ind w:firstLine="709" w:left="0"/>
        <w:jc w:val="both"/>
        <w:rPr>
          <w:sz w:val="28"/>
        </w:rPr>
      </w:pPr>
      <w:r>
        <w:rPr>
          <w:sz w:val="28"/>
        </w:rPr>
        <w:t>2.4. Результатом предоставления муниципальной услуги является:</w:t>
      </w:r>
    </w:p>
    <w:p w14:paraId="82000000">
      <w:pPr>
        <w:ind w:firstLine="709" w:left="0"/>
        <w:contextualSpacing w:val="1"/>
        <w:jc w:val="both"/>
        <w:rPr>
          <w:sz w:val="28"/>
        </w:rPr>
      </w:pPr>
      <w:r>
        <w:rPr>
          <w:sz w:val="28"/>
        </w:rPr>
        <w:t>2.4.1. Распоряжение Администрации о разрешении на право вырубки зеленых насаждений на территории Куйбышевского сельского поселения</w:t>
      </w:r>
    </w:p>
    <w:p w14:paraId="83000000">
      <w:pPr>
        <w:ind w:firstLine="709" w:left="0"/>
        <w:contextualSpacing w:val="1"/>
        <w:jc w:val="both"/>
        <w:rPr>
          <w:sz w:val="28"/>
        </w:rPr>
      </w:pPr>
      <w:r>
        <w:rPr>
          <w:sz w:val="28"/>
        </w:rPr>
        <w:t>2.4.2. Акт обследования зеленых насаждений;</w:t>
      </w:r>
    </w:p>
    <w:p w14:paraId="84000000">
      <w:pPr>
        <w:ind w:firstLine="709" w:left="0"/>
        <w:contextualSpacing w:val="1"/>
        <w:jc w:val="both"/>
        <w:rPr>
          <w:sz w:val="28"/>
        </w:rPr>
      </w:pPr>
      <w:r>
        <w:rPr>
          <w:sz w:val="28"/>
        </w:rPr>
        <w:t>2.4.3. Информационное письмо об ответственном исполнителе и сроках проведения работ по вырубке зеленых насаждений на территории сельского поселения;</w:t>
      </w:r>
    </w:p>
    <w:p w14:paraId="85000000">
      <w:pPr>
        <w:ind w:firstLine="709" w:left="0"/>
        <w:contextualSpacing w:val="1"/>
        <w:jc w:val="both"/>
        <w:rPr>
          <w:sz w:val="28"/>
        </w:rPr>
      </w:pPr>
      <w:r>
        <w:rPr>
          <w:sz w:val="28"/>
        </w:rPr>
        <w:t>2.4.4. Уведомления об отказе в выдаче разрешения на право вырубки зеленых насаждений на территории сельского поселения.</w:t>
      </w:r>
    </w:p>
    <w:p w14:paraId="86000000">
      <w:pPr>
        <w:ind w:firstLine="709" w:left="0"/>
        <w:contextualSpacing w:val="1"/>
        <w:jc w:val="both"/>
        <w:rPr>
          <w:sz w:val="28"/>
        </w:rPr>
      </w:pPr>
    </w:p>
    <w:p w14:paraId="87000000">
      <w:pPr>
        <w:ind/>
        <w:contextualSpacing w:val="1"/>
        <w:jc w:val="center"/>
        <w:rPr>
          <w:b w:val="1"/>
          <w:sz w:val="28"/>
        </w:rPr>
      </w:pPr>
      <w:r>
        <w:rPr>
          <w:b w:val="1"/>
          <w:sz w:val="28"/>
        </w:rPr>
        <w:t>Срок предоставления муниципальной услуги</w:t>
      </w:r>
    </w:p>
    <w:p w14:paraId="88000000">
      <w:pPr>
        <w:ind w:firstLine="709" w:left="0"/>
        <w:contextualSpacing w:val="1"/>
        <w:jc w:val="center"/>
        <w:rPr>
          <w:sz w:val="28"/>
        </w:rPr>
      </w:pPr>
    </w:p>
    <w:p w14:paraId="89000000">
      <w:pPr>
        <w:ind w:firstLine="709" w:left="0"/>
        <w:contextualSpacing w:val="1"/>
        <w:jc w:val="both"/>
        <w:rPr>
          <w:sz w:val="28"/>
        </w:rPr>
      </w:pPr>
      <w:r>
        <w:rPr>
          <w:sz w:val="28"/>
        </w:rPr>
        <w:t>2.5. Срок предоставления муниципальной услуги составляет 30 календарных дней со дня регистрации заявления в Администрации.</w:t>
      </w:r>
    </w:p>
    <w:p w14:paraId="8A000000">
      <w:pPr>
        <w:ind w:firstLine="709" w:left="0"/>
        <w:contextualSpacing w:val="1"/>
        <w:jc w:val="both"/>
        <w:rPr>
          <w:sz w:val="28"/>
        </w:rPr>
      </w:pPr>
      <w:r>
        <w:rPr>
          <w:sz w:val="28"/>
        </w:rPr>
        <w:t>2.5.1. При подаче заявления в многофункциональный центр исчисление срока предоставления муниципальной услуги начинается с момента регистрации заявления после его передачи из многофункционального центра в Администрацию.</w:t>
      </w:r>
    </w:p>
    <w:p w14:paraId="8B000000">
      <w:pPr>
        <w:ind w:firstLine="709" w:left="0"/>
        <w:contextualSpacing w:val="1"/>
        <w:jc w:val="both"/>
        <w:rPr>
          <w:sz w:val="28"/>
        </w:rPr>
      </w:pPr>
      <w:r>
        <w:rPr>
          <w:sz w:val="28"/>
        </w:rPr>
        <w:t>2.5.2. При направлении заявления и документов, необходимых для предоставления муниципальной услуги, по почте срок предоставлении муниципальной услуги исчисляется со дня регистрации заявления в Администрации.</w:t>
      </w:r>
    </w:p>
    <w:p w14:paraId="8C000000">
      <w:pPr>
        <w:ind/>
        <w:contextualSpacing w:val="1"/>
        <w:jc w:val="both"/>
        <w:rPr>
          <w:sz w:val="28"/>
        </w:rPr>
      </w:pPr>
    </w:p>
    <w:p w14:paraId="8D000000">
      <w:pPr>
        <w:ind/>
        <w:contextualSpacing w:val="1"/>
        <w:jc w:val="center"/>
        <w:rPr>
          <w:b w:val="1"/>
          <w:sz w:val="28"/>
        </w:rPr>
      </w:pPr>
      <w:r>
        <w:rPr>
          <w:b w:val="1"/>
          <w:sz w:val="28"/>
        </w:rPr>
        <w:t>Нормативные правовые акты, регулирующие предоставление муниципальной услуги</w:t>
      </w:r>
    </w:p>
    <w:p w14:paraId="8E000000">
      <w:pPr>
        <w:ind w:firstLine="709" w:left="0"/>
        <w:contextualSpacing w:val="1"/>
        <w:rPr>
          <w:sz w:val="28"/>
        </w:rPr>
      </w:pPr>
    </w:p>
    <w:p w14:paraId="8F000000">
      <w:pPr>
        <w:ind w:firstLine="709" w:left="0"/>
        <w:contextualSpacing w:val="1"/>
        <w:jc w:val="both"/>
        <w:rPr>
          <w:sz w:val="28"/>
        </w:rPr>
      </w:pPr>
      <w:r>
        <w:rPr>
          <w:sz w:val="28"/>
        </w:rPr>
        <w:t xml:space="preserve">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 </w:t>
      </w:r>
    </w:p>
    <w:p w14:paraId="90000000">
      <w:pPr>
        <w:ind w:firstLine="709" w:left="0"/>
        <w:contextualSpacing w:val="1"/>
        <w:jc w:val="both"/>
        <w:rPr>
          <w:sz w:val="28"/>
        </w:rPr>
      </w:pPr>
    </w:p>
    <w:p w14:paraId="91000000">
      <w:pPr>
        <w:ind w:hanging="6" w:left="6" w:right="-121"/>
        <w:contextualSpacing w:val="1"/>
        <w:jc w:val="center"/>
        <w:rPr>
          <w:b w:val="1"/>
          <w:sz w:val="28"/>
        </w:rPr>
      </w:pPr>
      <w:r>
        <w:rPr>
          <w:b w:val="1"/>
          <w:sz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92000000">
      <w:pPr>
        <w:ind w:firstLine="0" w:left="187" w:right="179"/>
        <w:contextualSpacing w:val="1"/>
        <w:jc w:val="center"/>
        <w:rPr>
          <w:sz w:val="28"/>
        </w:rPr>
      </w:pPr>
    </w:p>
    <w:p w14:paraId="93000000">
      <w:pPr>
        <w:ind w:firstLine="709" w:left="0"/>
        <w:contextualSpacing w:val="1"/>
        <w:jc w:val="both"/>
        <w:rPr>
          <w:sz w:val="28"/>
          <w:highlight w:val="white"/>
        </w:rPr>
      </w:pPr>
      <w:r>
        <w:rPr>
          <w:sz w:val="28"/>
          <w:highlight w:val="white"/>
        </w:rPr>
        <w:t>2.7. Для получения муниципальной услуги заявитель должен представить:</w:t>
      </w:r>
    </w:p>
    <w:p w14:paraId="94000000">
      <w:pPr>
        <w:ind w:firstLine="709" w:left="0"/>
        <w:contextualSpacing w:val="1"/>
        <w:jc w:val="both"/>
        <w:rPr>
          <w:sz w:val="28"/>
          <w:highlight w:val="white"/>
        </w:rPr>
      </w:pPr>
      <w:r>
        <w:rPr>
          <w:sz w:val="28"/>
          <w:highlight w:val="white"/>
        </w:rPr>
        <w:t>а) заявление (</w:t>
      </w:r>
      <w:r>
        <w:rPr>
          <w:sz w:val="28"/>
        </w:rPr>
        <w:t>согласно Приложению 1 к настоящему Административному регламенту)</w:t>
      </w:r>
      <w:r>
        <w:rPr>
          <w:sz w:val="28"/>
          <w:highlight w:val="white"/>
        </w:rPr>
        <w:t>;</w:t>
      </w:r>
    </w:p>
    <w:p w14:paraId="95000000">
      <w:pPr>
        <w:ind w:firstLine="709" w:left="0"/>
        <w:contextualSpacing w:val="1"/>
        <w:jc w:val="both"/>
        <w:rPr>
          <w:sz w:val="28"/>
          <w:highlight w:val="white"/>
        </w:rPr>
      </w:pPr>
      <w:r>
        <w:rPr>
          <w:sz w:val="28"/>
          <w:highlight w:val="white"/>
        </w:rPr>
        <w:t>б) документ, удостоверяющий личность;</w:t>
      </w:r>
    </w:p>
    <w:p w14:paraId="96000000">
      <w:pPr>
        <w:ind w:firstLine="709" w:left="0"/>
        <w:contextualSpacing w:val="1"/>
        <w:jc w:val="both"/>
        <w:rPr>
          <w:sz w:val="28"/>
          <w:highlight w:val="white"/>
        </w:rPr>
      </w:pPr>
      <w:r>
        <w:rPr>
          <w:sz w:val="28"/>
          <w:highlight w:val="white"/>
        </w:rPr>
        <w:t>в) документ, удостоверяющий полномочия представителя заявителя в случае, если с заявлением обращается представитель заявителя.</w:t>
      </w:r>
    </w:p>
    <w:p w14:paraId="97000000">
      <w:pPr>
        <w:ind w:firstLine="709" w:left="0"/>
        <w:contextualSpacing w:val="1"/>
        <w:jc w:val="both"/>
        <w:rPr>
          <w:sz w:val="28"/>
          <w:highlight w:val="white"/>
        </w:rPr>
      </w:pPr>
      <w:r>
        <w:rPr>
          <w:sz w:val="28"/>
          <w:highlight w:val="white"/>
        </w:rPr>
        <w:t>2.7.1.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98000000">
      <w:pPr>
        <w:ind w:firstLine="709" w:left="0"/>
        <w:contextualSpacing w:val="1"/>
        <w:jc w:val="both"/>
        <w:rPr>
          <w:sz w:val="28"/>
          <w:highlight w:val="white"/>
        </w:rPr>
      </w:pPr>
      <w:r>
        <w:rPr>
          <w:sz w:val="28"/>
          <w:highlight w:val="white"/>
        </w:rPr>
        <w:t>В заявлении также указывается один из следующих способов направления результата предоставления муниципальной услуги:</w:t>
      </w:r>
    </w:p>
    <w:p w14:paraId="99000000">
      <w:pPr>
        <w:ind w:firstLine="709" w:left="0"/>
        <w:contextualSpacing w:val="1"/>
        <w:jc w:val="both"/>
        <w:rPr>
          <w:sz w:val="28"/>
          <w:highlight w:val="white"/>
        </w:rPr>
      </w:pPr>
      <w:r>
        <w:rPr>
          <w:sz w:val="28"/>
          <w:highlight w:val="white"/>
        </w:rPr>
        <w:t>а) в форме электронного документа в личном кабинете на ЕПГУ;</w:t>
      </w:r>
    </w:p>
    <w:p w14:paraId="9A000000">
      <w:pPr>
        <w:ind w:firstLine="709" w:left="0"/>
        <w:contextualSpacing w:val="1"/>
        <w:jc w:val="both"/>
        <w:rPr>
          <w:sz w:val="28"/>
          <w:highlight w:val="white"/>
        </w:rPr>
      </w:pPr>
      <w:r>
        <w:rPr>
          <w:sz w:val="28"/>
          <w:highlight w:val="white"/>
        </w:rPr>
        <w:t>б) дополнительно на бумажном носителе в виде распечатанного экземпляра электронного документа в Администрации, многофункциональном центре.</w:t>
      </w:r>
    </w:p>
    <w:p w14:paraId="9B000000">
      <w:pPr>
        <w:ind w:firstLine="709" w:left="0"/>
        <w:contextualSpacing w:val="1"/>
        <w:jc w:val="both"/>
        <w:rPr>
          <w:sz w:val="28"/>
          <w:highlight w:val="white"/>
        </w:rPr>
      </w:pPr>
      <w:r>
        <w:rPr>
          <w:sz w:val="28"/>
          <w:highlight w:val="white"/>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9C000000">
      <w:pPr>
        <w:ind w:firstLine="709" w:left="0"/>
        <w:contextualSpacing w:val="1"/>
        <w:jc w:val="both"/>
        <w:rPr>
          <w:sz w:val="28"/>
          <w:highlight w:val="white"/>
        </w:rPr>
      </w:pPr>
      <w:r>
        <w:rPr>
          <w:sz w:val="28"/>
          <w:highlight w:val="white"/>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9D000000">
      <w:pPr>
        <w:ind w:firstLine="709" w:left="0"/>
        <w:contextualSpacing w:val="1"/>
        <w:jc w:val="both"/>
        <w:rPr>
          <w:sz w:val="28"/>
          <w:highlight w:val="white"/>
        </w:rPr>
      </w:pPr>
      <w:r>
        <w:rPr>
          <w:sz w:val="28"/>
          <w:highlight w:val="white"/>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9E000000">
      <w:pPr>
        <w:ind w:firstLine="709" w:left="0"/>
        <w:contextualSpacing w:val="1"/>
        <w:jc w:val="both"/>
        <w:rPr>
          <w:sz w:val="28"/>
          <w:highlight w:val="white"/>
        </w:rPr>
      </w:pPr>
      <w:r>
        <w:rPr>
          <w:sz w:val="28"/>
          <w:highlight w:val="white"/>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9F000000">
      <w:pPr>
        <w:ind w:firstLine="709" w:left="0"/>
        <w:contextualSpacing w:val="1"/>
        <w:jc w:val="both"/>
        <w:rPr>
          <w:sz w:val="28"/>
          <w:highlight w:val="white"/>
        </w:rPr>
      </w:pPr>
      <w:r>
        <w:rPr>
          <w:sz w:val="28"/>
          <w:highlight w:val="white"/>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w:t>
      </w:r>
      <w:r>
        <w:rPr>
          <w:sz w:val="28"/>
          <w:highlight w:val="white"/>
        </w:rPr>
        <w:t>подписью нотариуса, в иных случаях – подписанный простой электронной подписью.</w:t>
      </w:r>
    </w:p>
    <w:p w14:paraId="A0000000">
      <w:pPr>
        <w:ind w:firstLine="709" w:left="0"/>
        <w:contextualSpacing w:val="1"/>
        <w:jc w:val="both"/>
        <w:rPr>
          <w:sz w:val="28"/>
          <w:highlight w:val="white"/>
        </w:rPr>
      </w:pPr>
      <w:r>
        <w:rPr>
          <w:sz w:val="28"/>
          <w:highlight w:val="white"/>
        </w:rPr>
        <w:t>Заявление и прилагаемые документы, указанные в настоящем пункте, направляются (подаются) в Администрацию в электронной форме путем заполнения формы запроса через личный кабинет на ЕПГУ.</w:t>
      </w:r>
    </w:p>
    <w:p w14:paraId="A1000000">
      <w:pPr>
        <w:ind w:firstLine="709" w:left="0"/>
        <w:contextualSpacing w:val="1"/>
        <w:jc w:val="both"/>
        <w:rPr>
          <w:sz w:val="28"/>
          <w:highlight w:val="white"/>
        </w:rPr>
      </w:pPr>
      <w:r>
        <w:rPr>
          <w:sz w:val="28"/>
          <w:highlight w:val="white"/>
        </w:rPr>
        <w:t>Представленные заявителем документы после предоставления муниципальной услуги остаются в Администрации и заявителю не возвращаются.</w:t>
      </w:r>
    </w:p>
    <w:p w14:paraId="A2000000">
      <w:pPr>
        <w:ind w:firstLine="709" w:left="0"/>
        <w:contextualSpacing w:val="1"/>
        <w:jc w:val="both"/>
        <w:rPr>
          <w:sz w:val="28"/>
          <w:highlight w:val="white"/>
        </w:rPr>
      </w:pPr>
      <w:r>
        <w:rPr>
          <w:sz w:val="28"/>
          <w:highlight w:val="white"/>
        </w:rPr>
        <w:t>В случае подачи заявления об отзыве заявления и возврате документов, данные заявления остаются в Администрации и не подлежат возврату заявителю.</w:t>
      </w:r>
    </w:p>
    <w:p w14:paraId="A3000000">
      <w:pPr>
        <w:ind w:firstLine="709" w:left="0"/>
        <w:contextualSpacing w:val="1"/>
        <w:jc w:val="both"/>
        <w:rPr>
          <w:sz w:val="28"/>
          <w:highlight w:val="white"/>
        </w:rPr>
      </w:pPr>
    </w:p>
    <w:p w14:paraId="A4000000">
      <w:pPr>
        <w:ind/>
        <w:contextualSpacing w:val="1"/>
        <w:jc w:val="center"/>
        <w:rPr>
          <w:b w:val="1"/>
          <w:sz w:val="28"/>
          <w:highlight w:val="white"/>
        </w:rPr>
      </w:pPr>
      <w:r>
        <w:rPr>
          <w:b w:val="1"/>
          <w:sz w:val="28"/>
          <w:highlight w:val="white"/>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p w14:paraId="A5000000">
      <w:pPr>
        <w:ind w:firstLine="709" w:left="0"/>
        <w:contextualSpacing w:val="1"/>
        <w:jc w:val="center"/>
        <w:rPr>
          <w:sz w:val="28"/>
          <w:highlight w:val="white"/>
        </w:rPr>
      </w:pPr>
    </w:p>
    <w:p w14:paraId="A6000000">
      <w:pPr>
        <w:widowControl w:val="0"/>
        <w:tabs>
          <w:tab w:leader="none" w:pos="709" w:val="left"/>
        </w:tabs>
        <w:ind w:firstLine="709" w:left="0"/>
        <w:contextualSpacing w:val="1"/>
        <w:jc w:val="both"/>
        <w:rPr>
          <w:sz w:val="28"/>
        </w:rPr>
      </w:pPr>
      <w:r>
        <w:rPr>
          <w:sz w:val="28"/>
        </w:rPr>
        <w:t>2.8. Администрация самостоятельно в рамках межведомственного взаимодействия запрашивает следующие документы (их копии, сведения, содержащиеся в них):</w:t>
      </w:r>
    </w:p>
    <w:p w14:paraId="A7000000">
      <w:pPr>
        <w:widowControl w:val="0"/>
        <w:tabs>
          <w:tab w:leader="none" w:pos="1562" w:val="left"/>
        </w:tabs>
        <w:ind w:firstLine="709" w:left="0"/>
        <w:contextualSpacing w:val="1"/>
        <w:jc w:val="both"/>
        <w:rPr>
          <w:sz w:val="28"/>
        </w:rPr>
      </w:pPr>
      <w:r>
        <w:rPr>
          <w:sz w:val="28"/>
        </w:rPr>
        <w:t>1)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14:paraId="A8000000">
      <w:pPr>
        <w:widowControl w:val="0"/>
        <w:tabs>
          <w:tab w:leader="none" w:pos="1562" w:val="left"/>
        </w:tabs>
        <w:ind w:firstLine="709" w:left="0"/>
        <w:contextualSpacing w:val="1"/>
        <w:jc w:val="both"/>
        <w:rPr>
          <w:sz w:val="28"/>
        </w:rPr>
      </w:pPr>
      <w:r>
        <w:rPr>
          <w:sz w:val="28"/>
        </w:rPr>
        <w:t>2) копии правоустанавливающих документов на земельный участок (в случае необходимости проведения инженерных изысканий для подготовки проектной документации), если право на него зарегистрировано в Едином государственном реестре недвижимости.</w:t>
      </w:r>
    </w:p>
    <w:p w14:paraId="A9000000">
      <w:pPr>
        <w:widowControl w:val="0"/>
        <w:tabs>
          <w:tab w:leader="none" w:pos="1562" w:val="left"/>
        </w:tabs>
        <w:ind w:firstLine="709" w:left="0"/>
        <w:contextualSpacing w:val="1"/>
        <w:jc w:val="both"/>
        <w:rPr>
          <w:sz w:val="28"/>
        </w:rPr>
      </w:pPr>
      <w:r>
        <w:rPr>
          <w:sz w:val="28"/>
        </w:rPr>
        <w:t>2.8.1. Для рассмотрения заявки на вынужденное уничтожение (повреждение) зеленых насаждений Администрация запрашивает следующие документы, если они не были представлены заявителем по собственной инициативе:</w:t>
      </w:r>
    </w:p>
    <w:p w14:paraId="AA000000">
      <w:pPr>
        <w:widowControl w:val="0"/>
        <w:tabs>
          <w:tab w:leader="none" w:pos="1562" w:val="left"/>
        </w:tabs>
        <w:ind w:firstLine="709" w:left="0"/>
        <w:contextualSpacing w:val="1"/>
        <w:jc w:val="both"/>
        <w:rPr>
          <w:sz w:val="28"/>
        </w:rPr>
      </w:pPr>
      <w:r>
        <w:rPr>
          <w:sz w:val="28"/>
        </w:rPr>
        <w:t>1)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14:paraId="AB000000">
      <w:pPr>
        <w:widowControl w:val="0"/>
        <w:tabs>
          <w:tab w:leader="none" w:pos="1562" w:val="left"/>
        </w:tabs>
        <w:ind w:firstLine="709" w:left="0"/>
        <w:contextualSpacing w:val="1"/>
        <w:jc w:val="both"/>
        <w:rPr>
          <w:sz w:val="28"/>
        </w:rPr>
      </w:pPr>
      <w:r>
        <w:rPr>
          <w:sz w:val="28"/>
        </w:rPr>
        <w:t>2) копии правоустанавливающих документов на земельный участок, если право на него зарегистрировано в Едином государственном реестре недвижимости (в случае необходимости вырубки зеленых насаждений для проведения инженерных изысканий для подготовки проектной документации).</w:t>
      </w:r>
    </w:p>
    <w:p w14:paraId="AC000000">
      <w:pPr>
        <w:widowControl w:val="0"/>
        <w:tabs>
          <w:tab w:leader="none" w:pos="1562" w:val="left"/>
        </w:tabs>
        <w:ind w:firstLine="709" w:left="0"/>
        <w:contextualSpacing w:val="1"/>
        <w:jc w:val="both"/>
        <w:rPr>
          <w:sz w:val="28"/>
        </w:rPr>
      </w:pPr>
      <w:r>
        <w:rPr>
          <w:sz w:val="28"/>
        </w:rPr>
        <w:t xml:space="preserve">2.8.2. В соответствии с требованиями пунктов 1,2,4,5 части 1 статьи 7 </w:t>
      </w:r>
      <w:r>
        <w:rPr>
          <w:sz w:val="28"/>
        </w:rPr>
        <w:t>Федерального закона от 27.07.2010 № 210-ФЗ «Об организации предоставления государственных и муниципальных услуг» Администрация, многофункциональный центр не вправе требовать от заявителя:</w:t>
      </w:r>
    </w:p>
    <w:p w14:paraId="AD000000">
      <w:pPr>
        <w:widowControl w:val="0"/>
        <w:tabs>
          <w:tab w:leader="none" w:pos="1562" w:val="left"/>
        </w:tabs>
        <w:ind w:firstLine="709" w:left="0"/>
        <w:contextualSpacing w:val="1"/>
        <w:jc w:val="both"/>
        <w:rPr>
          <w:sz w:val="28"/>
        </w:rPr>
      </w:pPr>
      <w:r>
        <w:rPr>
          <w:sz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AE000000">
      <w:pPr>
        <w:widowControl w:val="0"/>
        <w:tabs>
          <w:tab w:leader="none" w:pos="1562" w:val="left"/>
        </w:tabs>
        <w:ind w:firstLine="709" w:left="0"/>
        <w:contextualSpacing w:val="1"/>
        <w:jc w:val="both"/>
        <w:rPr>
          <w:sz w:val="28"/>
        </w:rPr>
      </w:pPr>
      <w:r>
        <w:rPr>
          <w:sz w:val="28"/>
        </w:rPr>
        <w:t>б)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w:t>
      </w:r>
      <w:r>
        <w:rPr>
          <w:sz w:val="28"/>
        </w:rPr>
        <w:t xml:space="preserve"> </w:t>
      </w:r>
      <w:r>
        <w:rPr>
          <w:sz w:val="28"/>
        </w:rPr>
        <w:t>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AF000000">
      <w:pPr>
        <w:widowControl w:val="0"/>
        <w:tabs>
          <w:tab w:leader="none" w:pos="1562" w:val="left"/>
        </w:tabs>
        <w:ind w:firstLine="709" w:left="0"/>
        <w:contextualSpacing w:val="1"/>
        <w:jc w:val="both"/>
        <w:rPr>
          <w:sz w:val="28"/>
        </w:rPr>
      </w:pPr>
      <w:r>
        <w:rPr>
          <w:sz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B0000000">
      <w:pPr>
        <w:widowControl w:val="0"/>
        <w:tabs>
          <w:tab w:leader="none" w:pos="1562" w:val="left"/>
        </w:tabs>
        <w:ind w:firstLine="709" w:left="0"/>
        <w:contextualSpacing w:val="1"/>
        <w:jc w:val="both"/>
        <w:rPr>
          <w:sz w:val="28"/>
        </w:rPr>
      </w:pPr>
      <w:r>
        <w:rPr>
          <w:sz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B1000000">
      <w:pPr>
        <w:widowControl w:val="0"/>
        <w:tabs>
          <w:tab w:leader="none" w:pos="1562" w:val="left"/>
        </w:tabs>
        <w:ind w:firstLine="709" w:left="0"/>
        <w:contextualSpacing w:val="1"/>
        <w:jc w:val="both"/>
        <w:rPr>
          <w:sz w:val="28"/>
        </w:rPr>
      </w:pPr>
      <w:r>
        <w:rPr>
          <w:sz w:val="28"/>
        </w:rPr>
        <w:t>- наличие ошибок в заявлении о предоставлении муниципальной услуги в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B2000000">
      <w:pPr>
        <w:widowControl w:val="0"/>
        <w:tabs>
          <w:tab w:leader="none" w:pos="1562" w:val="left"/>
        </w:tabs>
        <w:ind w:firstLine="709" w:left="0"/>
        <w:contextualSpacing w:val="1"/>
        <w:jc w:val="both"/>
        <w:rPr>
          <w:sz w:val="28"/>
        </w:rPr>
      </w:pPr>
      <w:r>
        <w:rPr>
          <w:sz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B3000000">
      <w:pPr>
        <w:widowControl w:val="0"/>
        <w:tabs>
          <w:tab w:leader="none" w:pos="1562" w:val="left"/>
        </w:tabs>
        <w:ind w:firstLine="709" w:left="0"/>
        <w:contextualSpacing w:val="1"/>
        <w:jc w:val="both"/>
        <w:rPr>
          <w:sz w:val="28"/>
        </w:rPr>
      </w:pPr>
      <w:r>
        <w:rPr>
          <w:sz w:val="28"/>
        </w:rPr>
        <w:t xml:space="preserve">- выявление документально подтвержденного факта (признаков) </w:t>
      </w:r>
      <w:r>
        <w:rPr>
          <w:sz w:val="28"/>
        </w:rPr>
        <w:t>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Pr>
          <w:sz w:val="28"/>
        </w:rPr>
        <w:t xml:space="preserve"> </w:t>
      </w:r>
      <w:r>
        <w:rPr>
          <w:sz w:val="28"/>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организаций, предусмотренных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B4000000">
      <w:pPr>
        <w:widowControl w:val="0"/>
        <w:tabs>
          <w:tab w:leader="none" w:pos="1562" w:val="left"/>
        </w:tabs>
        <w:ind w:firstLine="709" w:left="0"/>
        <w:contextualSpacing w:val="1"/>
        <w:jc w:val="both"/>
        <w:rPr>
          <w:sz w:val="28"/>
        </w:rPr>
      </w:pPr>
      <w:r>
        <w:rPr>
          <w:sz w:val="28"/>
        </w:rPr>
        <w:t>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B5000000">
      <w:pPr>
        <w:widowControl w:val="0"/>
        <w:tabs>
          <w:tab w:leader="none" w:pos="1562" w:val="left"/>
        </w:tabs>
        <w:ind w:firstLine="709" w:left="0"/>
        <w:contextualSpacing w:val="1"/>
        <w:jc w:val="both"/>
        <w:rPr>
          <w:sz w:val="28"/>
        </w:rPr>
      </w:pPr>
      <w:r>
        <w:rPr>
          <w:sz w:val="28"/>
        </w:rPr>
        <w:t>Заявитель вправе представить указанные в настоящем пункте документы по собственной инициативе.</w:t>
      </w:r>
    </w:p>
    <w:p w14:paraId="B6000000">
      <w:pPr>
        <w:widowControl w:val="0"/>
        <w:tabs>
          <w:tab w:leader="none" w:pos="1562" w:val="left"/>
        </w:tabs>
        <w:ind/>
        <w:contextualSpacing w:val="1"/>
        <w:jc w:val="both"/>
        <w:rPr>
          <w:sz w:val="28"/>
        </w:rPr>
      </w:pPr>
    </w:p>
    <w:p w14:paraId="B7000000">
      <w:pPr>
        <w:ind/>
        <w:contextualSpacing w:val="1"/>
        <w:jc w:val="center"/>
        <w:rPr>
          <w:b w:val="1"/>
          <w:sz w:val="28"/>
        </w:rPr>
      </w:pPr>
      <w:r>
        <w:rPr>
          <w:b w:val="1"/>
          <w:sz w:val="28"/>
        </w:rPr>
        <w:t>Исчерпывающий перечень оснований для отказа в приеме документов, необходимых для предоставления муниципальной услуги</w:t>
      </w:r>
    </w:p>
    <w:p w14:paraId="B8000000">
      <w:pPr>
        <w:ind w:firstLine="709" w:left="0"/>
        <w:contextualSpacing w:val="1"/>
        <w:jc w:val="center"/>
        <w:rPr>
          <w:sz w:val="28"/>
        </w:rPr>
      </w:pPr>
    </w:p>
    <w:p w14:paraId="B9000000">
      <w:pPr>
        <w:ind w:firstLine="709" w:left="0"/>
        <w:contextualSpacing w:val="1"/>
        <w:jc w:val="both"/>
        <w:rPr>
          <w:sz w:val="28"/>
        </w:rPr>
      </w:pPr>
      <w:r>
        <w:rPr>
          <w:sz w:val="28"/>
        </w:rPr>
        <w:t>2.9. Основаниями для отказа в приеме документов, необходимых для предоставления муниципальной услуги, являются:</w:t>
      </w:r>
    </w:p>
    <w:p w14:paraId="BA000000">
      <w:pPr>
        <w:ind w:firstLine="709" w:left="0"/>
        <w:contextualSpacing w:val="1"/>
        <w:jc w:val="both"/>
        <w:rPr>
          <w:sz w:val="28"/>
        </w:rPr>
      </w:pPr>
      <w:r>
        <w:rPr>
          <w:sz w:val="28"/>
        </w:rPr>
        <w:t>а) неустановление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14:paraId="BB000000">
      <w:pPr>
        <w:ind w:firstLine="567" w:left="142"/>
        <w:contextualSpacing w:val="1"/>
        <w:jc w:val="both"/>
        <w:rPr>
          <w:sz w:val="28"/>
        </w:rPr>
      </w:pPr>
      <w:r>
        <w:rPr>
          <w:sz w:val="28"/>
        </w:rPr>
        <w:t>б) неподтверждение полномочий представителя заявителя;</w:t>
      </w:r>
    </w:p>
    <w:p w14:paraId="BC000000">
      <w:pPr>
        <w:ind w:firstLine="709" w:left="0"/>
        <w:contextualSpacing w:val="1"/>
        <w:jc w:val="both"/>
        <w:rPr>
          <w:sz w:val="28"/>
        </w:rPr>
      </w:pPr>
      <w:r>
        <w:rPr>
          <w:sz w:val="28"/>
        </w:rPr>
        <w:t>в) несоответствие предоставленных документов перечню, указанному в пункте 2.8. настоящего Административного регламента.</w:t>
      </w:r>
    </w:p>
    <w:p w14:paraId="BD000000">
      <w:pPr>
        <w:ind w:firstLine="709" w:left="0"/>
        <w:contextualSpacing w:val="1"/>
        <w:jc w:val="both"/>
        <w:rPr>
          <w:sz w:val="28"/>
        </w:rPr>
      </w:pPr>
      <w:r>
        <w:rPr>
          <w:sz w:val="28"/>
        </w:rPr>
        <w:t xml:space="preserve">2.9.1. Отказ в приеме документов по основаниям, указанным в настоящем пункте Административного регламента, не препятствует повторному обращению </w:t>
      </w:r>
      <w:r>
        <w:rPr>
          <w:sz w:val="28"/>
        </w:rPr>
        <w:t>заявителя (представителя заявителя) после устранения причин, послуживших основанием для отказа.</w:t>
      </w:r>
    </w:p>
    <w:p w14:paraId="BE000000">
      <w:pPr>
        <w:ind w:firstLine="851" w:left="0"/>
        <w:contextualSpacing w:val="1"/>
        <w:jc w:val="both"/>
        <w:rPr>
          <w:sz w:val="28"/>
        </w:rPr>
      </w:pPr>
    </w:p>
    <w:p w14:paraId="BF000000">
      <w:pPr>
        <w:ind/>
        <w:contextualSpacing w:val="1"/>
        <w:jc w:val="center"/>
        <w:rPr>
          <w:b w:val="1"/>
          <w:sz w:val="28"/>
        </w:rPr>
      </w:pPr>
      <w:r>
        <w:rPr>
          <w:b w:val="1"/>
          <w:sz w:val="28"/>
        </w:rPr>
        <w:t>Перечень оснований для приостановления или отказа в предоставлении муниципальной услуги</w:t>
      </w:r>
    </w:p>
    <w:p w14:paraId="C0000000">
      <w:pPr>
        <w:ind w:firstLine="851" w:left="0"/>
        <w:contextualSpacing w:val="1"/>
        <w:jc w:val="both"/>
        <w:rPr>
          <w:sz w:val="28"/>
        </w:rPr>
      </w:pPr>
    </w:p>
    <w:p w14:paraId="C1000000">
      <w:pPr>
        <w:ind w:firstLine="709" w:left="0"/>
        <w:contextualSpacing w:val="1"/>
        <w:jc w:val="both"/>
        <w:rPr>
          <w:sz w:val="28"/>
        </w:rPr>
      </w:pPr>
      <w:r>
        <w:rPr>
          <w:sz w:val="28"/>
        </w:rPr>
        <w:t>2.10. Основания для приостановления предоставления муниципальной услуги отсутствуют.</w:t>
      </w:r>
    </w:p>
    <w:p w14:paraId="C2000000">
      <w:pPr>
        <w:ind w:firstLine="709" w:left="0"/>
        <w:contextualSpacing w:val="1"/>
        <w:jc w:val="both"/>
        <w:rPr>
          <w:sz w:val="28"/>
        </w:rPr>
      </w:pPr>
      <w:r>
        <w:rPr>
          <w:sz w:val="28"/>
        </w:rPr>
        <w:t>2.10.1. Исчерпывающий перечень оснований для отказа в предоставлении муниципальной услуги:</w:t>
      </w:r>
    </w:p>
    <w:p w14:paraId="C3000000">
      <w:pPr>
        <w:tabs>
          <w:tab w:leader="none" w:pos="851" w:val="left"/>
        </w:tabs>
        <w:ind w:firstLine="709" w:left="0"/>
        <w:contextualSpacing w:val="1"/>
        <w:jc w:val="both"/>
        <w:rPr>
          <w:sz w:val="28"/>
        </w:rPr>
      </w:pPr>
      <w:r>
        <w:rPr>
          <w:sz w:val="28"/>
        </w:rPr>
        <w:t>а) Решение Комиссии об отсутствии необходимости вынужденного уничтожения заявляемых зеленых насаждений;</w:t>
      </w:r>
    </w:p>
    <w:p w14:paraId="C4000000">
      <w:pPr>
        <w:ind w:firstLine="709" w:left="0"/>
        <w:contextualSpacing w:val="1"/>
        <w:jc w:val="both"/>
        <w:rPr>
          <w:sz w:val="28"/>
        </w:rPr>
      </w:pPr>
      <w:r>
        <w:rPr>
          <w:sz w:val="28"/>
        </w:rPr>
        <w:t>б) Отказ заявителя производить возмещение ущерба за вырубку зеленых насаждений в случаях, когда оно является обязательным;</w:t>
      </w:r>
    </w:p>
    <w:p w14:paraId="C5000000">
      <w:pPr>
        <w:ind w:firstLine="709" w:left="0"/>
        <w:contextualSpacing w:val="1"/>
        <w:jc w:val="both"/>
        <w:rPr>
          <w:sz w:val="28"/>
        </w:rPr>
      </w:pPr>
      <w:r>
        <w:rPr>
          <w:sz w:val="28"/>
        </w:rPr>
        <w:t>в) Представление заявителем недостоверных сведений и (или) документов;</w:t>
      </w:r>
    </w:p>
    <w:p w14:paraId="C6000000">
      <w:pPr>
        <w:ind w:firstLine="709" w:left="0"/>
        <w:contextualSpacing w:val="1"/>
        <w:jc w:val="both"/>
        <w:rPr>
          <w:sz w:val="28"/>
        </w:rPr>
      </w:pPr>
      <w:r>
        <w:rPr>
          <w:sz w:val="28"/>
        </w:rPr>
        <w:t>г) Отсутствие документов, являющихся необходимыми и обязательными для предоставления муниципальной услуги.</w:t>
      </w:r>
    </w:p>
    <w:p w14:paraId="C7000000">
      <w:pPr>
        <w:ind w:firstLine="851" w:left="0"/>
        <w:contextualSpacing w:val="1"/>
        <w:jc w:val="both"/>
        <w:rPr>
          <w:sz w:val="28"/>
        </w:rPr>
      </w:pPr>
    </w:p>
    <w:p w14:paraId="C8000000">
      <w:pPr>
        <w:ind/>
        <w:contextualSpacing w:val="1"/>
        <w:jc w:val="center"/>
        <w:rPr>
          <w:b w:val="1"/>
          <w:sz w:val="28"/>
        </w:rPr>
      </w:pPr>
      <w:r>
        <w:rPr>
          <w:b w:val="1"/>
          <w:sz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C9000000">
      <w:pPr>
        <w:ind w:firstLine="851" w:left="0"/>
        <w:contextualSpacing w:val="1"/>
        <w:jc w:val="both"/>
        <w:rPr>
          <w:sz w:val="28"/>
        </w:rPr>
      </w:pPr>
    </w:p>
    <w:p w14:paraId="CA000000">
      <w:pPr>
        <w:ind w:firstLine="709" w:left="0"/>
        <w:contextualSpacing w:val="1"/>
        <w:jc w:val="both"/>
        <w:rPr>
          <w:sz w:val="28"/>
        </w:rPr>
      </w:pPr>
      <w:r>
        <w:rPr>
          <w:sz w:val="28"/>
        </w:rPr>
        <w:t>2.11. Предоставление муниципальной услуги не связано с получением услуг, которые являются необходимыми и обязательными для предоставления муниципальной услуги, в том числе с предоставлением документов, выдаваемых организациями, участвующими в предоставлении муниципальной услуги.</w:t>
      </w:r>
    </w:p>
    <w:p w14:paraId="CB000000">
      <w:pPr>
        <w:ind w:firstLine="851" w:left="0"/>
        <w:contextualSpacing w:val="1"/>
        <w:jc w:val="both"/>
        <w:rPr>
          <w:sz w:val="28"/>
        </w:rPr>
      </w:pPr>
    </w:p>
    <w:p w14:paraId="CC000000">
      <w:pPr>
        <w:ind/>
        <w:contextualSpacing w:val="1"/>
        <w:jc w:val="center"/>
        <w:rPr>
          <w:b w:val="1"/>
          <w:sz w:val="28"/>
        </w:rPr>
      </w:pPr>
      <w:r>
        <w:rPr>
          <w:b w:val="1"/>
          <w:sz w:val="28"/>
        </w:rPr>
        <w:t>Порядок, размер и основания взимания государственной пошлины или иной платы, взимаемой за предоставление муниципальной услуги</w:t>
      </w:r>
    </w:p>
    <w:p w14:paraId="CD000000">
      <w:pPr>
        <w:ind w:firstLine="851" w:left="0"/>
        <w:contextualSpacing w:val="1"/>
        <w:jc w:val="both"/>
        <w:rPr>
          <w:sz w:val="28"/>
        </w:rPr>
      </w:pPr>
    </w:p>
    <w:p w14:paraId="CE000000">
      <w:pPr>
        <w:ind w:firstLine="709" w:left="0"/>
        <w:contextualSpacing w:val="1"/>
        <w:rPr>
          <w:sz w:val="28"/>
        </w:rPr>
      </w:pPr>
      <w:r>
        <w:rPr>
          <w:sz w:val="28"/>
        </w:rPr>
        <w:t>2.12. Предоставление муниципальной услуги осуществляется бесплатно.</w:t>
      </w:r>
    </w:p>
    <w:p w14:paraId="CF000000">
      <w:pPr>
        <w:ind w:firstLine="709" w:left="0"/>
        <w:contextualSpacing w:val="1"/>
        <w:rPr>
          <w:sz w:val="28"/>
        </w:rPr>
      </w:pPr>
    </w:p>
    <w:p w14:paraId="D0000000">
      <w:pPr>
        <w:ind/>
        <w:contextualSpacing w:val="1"/>
        <w:jc w:val="center"/>
        <w:rPr>
          <w:b w:val="1"/>
          <w:sz w:val="28"/>
        </w:rPr>
      </w:pPr>
      <w:r>
        <w:rPr>
          <w:b w:val="1"/>
          <w:sz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D1000000">
      <w:pPr>
        <w:ind w:firstLine="709" w:left="0"/>
        <w:contextualSpacing w:val="1"/>
        <w:jc w:val="center"/>
        <w:rPr>
          <w:sz w:val="28"/>
        </w:rPr>
      </w:pPr>
    </w:p>
    <w:p w14:paraId="D2000000">
      <w:pPr>
        <w:widowControl w:val="0"/>
        <w:tabs>
          <w:tab w:leader="none" w:pos="1841" w:val="left"/>
          <w:tab w:leader="none" w:pos="1842" w:val="left"/>
          <w:tab w:leader="none" w:pos="3175" w:val="left"/>
          <w:tab w:leader="none" w:pos="5192" w:val="left"/>
          <w:tab w:leader="none" w:pos="5739" w:val="left"/>
          <w:tab w:leader="none" w:pos="7759" w:val="left"/>
          <w:tab w:leader="none" w:pos="8567" w:val="left"/>
        </w:tabs>
        <w:ind w:firstLine="709" w:left="0" w:right="138"/>
        <w:contextualSpacing w:val="1"/>
        <w:jc w:val="both"/>
        <w:rPr>
          <w:sz w:val="28"/>
        </w:rPr>
      </w:pPr>
      <w:r>
        <w:rPr>
          <w:spacing w:val="-2"/>
          <w:sz w:val="28"/>
        </w:rPr>
        <w:t>2.13. Услуги,</w:t>
      </w:r>
      <w:r>
        <w:rPr>
          <w:spacing w:val="-2"/>
          <w:sz w:val="28"/>
        </w:rPr>
        <w:t xml:space="preserve"> </w:t>
      </w:r>
      <w:r>
        <w:rPr>
          <w:spacing w:val="-2"/>
          <w:sz w:val="28"/>
        </w:rPr>
        <w:t>необходимые</w:t>
      </w:r>
      <w:r>
        <w:rPr>
          <w:spacing w:val="-2"/>
          <w:sz w:val="28"/>
        </w:rPr>
        <w:t xml:space="preserve"> </w:t>
      </w:r>
      <w:r>
        <w:rPr>
          <w:spacing w:val="-10"/>
          <w:sz w:val="28"/>
        </w:rPr>
        <w:t>и</w:t>
      </w:r>
      <w:r>
        <w:rPr>
          <w:spacing w:val="-10"/>
          <w:sz w:val="28"/>
        </w:rPr>
        <w:t xml:space="preserve"> </w:t>
      </w:r>
      <w:r>
        <w:rPr>
          <w:spacing w:val="-2"/>
          <w:sz w:val="28"/>
        </w:rPr>
        <w:t>обязательные</w:t>
      </w:r>
      <w:r>
        <w:rPr>
          <w:spacing w:val="-2"/>
          <w:sz w:val="28"/>
        </w:rPr>
        <w:t xml:space="preserve"> </w:t>
      </w:r>
      <w:r>
        <w:rPr>
          <w:spacing w:val="-4"/>
          <w:sz w:val="28"/>
        </w:rPr>
        <w:t>для</w:t>
      </w:r>
      <w:r>
        <w:rPr>
          <w:spacing w:val="-4"/>
          <w:sz w:val="28"/>
        </w:rPr>
        <w:t xml:space="preserve"> </w:t>
      </w:r>
      <w:r>
        <w:rPr>
          <w:spacing w:val="-2"/>
          <w:sz w:val="28"/>
        </w:rPr>
        <w:t xml:space="preserve">предоставления </w:t>
      </w:r>
      <w:r>
        <w:rPr>
          <w:sz w:val="28"/>
        </w:rPr>
        <w:t>муниципальной услуги, отсутствуют.</w:t>
      </w:r>
    </w:p>
    <w:p w14:paraId="D3000000">
      <w:pPr>
        <w:ind/>
        <w:contextualSpacing w:val="1"/>
        <w:rPr>
          <w:sz w:val="28"/>
        </w:rPr>
      </w:pPr>
    </w:p>
    <w:p w14:paraId="D4000000">
      <w:pPr>
        <w:ind/>
        <w:contextualSpacing w:val="1"/>
        <w:jc w:val="center"/>
        <w:rPr>
          <w:sz w:val="28"/>
        </w:rPr>
      </w:pPr>
      <w:r>
        <w:rPr>
          <w:b w:val="1"/>
          <w:sz w:val="28"/>
        </w:rPr>
        <w:t>Максимальный</w:t>
      </w:r>
      <w:r>
        <w:rPr>
          <w:b w:val="1"/>
          <w:sz w:val="28"/>
        </w:rPr>
        <w:t xml:space="preserve"> </w:t>
      </w:r>
      <w:r>
        <w:rPr>
          <w:b w:val="1"/>
          <w:sz w:val="28"/>
        </w:rPr>
        <w:t>срок</w:t>
      </w:r>
      <w:r>
        <w:rPr>
          <w:b w:val="1"/>
          <w:sz w:val="28"/>
        </w:rPr>
        <w:t xml:space="preserve"> </w:t>
      </w:r>
      <w:r>
        <w:rPr>
          <w:b w:val="1"/>
          <w:sz w:val="28"/>
        </w:rPr>
        <w:t>ожидания</w:t>
      </w:r>
      <w:r>
        <w:rPr>
          <w:b w:val="1"/>
          <w:sz w:val="28"/>
        </w:rPr>
        <w:t xml:space="preserve"> </w:t>
      </w:r>
      <w:r>
        <w:rPr>
          <w:b w:val="1"/>
          <w:sz w:val="28"/>
        </w:rPr>
        <w:t>в</w:t>
      </w:r>
      <w:r>
        <w:rPr>
          <w:b w:val="1"/>
          <w:sz w:val="28"/>
        </w:rPr>
        <w:t xml:space="preserve"> </w:t>
      </w:r>
      <w:r>
        <w:rPr>
          <w:b w:val="1"/>
          <w:sz w:val="28"/>
        </w:rPr>
        <w:t>очереди</w:t>
      </w:r>
      <w:r>
        <w:rPr>
          <w:b w:val="1"/>
          <w:sz w:val="28"/>
        </w:rPr>
        <w:t xml:space="preserve"> </w:t>
      </w:r>
      <w:r>
        <w:rPr>
          <w:b w:val="1"/>
          <w:sz w:val="28"/>
        </w:rPr>
        <w:t>при</w:t>
      </w:r>
      <w:r>
        <w:rPr>
          <w:b w:val="1"/>
          <w:sz w:val="28"/>
        </w:rPr>
        <w:t xml:space="preserve"> </w:t>
      </w:r>
      <w:r>
        <w:rPr>
          <w:b w:val="1"/>
          <w:sz w:val="28"/>
        </w:rPr>
        <w:t>подаче</w:t>
      </w:r>
      <w:r>
        <w:rPr>
          <w:b w:val="1"/>
          <w:sz w:val="28"/>
        </w:rPr>
        <w:t xml:space="preserve"> </w:t>
      </w:r>
      <w:r>
        <w:rPr>
          <w:b w:val="1"/>
          <w:sz w:val="28"/>
        </w:rPr>
        <w:t>запроса</w:t>
      </w:r>
      <w:r>
        <w:rPr>
          <w:b w:val="1"/>
          <w:sz w:val="28"/>
        </w:rPr>
        <w:t xml:space="preserve"> </w:t>
      </w:r>
      <w:r>
        <w:rPr>
          <w:b w:val="1"/>
          <w:sz w:val="28"/>
        </w:rPr>
        <w:t>о</w:t>
      </w:r>
      <w:r>
        <w:rPr>
          <w:b w:val="1"/>
          <w:sz w:val="28"/>
        </w:rPr>
        <w:t xml:space="preserve"> </w:t>
      </w:r>
      <w:r>
        <w:rPr>
          <w:b w:val="1"/>
          <w:sz w:val="28"/>
        </w:rPr>
        <w:t>предоставлении муниципальной услуги и при получении результата предоставления</w:t>
      </w:r>
      <w:r>
        <w:rPr>
          <w:b w:val="1"/>
          <w:sz w:val="28"/>
        </w:rPr>
        <w:t xml:space="preserve"> </w:t>
      </w:r>
      <w:r>
        <w:rPr>
          <w:b w:val="1"/>
          <w:sz w:val="28"/>
        </w:rPr>
        <w:t xml:space="preserve"> муниципальной</w:t>
      </w:r>
      <w:r>
        <w:rPr>
          <w:b w:val="1"/>
          <w:sz w:val="28"/>
        </w:rPr>
        <w:t xml:space="preserve"> </w:t>
      </w:r>
      <w:r>
        <w:rPr>
          <w:b w:val="1"/>
          <w:spacing w:val="-2"/>
          <w:sz w:val="28"/>
        </w:rPr>
        <w:t>услуги</w:t>
      </w:r>
    </w:p>
    <w:p w14:paraId="D5000000">
      <w:pPr>
        <w:ind w:firstLine="709" w:left="0"/>
        <w:contextualSpacing w:val="1"/>
        <w:rPr>
          <w:sz w:val="28"/>
        </w:rPr>
      </w:pPr>
    </w:p>
    <w:p w14:paraId="D6000000">
      <w:pPr>
        <w:widowControl w:val="0"/>
        <w:tabs>
          <w:tab w:leader="none" w:pos="1655" w:val="left"/>
        </w:tabs>
        <w:ind w:firstLine="709" w:left="0"/>
        <w:contextualSpacing w:val="1"/>
        <w:jc w:val="both"/>
        <w:rPr>
          <w:spacing w:val="-2"/>
          <w:sz w:val="28"/>
        </w:rPr>
      </w:pPr>
      <w:r>
        <w:rPr>
          <w:sz w:val="28"/>
        </w:rPr>
        <w:t xml:space="preserve">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w:t>
      </w:r>
      <w:r>
        <w:rPr>
          <w:spacing w:val="-2"/>
          <w:sz w:val="28"/>
        </w:rPr>
        <w:t>минут.</w:t>
      </w:r>
    </w:p>
    <w:p w14:paraId="D7000000">
      <w:pPr>
        <w:widowControl w:val="0"/>
        <w:tabs>
          <w:tab w:leader="none" w:pos="1655" w:val="left"/>
        </w:tabs>
        <w:ind w:firstLine="709" w:left="0"/>
        <w:contextualSpacing w:val="1"/>
        <w:jc w:val="both"/>
        <w:rPr>
          <w:sz w:val="28"/>
        </w:rPr>
      </w:pPr>
    </w:p>
    <w:p w14:paraId="D8000000">
      <w:pPr>
        <w:ind/>
        <w:contextualSpacing w:val="1"/>
        <w:jc w:val="center"/>
        <w:rPr>
          <w:b w:val="1"/>
          <w:sz w:val="28"/>
        </w:rPr>
      </w:pPr>
      <w:r>
        <w:rPr>
          <w:b w:val="1"/>
          <w:sz w:val="28"/>
        </w:rPr>
        <w:t xml:space="preserve">Срок и порядок регистрации запроса заявителя о предоставлении </w:t>
      </w:r>
    </w:p>
    <w:p w14:paraId="D9000000">
      <w:pPr>
        <w:ind/>
        <w:contextualSpacing w:val="1"/>
        <w:jc w:val="center"/>
        <w:rPr>
          <w:b w:val="1"/>
          <w:sz w:val="28"/>
        </w:rPr>
      </w:pPr>
      <w:r>
        <w:rPr>
          <w:b w:val="1"/>
          <w:sz w:val="28"/>
        </w:rPr>
        <w:t>муниципальной</w:t>
      </w:r>
      <w:r>
        <w:rPr>
          <w:b w:val="1"/>
          <w:sz w:val="28"/>
        </w:rPr>
        <w:t xml:space="preserve"> </w:t>
      </w:r>
      <w:r>
        <w:rPr>
          <w:b w:val="1"/>
          <w:sz w:val="28"/>
        </w:rPr>
        <w:t>услуги,</w:t>
      </w:r>
      <w:r>
        <w:rPr>
          <w:b w:val="1"/>
          <w:sz w:val="28"/>
        </w:rPr>
        <w:t xml:space="preserve"> </w:t>
      </w:r>
      <w:r>
        <w:rPr>
          <w:b w:val="1"/>
          <w:sz w:val="28"/>
        </w:rPr>
        <w:t>в</w:t>
      </w:r>
      <w:r>
        <w:rPr>
          <w:b w:val="1"/>
          <w:sz w:val="28"/>
        </w:rPr>
        <w:t xml:space="preserve"> </w:t>
      </w:r>
      <w:r>
        <w:rPr>
          <w:b w:val="1"/>
          <w:sz w:val="28"/>
        </w:rPr>
        <w:t>том</w:t>
      </w:r>
      <w:r>
        <w:rPr>
          <w:b w:val="1"/>
          <w:sz w:val="28"/>
        </w:rPr>
        <w:t xml:space="preserve"> </w:t>
      </w:r>
      <w:r>
        <w:rPr>
          <w:b w:val="1"/>
          <w:sz w:val="28"/>
        </w:rPr>
        <w:t>числе</w:t>
      </w:r>
      <w:r>
        <w:rPr>
          <w:b w:val="1"/>
          <w:sz w:val="28"/>
        </w:rPr>
        <w:t xml:space="preserve"> </w:t>
      </w:r>
      <w:r>
        <w:rPr>
          <w:b w:val="1"/>
          <w:sz w:val="28"/>
        </w:rPr>
        <w:t>в</w:t>
      </w:r>
      <w:r>
        <w:rPr>
          <w:b w:val="1"/>
          <w:sz w:val="28"/>
        </w:rPr>
        <w:t xml:space="preserve"> </w:t>
      </w:r>
      <w:r>
        <w:rPr>
          <w:b w:val="1"/>
          <w:sz w:val="28"/>
        </w:rPr>
        <w:t>электронной</w:t>
      </w:r>
      <w:r>
        <w:rPr>
          <w:b w:val="1"/>
          <w:sz w:val="28"/>
        </w:rPr>
        <w:t xml:space="preserve"> </w:t>
      </w:r>
      <w:r>
        <w:rPr>
          <w:b w:val="1"/>
          <w:sz w:val="28"/>
        </w:rPr>
        <w:t>форме</w:t>
      </w:r>
    </w:p>
    <w:p w14:paraId="DA000000">
      <w:pPr>
        <w:ind w:firstLine="567" w:left="142"/>
        <w:contextualSpacing w:val="1"/>
        <w:rPr>
          <w:sz w:val="28"/>
        </w:rPr>
      </w:pPr>
    </w:p>
    <w:p w14:paraId="DB000000">
      <w:pPr>
        <w:ind w:firstLine="709" w:left="0"/>
        <w:contextualSpacing w:val="1"/>
        <w:jc w:val="both"/>
        <w:rPr>
          <w:spacing w:val="-4"/>
          <w:sz w:val="28"/>
        </w:rPr>
      </w:pPr>
      <w:r>
        <w:rPr>
          <w:spacing w:val="-4"/>
          <w:sz w:val="28"/>
        </w:rPr>
        <w:t>2.15. Заявление (запрос) о предоставлении муниципальной услуги и прилагаемые к нему документы, необходимые для предоставления муниципальной услуги, регистрируются в день их поступления.</w:t>
      </w:r>
    </w:p>
    <w:p w14:paraId="DC000000">
      <w:pPr>
        <w:ind w:firstLine="709" w:left="0"/>
        <w:contextualSpacing w:val="1"/>
        <w:jc w:val="both"/>
        <w:rPr>
          <w:sz w:val="28"/>
        </w:rPr>
      </w:pPr>
    </w:p>
    <w:p w14:paraId="DD000000">
      <w:pPr>
        <w:ind/>
        <w:contextualSpacing w:val="1"/>
        <w:jc w:val="center"/>
        <w:rPr>
          <w:b w:val="1"/>
          <w:sz w:val="28"/>
        </w:rPr>
      </w:pPr>
      <w:r>
        <w:rPr>
          <w:b w:val="1"/>
          <w:sz w:val="28"/>
        </w:rPr>
        <w:t>Требования</w:t>
      </w:r>
      <w:r>
        <w:rPr>
          <w:b w:val="1"/>
          <w:sz w:val="28"/>
        </w:rPr>
        <w:t xml:space="preserve"> </w:t>
      </w:r>
      <w:r>
        <w:rPr>
          <w:b w:val="1"/>
          <w:sz w:val="28"/>
        </w:rPr>
        <w:t>к</w:t>
      </w:r>
      <w:r>
        <w:rPr>
          <w:b w:val="1"/>
          <w:sz w:val="28"/>
        </w:rPr>
        <w:t xml:space="preserve"> </w:t>
      </w:r>
      <w:r>
        <w:rPr>
          <w:b w:val="1"/>
          <w:sz w:val="28"/>
        </w:rPr>
        <w:t>помещениям,</w:t>
      </w:r>
      <w:r>
        <w:rPr>
          <w:b w:val="1"/>
          <w:sz w:val="28"/>
        </w:rPr>
        <w:t xml:space="preserve"> </w:t>
      </w:r>
      <w:r>
        <w:rPr>
          <w:b w:val="1"/>
          <w:sz w:val="28"/>
        </w:rPr>
        <w:t>в</w:t>
      </w:r>
      <w:r>
        <w:rPr>
          <w:b w:val="1"/>
          <w:sz w:val="28"/>
        </w:rPr>
        <w:t xml:space="preserve"> </w:t>
      </w:r>
      <w:r>
        <w:rPr>
          <w:b w:val="1"/>
          <w:sz w:val="28"/>
        </w:rPr>
        <w:t>которых</w:t>
      </w:r>
      <w:r>
        <w:rPr>
          <w:b w:val="1"/>
          <w:sz w:val="28"/>
        </w:rPr>
        <w:t xml:space="preserve"> </w:t>
      </w:r>
      <w:r>
        <w:rPr>
          <w:b w:val="1"/>
          <w:sz w:val="28"/>
        </w:rPr>
        <w:t>предоставляется</w:t>
      </w:r>
      <w:r>
        <w:rPr>
          <w:b w:val="1"/>
          <w:sz w:val="28"/>
        </w:rPr>
        <w:t xml:space="preserve"> </w:t>
      </w:r>
      <w:r>
        <w:rPr>
          <w:b w:val="1"/>
          <w:sz w:val="28"/>
        </w:rPr>
        <w:t>муниципальная услуга</w:t>
      </w:r>
    </w:p>
    <w:p w14:paraId="DE000000">
      <w:pPr>
        <w:ind w:firstLine="709" w:left="0"/>
        <w:contextualSpacing w:val="1"/>
        <w:rPr>
          <w:b w:val="1"/>
          <w:sz w:val="28"/>
        </w:rPr>
      </w:pPr>
    </w:p>
    <w:p w14:paraId="DF000000">
      <w:pPr>
        <w:widowControl w:val="0"/>
        <w:ind w:firstLine="709" w:left="0"/>
        <w:contextualSpacing w:val="1"/>
        <w:jc w:val="both"/>
        <w:rPr>
          <w:sz w:val="28"/>
        </w:rPr>
      </w:pPr>
      <w:r>
        <w:rPr>
          <w:sz w:val="28"/>
        </w:rPr>
        <w:t>2.16.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E0000000">
      <w:pPr>
        <w:widowControl w:val="0"/>
        <w:ind w:firstLine="709" w:left="0"/>
        <w:contextualSpacing w:val="1"/>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E1000000">
      <w:pPr>
        <w:widowControl w:val="0"/>
        <w:ind w:firstLine="709" w:left="0"/>
        <w:contextualSpacing w:val="1"/>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E2000000">
      <w:pPr>
        <w:widowControl w:val="0"/>
        <w:ind w:firstLine="709" w:left="0"/>
        <w:contextualSpacing w:val="1"/>
        <w:jc w:val="both"/>
        <w:rPr>
          <w:sz w:val="28"/>
        </w:rPr>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E3000000">
      <w:pPr>
        <w:widowControl w:val="0"/>
        <w:ind w:firstLine="709" w:left="0"/>
        <w:contextualSpacing w:val="1"/>
        <w:jc w:val="both"/>
        <w:rPr>
          <w:sz w:val="28"/>
        </w:rPr>
      </w:pPr>
      <w:r>
        <w:rPr>
          <w:sz w:val="28"/>
        </w:rPr>
        <w:t xml:space="preserve">Центральный вход в здание Администрации должен быть оборудован информационной табличкой (вывеской), содержащей информацию: </w:t>
      </w:r>
    </w:p>
    <w:p w14:paraId="E4000000">
      <w:pPr>
        <w:ind w:firstLine="567" w:left="142"/>
        <w:contextualSpacing w:val="1"/>
        <w:rPr>
          <w:sz w:val="28"/>
        </w:rPr>
      </w:pPr>
      <w:r>
        <w:rPr>
          <w:sz w:val="28"/>
        </w:rPr>
        <w:t>- наименование;</w:t>
      </w:r>
    </w:p>
    <w:p w14:paraId="E5000000">
      <w:pPr>
        <w:widowControl w:val="0"/>
        <w:ind w:firstLine="567" w:left="142"/>
        <w:contextualSpacing w:val="1"/>
        <w:jc w:val="both"/>
        <w:rPr>
          <w:sz w:val="28"/>
        </w:rPr>
      </w:pPr>
      <w:r>
        <w:rPr>
          <w:sz w:val="28"/>
        </w:rPr>
        <w:t xml:space="preserve">- местонахождение и юридический адрес; </w:t>
      </w:r>
    </w:p>
    <w:p w14:paraId="E6000000">
      <w:pPr>
        <w:widowControl w:val="0"/>
        <w:ind w:firstLine="567" w:left="142"/>
        <w:contextualSpacing w:val="1"/>
        <w:jc w:val="both"/>
        <w:rPr>
          <w:sz w:val="28"/>
        </w:rPr>
      </w:pPr>
      <w:r>
        <w:rPr>
          <w:sz w:val="28"/>
        </w:rPr>
        <w:t>- режим работы;</w:t>
      </w:r>
    </w:p>
    <w:p w14:paraId="E7000000">
      <w:pPr>
        <w:widowControl w:val="0"/>
        <w:ind w:firstLine="567" w:left="142"/>
        <w:contextualSpacing w:val="1"/>
        <w:jc w:val="both"/>
        <w:rPr>
          <w:sz w:val="28"/>
        </w:rPr>
      </w:pPr>
      <w:r>
        <w:rPr>
          <w:sz w:val="28"/>
        </w:rPr>
        <w:t>- график приема;</w:t>
      </w:r>
    </w:p>
    <w:p w14:paraId="E8000000">
      <w:pPr>
        <w:widowControl w:val="0"/>
        <w:ind w:firstLine="567" w:left="142"/>
        <w:contextualSpacing w:val="1"/>
        <w:jc w:val="both"/>
        <w:rPr>
          <w:sz w:val="28"/>
        </w:rPr>
      </w:pPr>
      <w:r>
        <w:rPr>
          <w:sz w:val="28"/>
        </w:rPr>
        <w:t>- номера телефонов для справок.</w:t>
      </w:r>
    </w:p>
    <w:p w14:paraId="E9000000">
      <w:pPr>
        <w:widowControl w:val="0"/>
        <w:ind w:firstLine="709" w:left="0"/>
        <w:contextualSpacing w:val="1"/>
        <w:jc w:val="both"/>
        <w:rPr>
          <w:sz w:val="28"/>
        </w:rPr>
      </w:pPr>
      <w:r>
        <w:rPr>
          <w:sz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EA000000">
      <w:pPr>
        <w:widowControl w:val="0"/>
        <w:ind w:firstLine="709" w:left="0"/>
        <w:contextualSpacing w:val="1"/>
        <w:jc w:val="both"/>
        <w:rPr>
          <w:sz w:val="28"/>
        </w:rPr>
      </w:pPr>
      <w:r>
        <w:rPr>
          <w:sz w:val="28"/>
        </w:rPr>
        <w:t>Помещения, в которых предоставляется муниципальная услуга, оснащаются:</w:t>
      </w:r>
    </w:p>
    <w:p w14:paraId="EB000000">
      <w:pPr>
        <w:widowControl w:val="0"/>
        <w:ind w:firstLine="567" w:left="142"/>
        <w:contextualSpacing w:val="1"/>
        <w:jc w:val="both"/>
        <w:rPr>
          <w:sz w:val="28"/>
        </w:rPr>
      </w:pPr>
      <w:r>
        <w:rPr>
          <w:sz w:val="28"/>
        </w:rPr>
        <w:t>- противопожарной системой и средствами пожаротушения;</w:t>
      </w:r>
    </w:p>
    <w:p w14:paraId="EC000000">
      <w:pPr>
        <w:widowControl w:val="0"/>
        <w:ind w:firstLine="567" w:left="142"/>
        <w:contextualSpacing w:val="1"/>
        <w:jc w:val="both"/>
        <w:rPr>
          <w:sz w:val="28"/>
        </w:rPr>
      </w:pPr>
      <w:r>
        <w:rPr>
          <w:sz w:val="28"/>
        </w:rPr>
        <w:t xml:space="preserve">- системой оповещения о возникновении чрезвычайной ситуации; </w:t>
      </w:r>
    </w:p>
    <w:p w14:paraId="ED000000">
      <w:pPr>
        <w:widowControl w:val="0"/>
        <w:ind w:firstLine="567" w:left="142"/>
        <w:contextualSpacing w:val="1"/>
        <w:jc w:val="both"/>
        <w:rPr>
          <w:sz w:val="28"/>
        </w:rPr>
      </w:pPr>
      <w:r>
        <w:rPr>
          <w:sz w:val="28"/>
        </w:rPr>
        <w:t>- средствами оказания первой медицинской помощи;</w:t>
      </w:r>
    </w:p>
    <w:p w14:paraId="EE000000">
      <w:pPr>
        <w:widowControl w:val="0"/>
        <w:ind w:firstLine="567" w:left="142"/>
        <w:contextualSpacing w:val="1"/>
        <w:jc w:val="both"/>
        <w:rPr>
          <w:sz w:val="28"/>
        </w:rPr>
      </w:pPr>
      <w:r>
        <w:rPr>
          <w:sz w:val="28"/>
        </w:rPr>
        <w:t>- туалетными комнатами для посетителей.</w:t>
      </w:r>
    </w:p>
    <w:p w14:paraId="EF000000">
      <w:pPr>
        <w:widowControl w:val="0"/>
        <w:ind w:firstLine="709" w:left="0"/>
        <w:contextualSpacing w:val="1"/>
        <w:jc w:val="both"/>
        <w:rPr>
          <w:sz w:val="28"/>
        </w:rPr>
      </w:pPr>
      <w:r>
        <w:rPr>
          <w:sz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F0000000">
      <w:pPr>
        <w:widowControl w:val="0"/>
        <w:ind w:firstLine="709" w:left="0"/>
        <w:contextualSpacing w:val="1"/>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F1000000">
      <w:pPr>
        <w:widowControl w:val="0"/>
        <w:ind w:firstLine="709" w:left="0"/>
        <w:contextualSpacing w:val="1"/>
        <w:jc w:val="both"/>
        <w:rPr>
          <w:sz w:val="28"/>
        </w:rPr>
      </w:pPr>
      <w:r>
        <w:rPr>
          <w:sz w:val="28"/>
        </w:rPr>
        <w:t>Места для заполнения заявлений оборудуются стульями, столами (стойками), бланками заявлений, письменными принадлежностями.</w:t>
      </w:r>
    </w:p>
    <w:p w14:paraId="F2000000">
      <w:pPr>
        <w:widowControl w:val="0"/>
        <w:ind w:firstLine="709" w:left="0"/>
        <w:contextualSpacing w:val="1"/>
        <w:jc w:val="both"/>
        <w:rPr>
          <w:sz w:val="28"/>
        </w:rPr>
      </w:pPr>
      <w:r>
        <w:rPr>
          <w:sz w:val="28"/>
        </w:rPr>
        <w:t>Места приема Заявителей оборудуются информационными табличками (вывесками) с указанием:</w:t>
      </w:r>
    </w:p>
    <w:p w14:paraId="F3000000">
      <w:pPr>
        <w:widowControl w:val="0"/>
        <w:ind w:firstLine="567" w:left="142"/>
        <w:contextualSpacing w:val="1"/>
        <w:jc w:val="both"/>
        <w:rPr>
          <w:sz w:val="28"/>
        </w:rPr>
      </w:pPr>
      <w:r>
        <w:rPr>
          <w:sz w:val="28"/>
        </w:rPr>
        <w:t>- номера кабинета и наименования отдела;</w:t>
      </w:r>
    </w:p>
    <w:p w14:paraId="F4000000">
      <w:pPr>
        <w:widowControl w:val="0"/>
        <w:ind w:firstLine="709" w:left="0"/>
        <w:contextualSpacing w:val="1"/>
        <w:jc w:val="both"/>
        <w:rPr>
          <w:sz w:val="28"/>
        </w:rPr>
      </w:pPr>
      <w:r>
        <w:rPr>
          <w:sz w:val="28"/>
        </w:rPr>
        <w:t>- фамилии, имени и отчества (последнее - при наличии), должности ответственного лица за прием документов;</w:t>
      </w:r>
    </w:p>
    <w:p w14:paraId="F5000000">
      <w:pPr>
        <w:widowControl w:val="0"/>
        <w:ind w:firstLine="567" w:left="142"/>
        <w:contextualSpacing w:val="1"/>
        <w:jc w:val="both"/>
        <w:rPr>
          <w:sz w:val="28"/>
        </w:rPr>
      </w:pPr>
      <w:r>
        <w:rPr>
          <w:sz w:val="28"/>
        </w:rPr>
        <w:t>- графика приема Заявителей.</w:t>
      </w:r>
    </w:p>
    <w:p w14:paraId="F6000000">
      <w:pPr>
        <w:widowControl w:val="0"/>
        <w:ind w:firstLine="709" w:left="0"/>
        <w:contextualSpacing w:val="1"/>
        <w:jc w:val="both"/>
        <w:rPr>
          <w:sz w:val="28"/>
        </w:rPr>
      </w:pPr>
      <w:r>
        <w:rPr>
          <w:sz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F7000000">
      <w:pPr>
        <w:widowControl w:val="0"/>
        <w:ind w:firstLine="709" w:left="0"/>
        <w:contextualSpacing w:val="1"/>
        <w:jc w:val="both"/>
        <w:rPr>
          <w:sz w:val="28"/>
        </w:rPr>
      </w:pPr>
      <w:r>
        <w:rPr>
          <w:sz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F8000000">
      <w:pPr>
        <w:widowControl w:val="0"/>
        <w:ind w:firstLine="567" w:left="142"/>
        <w:contextualSpacing w:val="1"/>
        <w:jc w:val="both"/>
        <w:rPr>
          <w:sz w:val="28"/>
        </w:rPr>
      </w:pPr>
      <w:r>
        <w:rPr>
          <w:sz w:val="28"/>
        </w:rPr>
        <w:t>При предоставлении муниципальной услуги инвалидам обеспечиваются:</w:t>
      </w:r>
    </w:p>
    <w:p w14:paraId="F9000000">
      <w:pPr>
        <w:widowControl w:val="0"/>
        <w:ind w:firstLine="709" w:left="0"/>
        <w:contextualSpacing w:val="1"/>
        <w:jc w:val="both"/>
        <w:rPr>
          <w:sz w:val="28"/>
        </w:rPr>
      </w:pPr>
      <w:r>
        <w:rPr>
          <w:sz w:val="28"/>
        </w:rPr>
        <w:t>- возможность беспрепятственного доступа к объекту (зданию, помещению), в котором предоставляется муниципальная услуга;</w:t>
      </w:r>
    </w:p>
    <w:p w14:paraId="FA000000">
      <w:pPr>
        <w:widowControl w:val="0"/>
        <w:ind w:firstLine="709" w:left="0"/>
        <w:contextualSpacing w:val="1"/>
        <w:jc w:val="both"/>
        <w:rPr>
          <w:sz w:val="28"/>
        </w:rPr>
      </w:pPr>
      <w:r>
        <w:rPr>
          <w:sz w:val="28"/>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w:t>
      </w:r>
      <w:r>
        <w:rPr>
          <w:sz w:val="28"/>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FB000000">
      <w:pPr>
        <w:widowControl w:val="0"/>
        <w:ind w:firstLine="709" w:left="0"/>
        <w:contextualSpacing w:val="1"/>
        <w:jc w:val="both"/>
        <w:rPr>
          <w:sz w:val="28"/>
        </w:rPr>
      </w:pPr>
      <w:r>
        <w:rPr>
          <w:sz w:val="28"/>
        </w:rPr>
        <w:t>- сопровождение инвалидов, имеющих стойкие расстройства функции зрения и самостоятельного передвижения;</w:t>
      </w:r>
    </w:p>
    <w:p w14:paraId="FC000000">
      <w:pPr>
        <w:widowControl w:val="0"/>
        <w:ind w:firstLine="709" w:left="0"/>
        <w:contextualSpacing w:val="1"/>
        <w:jc w:val="both"/>
        <w:rPr>
          <w:sz w:val="28"/>
        </w:rPr>
      </w:pPr>
      <w:r>
        <w:rPr>
          <w:sz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14:paraId="FD000000">
      <w:pPr>
        <w:widowControl w:val="0"/>
        <w:ind w:firstLine="709" w:left="0"/>
        <w:contextualSpacing w:val="1"/>
        <w:jc w:val="both"/>
        <w:rPr>
          <w:sz w:val="28"/>
        </w:rPr>
      </w:pPr>
      <w:r>
        <w:rPr>
          <w:sz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FE000000">
      <w:pPr>
        <w:widowControl w:val="0"/>
        <w:ind w:firstLine="567" w:left="142"/>
        <w:contextualSpacing w:val="1"/>
        <w:jc w:val="both"/>
        <w:rPr>
          <w:sz w:val="28"/>
        </w:rPr>
      </w:pPr>
      <w:r>
        <w:rPr>
          <w:sz w:val="28"/>
        </w:rPr>
        <w:t>- допуск сурдопереводчика и тифлосурдопереводчика;</w:t>
      </w:r>
    </w:p>
    <w:p w14:paraId="FF000000">
      <w:pPr>
        <w:widowControl w:val="0"/>
        <w:ind w:firstLine="709" w:left="0"/>
        <w:contextualSpacing w:val="1"/>
        <w:jc w:val="both"/>
        <w:rPr>
          <w:sz w:val="28"/>
        </w:rPr>
      </w:pPr>
      <w:r>
        <w:rPr>
          <w:sz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00010000">
      <w:pPr>
        <w:widowControl w:val="0"/>
        <w:ind w:firstLine="709" w:left="0"/>
        <w:contextualSpacing w:val="1"/>
        <w:jc w:val="both"/>
        <w:rPr>
          <w:sz w:val="28"/>
        </w:rPr>
      </w:pPr>
      <w:r>
        <w:rPr>
          <w:sz w:val="28"/>
        </w:rPr>
        <w:t>- оказание инвалидам помощи в преодолении барьеров, мешающих получению ими муниципальных услуг наравне с другими лицами.</w:t>
      </w:r>
    </w:p>
    <w:p w14:paraId="01010000">
      <w:pPr>
        <w:widowControl w:val="0"/>
        <w:ind w:firstLine="567" w:left="142"/>
        <w:contextualSpacing w:val="1"/>
        <w:jc w:val="both"/>
        <w:rPr>
          <w:sz w:val="28"/>
        </w:rPr>
      </w:pPr>
    </w:p>
    <w:p w14:paraId="02010000">
      <w:pPr>
        <w:ind/>
        <w:contextualSpacing w:val="1"/>
        <w:jc w:val="center"/>
        <w:rPr>
          <w:b w:val="1"/>
          <w:sz w:val="28"/>
        </w:rPr>
      </w:pPr>
      <w:r>
        <w:rPr>
          <w:b w:val="1"/>
          <w:sz w:val="28"/>
        </w:rPr>
        <w:t>Показатели доступности и качества муниципальной услуги</w:t>
      </w:r>
    </w:p>
    <w:p w14:paraId="03010000">
      <w:pPr>
        <w:widowControl w:val="0"/>
        <w:ind w:firstLine="567" w:left="142"/>
        <w:contextualSpacing w:val="1"/>
        <w:jc w:val="both"/>
        <w:rPr>
          <w:b w:val="1"/>
          <w:sz w:val="28"/>
        </w:rPr>
      </w:pPr>
    </w:p>
    <w:p w14:paraId="04010000">
      <w:pPr>
        <w:ind w:firstLine="709" w:left="0"/>
        <w:contextualSpacing w:val="1"/>
        <w:jc w:val="both"/>
        <w:rPr>
          <w:sz w:val="28"/>
        </w:rPr>
      </w:pPr>
      <w:r>
        <w:rPr>
          <w:sz w:val="28"/>
        </w:rPr>
        <w:t>2.17. Основными показателями доступности предоставления муниципальной услуги являются:</w:t>
      </w:r>
    </w:p>
    <w:p w14:paraId="05010000">
      <w:pPr>
        <w:ind w:firstLine="709" w:left="0"/>
        <w:contextualSpacing w:val="1"/>
        <w:jc w:val="both"/>
        <w:rPr>
          <w:sz w:val="28"/>
        </w:rPr>
      </w:pPr>
      <w:r>
        <w:rPr>
          <w:sz w:val="28"/>
        </w:rPr>
        <w:t>1)наличие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14:paraId="06010000">
      <w:pPr>
        <w:ind w:firstLine="709" w:left="0"/>
        <w:contextualSpacing w:val="1"/>
        <w:jc w:val="both"/>
        <w:rPr>
          <w:sz w:val="28"/>
        </w:rPr>
      </w:pPr>
      <w:r>
        <w:rPr>
          <w:sz w:val="28"/>
        </w:rPr>
        <w:t>2)возможность получения заявителем уведомлений о предоставлении муниципальной услуги с помощью ЕПГУ;</w:t>
      </w:r>
    </w:p>
    <w:p w14:paraId="07010000">
      <w:pPr>
        <w:ind w:firstLine="709" w:left="0"/>
        <w:contextualSpacing w:val="1"/>
        <w:jc w:val="both"/>
        <w:rPr>
          <w:sz w:val="28"/>
        </w:rPr>
      </w:pPr>
      <w:r>
        <w:rPr>
          <w:sz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8010000">
      <w:pPr>
        <w:ind w:firstLine="709" w:left="0"/>
        <w:contextualSpacing w:val="1"/>
        <w:jc w:val="both"/>
        <w:rPr>
          <w:sz w:val="28"/>
        </w:rPr>
      </w:pPr>
      <w:r>
        <w:rPr>
          <w:sz w:val="28"/>
        </w:rPr>
        <w:t>2.17.1. Основными показателями качества предоставления муниципальной услуги являются:</w:t>
      </w:r>
    </w:p>
    <w:p w14:paraId="09010000">
      <w:pPr>
        <w:ind w:firstLine="709" w:left="0"/>
        <w:contextualSpacing w:val="1"/>
        <w:jc w:val="both"/>
        <w:rPr>
          <w:sz w:val="28"/>
        </w:rPr>
      </w:pPr>
      <w:r>
        <w:rPr>
          <w:sz w:val="28"/>
        </w:rPr>
        <w:t>а)своевременность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0A010000">
      <w:pPr>
        <w:ind w:firstLine="709" w:left="0"/>
        <w:contextualSpacing w:val="1"/>
        <w:jc w:val="both"/>
        <w:rPr>
          <w:sz w:val="28"/>
        </w:rPr>
      </w:pPr>
      <w:r>
        <w:rPr>
          <w:sz w:val="28"/>
        </w:rPr>
        <w:t>б)минимально возможное количество взаимодействий гражданина с должностными лицами, участвующими в предоставлении муниципальной услуги;</w:t>
      </w:r>
    </w:p>
    <w:p w14:paraId="0B010000">
      <w:pPr>
        <w:ind w:firstLine="709" w:left="0"/>
        <w:contextualSpacing w:val="1"/>
        <w:jc w:val="both"/>
        <w:rPr>
          <w:sz w:val="28"/>
        </w:rPr>
      </w:pPr>
      <w:r>
        <w:rPr>
          <w:sz w:val="28"/>
        </w:rPr>
        <w:t>в) отсутствие обоснованных жалоб на действия (бездействие) сотрудников и их некорректное (невнимательное) отношение к заявителям;</w:t>
      </w:r>
    </w:p>
    <w:p w14:paraId="0C010000">
      <w:pPr>
        <w:ind w:firstLine="709" w:left="0"/>
        <w:contextualSpacing w:val="1"/>
        <w:jc w:val="both"/>
        <w:rPr>
          <w:sz w:val="28"/>
        </w:rPr>
      </w:pPr>
      <w:r>
        <w:rPr>
          <w:sz w:val="28"/>
        </w:rPr>
        <w:t>г)отсутствие нарушений установленных сроков в процессе предоставления муниципальной услуги;</w:t>
      </w:r>
    </w:p>
    <w:p w14:paraId="0D010000">
      <w:pPr>
        <w:ind w:firstLine="709" w:left="0"/>
        <w:contextualSpacing w:val="1"/>
        <w:jc w:val="both"/>
        <w:rPr>
          <w:sz w:val="28"/>
        </w:rPr>
      </w:pPr>
      <w:r>
        <w:rPr>
          <w:sz w:val="28"/>
        </w:rPr>
        <w:t>д)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0E010000">
      <w:pPr>
        <w:ind w:firstLine="567" w:left="142"/>
        <w:contextualSpacing w:val="1"/>
        <w:jc w:val="both"/>
        <w:rPr>
          <w:sz w:val="28"/>
        </w:rPr>
      </w:pPr>
    </w:p>
    <w:p w14:paraId="0F010000">
      <w:pPr>
        <w:ind/>
        <w:contextualSpacing w:val="1"/>
        <w:jc w:val="center"/>
        <w:rPr>
          <w:b w:val="1"/>
          <w:sz w:val="28"/>
        </w:rPr>
      </w:pPr>
      <w:r>
        <w:rPr>
          <w:b w:val="1"/>
          <w:sz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r>
        <w:rPr>
          <w:b w:val="1"/>
          <w:sz w:val="28"/>
        </w:rPr>
        <w:t xml:space="preserve"> </w:t>
      </w:r>
      <w:r>
        <w:rPr>
          <w:b w:val="1"/>
          <w:sz w:val="28"/>
        </w:rPr>
        <w:t>экстерриториальному принципу и особенности предоставления муниципальной услуги в электронной форме</w:t>
      </w:r>
    </w:p>
    <w:p w14:paraId="10010000">
      <w:pPr>
        <w:ind w:firstLine="567" w:left="142"/>
        <w:contextualSpacing w:val="1"/>
        <w:jc w:val="both"/>
        <w:rPr>
          <w:sz w:val="28"/>
        </w:rPr>
      </w:pPr>
    </w:p>
    <w:p w14:paraId="11010000">
      <w:pPr>
        <w:ind w:firstLine="709" w:left="0"/>
        <w:contextualSpacing w:val="1"/>
        <w:jc w:val="both"/>
        <w:rPr>
          <w:sz w:val="28"/>
        </w:rPr>
      </w:pPr>
      <w:r>
        <w:rPr>
          <w:sz w:val="28"/>
        </w:rPr>
        <w:t>2.18.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12010000">
      <w:pPr>
        <w:ind w:firstLine="709" w:left="0"/>
        <w:contextualSpacing w:val="1"/>
        <w:jc w:val="both"/>
        <w:rPr>
          <w:sz w:val="28"/>
        </w:rPr>
      </w:pPr>
      <w:r>
        <w:rPr>
          <w:sz w:val="28"/>
        </w:rPr>
        <w:t>2.18.1. Заявителям обеспечивается возможность представления заявления и прилагаемых документов в форме электронных документов посредством ЕПГУ.</w:t>
      </w:r>
    </w:p>
    <w:p w14:paraId="13010000">
      <w:pPr>
        <w:ind w:firstLine="709" w:left="0"/>
        <w:contextualSpacing w:val="1"/>
        <w:jc w:val="both"/>
        <w:rPr>
          <w:sz w:val="28"/>
        </w:rPr>
      </w:pPr>
      <w:r>
        <w:rPr>
          <w:sz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14010000">
      <w:pPr>
        <w:ind w:firstLine="709" w:left="0"/>
        <w:contextualSpacing w:val="1"/>
        <w:jc w:val="both"/>
        <w:rPr>
          <w:sz w:val="28"/>
        </w:rPr>
      </w:pPr>
      <w:r>
        <w:rPr>
          <w:sz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15010000">
      <w:pPr>
        <w:ind w:firstLine="709" w:left="0"/>
        <w:contextualSpacing w:val="1"/>
        <w:jc w:val="both"/>
        <w:rPr>
          <w:sz w:val="28"/>
        </w:rPr>
      </w:pPr>
      <w:r>
        <w:rPr>
          <w:sz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14:paraId="16010000">
      <w:pPr>
        <w:ind w:firstLine="709" w:left="0"/>
        <w:contextualSpacing w:val="1"/>
        <w:jc w:val="both"/>
        <w:rPr>
          <w:sz w:val="28"/>
        </w:rPr>
      </w:pPr>
      <w:r>
        <w:rPr>
          <w:sz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2.6 настоящего Административного регламента.</w:t>
      </w:r>
    </w:p>
    <w:p w14:paraId="17010000">
      <w:pPr>
        <w:ind w:firstLine="709" w:left="0"/>
        <w:contextualSpacing w:val="1"/>
        <w:jc w:val="both"/>
        <w:rPr>
          <w:sz w:val="28"/>
        </w:rPr>
      </w:pPr>
      <w:r>
        <w:rPr>
          <w:sz w:val="28"/>
        </w:rPr>
        <w:t>2.18.2. Электронные документы представляются в следующих форматах: xml, doc, docx, odt, xls, xlsx, ods, pdf, jpg, jpeg, zip, rar, sig, png, bmp, tiff.</w:t>
      </w:r>
    </w:p>
    <w:p w14:paraId="18010000">
      <w:pPr>
        <w:ind w:firstLine="709" w:left="0"/>
        <w:contextualSpacing w:val="1"/>
        <w:jc w:val="both"/>
        <w:rPr>
          <w:sz w:val="28"/>
        </w:rPr>
      </w:pPr>
      <w:r>
        <w:rPr>
          <w:sz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19010000">
      <w:pPr>
        <w:ind w:firstLine="709" w:left="0"/>
        <w:contextualSpacing w:val="1"/>
        <w:jc w:val="both"/>
        <w:rPr>
          <w:sz w:val="28"/>
        </w:rPr>
      </w:pPr>
      <w:r>
        <w:rPr>
          <w:sz w:val="28"/>
        </w:rPr>
        <w:t>- «черно-белый» (при отсутствии в документе графических изображений и (или) цветного текста);</w:t>
      </w:r>
    </w:p>
    <w:p w14:paraId="1A010000">
      <w:pPr>
        <w:ind w:firstLine="709" w:left="0"/>
        <w:contextualSpacing w:val="1"/>
        <w:jc w:val="both"/>
        <w:rPr>
          <w:sz w:val="28"/>
        </w:rPr>
      </w:pPr>
      <w:r>
        <w:rPr>
          <w:sz w:val="28"/>
        </w:rPr>
        <w:t>- «оттенки серого» (при наличии в документе графических изображений, отличных от цветного графического изображения);</w:t>
      </w:r>
    </w:p>
    <w:p w14:paraId="1B010000">
      <w:pPr>
        <w:ind w:firstLine="709" w:left="0"/>
        <w:contextualSpacing w:val="1"/>
        <w:jc w:val="both"/>
        <w:rPr>
          <w:sz w:val="28"/>
        </w:rPr>
      </w:pPr>
      <w:r>
        <w:rPr>
          <w:sz w:val="28"/>
        </w:rPr>
        <w:t>- «цветной» или «режим полной цветопередачи» (при наличии в документе цветных графических изображений либо цветного текста);</w:t>
      </w:r>
    </w:p>
    <w:p w14:paraId="1C010000">
      <w:pPr>
        <w:ind w:firstLine="709" w:left="0"/>
        <w:contextualSpacing w:val="1"/>
        <w:jc w:val="both"/>
        <w:rPr>
          <w:sz w:val="28"/>
        </w:rPr>
      </w:pPr>
      <w:r>
        <w:rPr>
          <w:sz w:val="28"/>
        </w:rPr>
        <w:t>- сохранением всех аутентичных признаков подлинности,</w:t>
      </w:r>
      <w:r>
        <w:rPr>
          <w:sz w:val="28"/>
        </w:rPr>
        <w:tab/>
      </w:r>
      <w:r>
        <w:rPr>
          <w:sz w:val="28"/>
        </w:rPr>
        <w:t xml:space="preserve"> </w:t>
      </w:r>
      <w:r>
        <w:rPr>
          <w:sz w:val="28"/>
        </w:rPr>
        <w:t>а именно: графической подписи лица, печати, углового штампа бланка;</w:t>
      </w:r>
    </w:p>
    <w:p w14:paraId="1D010000">
      <w:pPr>
        <w:ind w:firstLine="709" w:left="0"/>
        <w:contextualSpacing w:val="1"/>
        <w:jc w:val="both"/>
        <w:rPr>
          <w:sz w:val="28"/>
        </w:rPr>
      </w:pPr>
      <w:r>
        <w:rPr>
          <w:sz w:val="28"/>
        </w:rPr>
        <w:t>- количество файлов должно соответствовать количеству документов, каждый из которых содержит текстовую и (или) графическую информацию.</w:t>
      </w:r>
    </w:p>
    <w:p w14:paraId="1E010000">
      <w:pPr>
        <w:ind w:firstLine="709" w:left="0"/>
        <w:contextualSpacing w:val="1"/>
        <w:jc w:val="both"/>
        <w:rPr>
          <w:sz w:val="28"/>
        </w:rPr>
      </w:pPr>
      <w:r>
        <w:rPr>
          <w:sz w:val="28"/>
        </w:rPr>
        <w:t>2.18.3. Электронные документы должны обеспечивать:</w:t>
      </w:r>
    </w:p>
    <w:p w14:paraId="1F010000">
      <w:pPr>
        <w:ind w:firstLine="709" w:left="0"/>
        <w:contextualSpacing w:val="1"/>
        <w:jc w:val="both"/>
        <w:rPr>
          <w:sz w:val="28"/>
        </w:rPr>
      </w:pPr>
      <w:r>
        <w:rPr>
          <w:sz w:val="28"/>
        </w:rPr>
        <w:t>- возможность идентифицировать документ и количество листов в документе;</w:t>
      </w:r>
    </w:p>
    <w:p w14:paraId="20010000">
      <w:pPr>
        <w:ind w:firstLine="709" w:left="0"/>
        <w:contextualSpacing w:val="1"/>
        <w:jc w:val="both"/>
        <w:rPr>
          <w:sz w:val="28"/>
        </w:rPr>
      </w:pPr>
      <w:r>
        <w:rPr>
          <w:sz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1010000">
      <w:pPr>
        <w:ind w:firstLine="709" w:left="0"/>
        <w:contextualSpacing w:val="1"/>
        <w:jc w:val="both"/>
        <w:rPr>
          <w:sz w:val="28"/>
        </w:rPr>
      </w:pPr>
      <w:r>
        <w:rPr>
          <w:sz w:val="28"/>
        </w:rPr>
        <w:t>Документы, подлежащие представлению в форматах xls, xlsx или ods, формируются в виде отдельного электронного документа.</w:t>
      </w:r>
    </w:p>
    <w:p w14:paraId="22010000">
      <w:pPr>
        <w:ind w:firstLine="709" w:left="0"/>
        <w:contextualSpacing w:val="1"/>
        <w:jc w:val="both"/>
        <w:rPr>
          <w:sz w:val="28"/>
        </w:rPr>
      </w:pPr>
    </w:p>
    <w:p w14:paraId="23010000">
      <w:pPr>
        <w:ind/>
        <w:contextualSpacing w:val="1"/>
        <w:jc w:val="center"/>
        <w:rPr>
          <w:b w:val="1"/>
          <w:sz w:val="28"/>
        </w:rPr>
      </w:pPr>
      <w:r>
        <w:rPr>
          <w:b w:val="1"/>
          <w:sz w:val="28"/>
        </w:rPr>
        <w:t>III. Состав,</w:t>
      </w:r>
      <w:r>
        <w:rPr>
          <w:b w:val="1"/>
          <w:sz w:val="28"/>
        </w:rPr>
        <w:t xml:space="preserve"> </w:t>
      </w:r>
      <w:r>
        <w:rPr>
          <w:b w:val="1"/>
          <w:sz w:val="28"/>
        </w:rPr>
        <w:t>последовательность</w:t>
      </w:r>
      <w:r>
        <w:rPr>
          <w:b w:val="1"/>
          <w:sz w:val="28"/>
        </w:rPr>
        <w:t xml:space="preserve"> </w:t>
      </w:r>
      <w:r>
        <w:rPr>
          <w:b w:val="1"/>
          <w:sz w:val="28"/>
        </w:rPr>
        <w:t>и</w:t>
      </w:r>
      <w:r>
        <w:rPr>
          <w:b w:val="1"/>
          <w:sz w:val="28"/>
        </w:rPr>
        <w:t xml:space="preserve"> </w:t>
      </w:r>
      <w:r>
        <w:rPr>
          <w:b w:val="1"/>
          <w:sz w:val="28"/>
        </w:rPr>
        <w:t>сроки</w:t>
      </w:r>
      <w:r>
        <w:rPr>
          <w:b w:val="1"/>
          <w:sz w:val="28"/>
        </w:rPr>
        <w:t xml:space="preserve"> </w:t>
      </w:r>
      <w:r>
        <w:rPr>
          <w:b w:val="1"/>
          <w:sz w:val="28"/>
        </w:rPr>
        <w:t>выполнения</w:t>
      </w:r>
      <w:r>
        <w:rPr>
          <w:b w:val="1"/>
          <w:sz w:val="28"/>
        </w:rPr>
        <w:t xml:space="preserve"> </w:t>
      </w:r>
      <w:r>
        <w:rPr>
          <w:b w:val="1"/>
          <w:sz w:val="28"/>
        </w:rPr>
        <w:t>административных</w:t>
      </w:r>
      <w:r>
        <w:rPr>
          <w:b w:val="1"/>
          <w:sz w:val="28"/>
        </w:rPr>
        <w:t xml:space="preserve"> </w:t>
      </w:r>
      <w:r>
        <w:rPr>
          <w:b w:val="1"/>
          <w:sz w:val="28"/>
        </w:rPr>
        <w:t>процедур (действий), требования к порядку их выполнения, в том числе особенности выполнения административных процедур в электронной форме</w:t>
      </w:r>
    </w:p>
    <w:p w14:paraId="24010000">
      <w:pPr>
        <w:ind/>
        <w:contextualSpacing w:val="1"/>
        <w:jc w:val="both"/>
        <w:rPr>
          <w:sz w:val="28"/>
        </w:rPr>
      </w:pPr>
    </w:p>
    <w:p w14:paraId="25010000">
      <w:pPr>
        <w:ind/>
        <w:contextualSpacing w:val="1"/>
        <w:jc w:val="center"/>
        <w:rPr>
          <w:b w:val="1"/>
          <w:sz w:val="28"/>
        </w:rPr>
      </w:pPr>
      <w:r>
        <w:rPr>
          <w:b w:val="1"/>
          <w:sz w:val="28"/>
        </w:rPr>
        <w:t>Исчерпывающий</w:t>
      </w:r>
      <w:r>
        <w:rPr>
          <w:b w:val="1"/>
          <w:sz w:val="28"/>
        </w:rPr>
        <w:t xml:space="preserve"> </w:t>
      </w:r>
      <w:r>
        <w:rPr>
          <w:b w:val="1"/>
          <w:sz w:val="28"/>
        </w:rPr>
        <w:t>перечень</w:t>
      </w:r>
      <w:r>
        <w:rPr>
          <w:b w:val="1"/>
          <w:sz w:val="28"/>
        </w:rPr>
        <w:t xml:space="preserve"> </w:t>
      </w:r>
      <w:r>
        <w:rPr>
          <w:b w:val="1"/>
          <w:sz w:val="28"/>
        </w:rPr>
        <w:t>административных</w:t>
      </w:r>
      <w:r>
        <w:rPr>
          <w:b w:val="1"/>
          <w:sz w:val="28"/>
        </w:rPr>
        <w:t xml:space="preserve"> </w:t>
      </w:r>
      <w:r>
        <w:rPr>
          <w:b w:val="1"/>
          <w:spacing w:val="-2"/>
          <w:sz w:val="28"/>
        </w:rPr>
        <w:t>процедур</w:t>
      </w:r>
    </w:p>
    <w:p w14:paraId="26010000">
      <w:pPr>
        <w:tabs>
          <w:tab w:leader="none" w:pos="6645" w:val="left"/>
        </w:tabs>
        <w:ind w:firstLine="709" w:left="0"/>
        <w:contextualSpacing w:val="1"/>
        <w:jc w:val="both"/>
        <w:rPr>
          <w:sz w:val="28"/>
        </w:rPr>
      </w:pPr>
    </w:p>
    <w:p w14:paraId="27010000">
      <w:pPr>
        <w:ind w:firstLine="709" w:left="0"/>
        <w:contextualSpacing w:val="1"/>
        <w:jc w:val="both"/>
        <w:rPr>
          <w:sz w:val="28"/>
        </w:rPr>
      </w:pPr>
      <w:r>
        <w:rPr>
          <w:sz w:val="28"/>
        </w:rPr>
        <w:t>3.1. Предоставление муниципальной услуги включает в себя следующие административные процедуры:</w:t>
      </w:r>
    </w:p>
    <w:p w14:paraId="28010000">
      <w:pPr>
        <w:ind w:firstLine="709" w:left="0"/>
        <w:contextualSpacing w:val="1"/>
        <w:jc w:val="both"/>
        <w:rPr>
          <w:sz w:val="28"/>
        </w:rPr>
      </w:pPr>
      <w:r>
        <w:rPr>
          <w:sz w:val="28"/>
        </w:rPr>
        <w:t>1) прием заявления и документов;</w:t>
      </w:r>
    </w:p>
    <w:p w14:paraId="29010000">
      <w:pPr>
        <w:ind w:firstLine="709" w:left="0"/>
        <w:contextualSpacing w:val="1"/>
        <w:jc w:val="both"/>
        <w:rPr>
          <w:sz w:val="28"/>
        </w:rPr>
      </w:pPr>
      <w:r>
        <w:rPr>
          <w:sz w:val="28"/>
        </w:rPr>
        <w:t>2) регистрация представленных документов;</w:t>
      </w:r>
    </w:p>
    <w:p w14:paraId="2A010000">
      <w:pPr>
        <w:ind w:firstLine="709" w:left="0"/>
        <w:contextualSpacing w:val="1"/>
        <w:jc w:val="both"/>
        <w:rPr>
          <w:sz w:val="28"/>
        </w:rPr>
      </w:pPr>
      <w:r>
        <w:rPr>
          <w:sz w:val="28"/>
        </w:rPr>
        <w:t>3) межведомственное информационное взаимодействие;</w:t>
      </w:r>
    </w:p>
    <w:p w14:paraId="2B010000">
      <w:pPr>
        <w:ind w:firstLine="709" w:left="0"/>
        <w:contextualSpacing w:val="1"/>
        <w:jc w:val="both"/>
        <w:rPr>
          <w:sz w:val="28"/>
        </w:rPr>
      </w:pPr>
      <w:r>
        <w:rPr>
          <w:sz w:val="28"/>
        </w:rPr>
        <w:t>4) рассмотрение на Комиссии для выезда на обследование зеленых насаждений, заявляемых к вынужденному уничтожению (повреждению) (далее – Комиссия) представленных документов, подготовка и оформление результата предоставления муниципальной услуги;</w:t>
      </w:r>
    </w:p>
    <w:p w14:paraId="2C010000">
      <w:pPr>
        <w:ind w:firstLine="709" w:left="0"/>
        <w:contextualSpacing w:val="1"/>
        <w:jc w:val="both"/>
        <w:rPr>
          <w:sz w:val="28"/>
        </w:rPr>
      </w:pPr>
      <w:r>
        <w:rPr>
          <w:sz w:val="28"/>
        </w:rPr>
        <w:t>5) выдача заявителю результата предоставления муниципальной услуги.</w:t>
      </w:r>
    </w:p>
    <w:p w14:paraId="2D010000">
      <w:pPr>
        <w:ind w:firstLine="851" w:left="0"/>
        <w:contextualSpacing w:val="1"/>
        <w:jc w:val="both"/>
        <w:rPr>
          <w:sz w:val="28"/>
        </w:rPr>
      </w:pPr>
    </w:p>
    <w:p w14:paraId="2E010000">
      <w:pPr>
        <w:ind/>
        <w:contextualSpacing w:val="1"/>
        <w:jc w:val="center"/>
        <w:rPr>
          <w:b w:val="1"/>
          <w:sz w:val="28"/>
          <w:highlight w:val="white"/>
        </w:rPr>
      </w:pPr>
      <w:r>
        <w:rPr>
          <w:b w:val="1"/>
          <w:sz w:val="28"/>
          <w:highlight w:val="white"/>
        </w:rPr>
        <w:t>Административная процедура по приему заявления и документов</w:t>
      </w:r>
    </w:p>
    <w:p w14:paraId="2F010000">
      <w:pPr>
        <w:ind w:firstLine="709" w:left="142"/>
        <w:contextualSpacing w:val="1"/>
        <w:jc w:val="center"/>
        <w:rPr>
          <w:sz w:val="28"/>
          <w:highlight w:val="white"/>
        </w:rPr>
      </w:pPr>
    </w:p>
    <w:p w14:paraId="30010000">
      <w:pPr>
        <w:ind w:firstLine="709" w:left="0"/>
        <w:contextualSpacing w:val="1"/>
        <w:jc w:val="both"/>
        <w:rPr>
          <w:sz w:val="28"/>
          <w:highlight w:val="white"/>
        </w:rPr>
      </w:pPr>
      <w:r>
        <w:rPr>
          <w:sz w:val="28"/>
          <w:highlight w:val="white"/>
        </w:rPr>
        <w:t>3.2. Основанием для начала административной процедуры по приему заявления и документов в бумажном виде является обращение заявителя или его представителя в Администрацию или многофункциональный центр с заявлением и документами.</w:t>
      </w:r>
    </w:p>
    <w:p w14:paraId="31010000">
      <w:pPr>
        <w:ind w:firstLine="709" w:left="0"/>
        <w:contextualSpacing w:val="1"/>
        <w:jc w:val="both"/>
        <w:rPr>
          <w:sz w:val="28"/>
          <w:highlight w:val="white"/>
        </w:rPr>
      </w:pPr>
      <w:r>
        <w:rPr>
          <w:sz w:val="28"/>
          <w:highlight w:val="white"/>
        </w:rPr>
        <w:t>Должностное лицо, ответственное за прием документов:</w:t>
      </w:r>
    </w:p>
    <w:p w14:paraId="32010000">
      <w:pPr>
        <w:tabs>
          <w:tab w:leader="none" w:pos="993" w:val="left"/>
        </w:tabs>
        <w:ind w:firstLine="709" w:left="0"/>
        <w:contextualSpacing w:val="1"/>
        <w:jc w:val="both"/>
        <w:rPr>
          <w:sz w:val="28"/>
          <w:highlight w:val="white"/>
        </w:rPr>
      </w:pPr>
      <w:r>
        <w:rPr>
          <w:sz w:val="28"/>
          <w:highlight w:val="white"/>
        </w:rPr>
        <w:t>1) устанавливает предмет обращения;</w:t>
      </w:r>
    </w:p>
    <w:p w14:paraId="33010000">
      <w:pPr>
        <w:ind w:firstLine="709" w:left="0"/>
        <w:contextualSpacing w:val="1"/>
        <w:jc w:val="both"/>
        <w:rPr>
          <w:sz w:val="28"/>
          <w:highlight w:val="white"/>
        </w:rPr>
      </w:pPr>
      <w:r>
        <w:rPr>
          <w:sz w:val="28"/>
          <w:highlight w:val="white"/>
        </w:rPr>
        <w:t>2) проверяет документ, удостоверяющий личность заявителя, в случае если заявление представлено заявителем при личном обращении;</w:t>
      </w:r>
    </w:p>
    <w:p w14:paraId="34010000">
      <w:pPr>
        <w:ind w:firstLine="709" w:left="0"/>
        <w:contextualSpacing w:val="1"/>
        <w:jc w:val="both"/>
        <w:rPr>
          <w:sz w:val="28"/>
          <w:highlight w:val="white"/>
        </w:rPr>
      </w:pPr>
      <w:r>
        <w:rPr>
          <w:sz w:val="28"/>
          <w:highlight w:val="white"/>
        </w:rPr>
        <w:t>3) проверяет полномочия представителя заявителя физического или юридического лица действовать от имени физического или юридического лица;</w:t>
      </w:r>
    </w:p>
    <w:p w14:paraId="35010000">
      <w:pPr>
        <w:ind w:firstLine="709" w:left="0"/>
        <w:contextualSpacing w:val="1"/>
        <w:jc w:val="both"/>
        <w:rPr>
          <w:sz w:val="28"/>
          <w:highlight w:val="white"/>
        </w:rPr>
      </w:pPr>
      <w:r>
        <w:rPr>
          <w:sz w:val="28"/>
          <w:highlight w:val="white"/>
        </w:rPr>
        <w:t>4)проверяет соответствие представленных документов установленным требованиям, указанным в административном регламенте;</w:t>
      </w:r>
    </w:p>
    <w:p w14:paraId="36010000">
      <w:pPr>
        <w:ind w:firstLine="709" w:left="0"/>
        <w:contextualSpacing w:val="1"/>
        <w:jc w:val="both"/>
        <w:rPr>
          <w:sz w:val="28"/>
          <w:highlight w:val="white"/>
        </w:rPr>
      </w:pPr>
      <w:r>
        <w:rPr>
          <w:sz w:val="28"/>
          <w:highlight w:val="white"/>
        </w:rPr>
        <w:t>5) сверяет подлинный документ с копией и ставит отметку о соответствии копии подлинному документу;</w:t>
      </w:r>
    </w:p>
    <w:p w14:paraId="37010000">
      <w:pPr>
        <w:ind w:firstLine="709" w:left="0"/>
        <w:contextualSpacing w:val="1"/>
        <w:jc w:val="both"/>
        <w:rPr>
          <w:sz w:val="28"/>
          <w:highlight w:val="white"/>
        </w:rPr>
      </w:pPr>
      <w:r>
        <w:rPr>
          <w:sz w:val="28"/>
          <w:highlight w:val="white"/>
        </w:rPr>
        <w:t>6) должностное лицо осуществляет регистрацию заявления и прилагаемых к нему документов в соответствии с порядком делопроизводства, специалист многофункционального центра регистрирует заявление в автоматизированной информационной системе многофункционального центра (далее - АИС МФЦ).</w:t>
      </w:r>
    </w:p>
    <w:p w14:paraId="38010000">
      <w:pPr>
        <w:ind w:firstLine="709" w:left="0"/>
        <w:contextualSpacing w:val="1"/>
        <w:jc w:val="both"/>
        <w:rPr>
          <w:sz w:val="28"/>
          <w:highlight w:val="white"/>
        </w:rPr>
      </w:pPr>
      <w:r>
        <w:rPr>
          <w:sz w:val="28"/>
          <w:highlight w:val="white"/>
        </w:rPr>
        <w:t>3.2.1. Должностное лицо, ответственное за прием документов, оформляет расписку в получении документов (согласно Приложению 5 к Административному регламенту – при необходимости) в двух экземплярах. Первый экземпляр выдается заявителю, второй экземпляр прикладывается к принятому заявлению.</w:t>
      </w:r>
    </w:p>
    <w:p w14:paraId="39010000">
      <w:pPr>
        <w:ind w:firstLine="709" w:left="0"/>
        <w:contextualSpacing w:val="1"/>
        <w:jc w:val="both"/>
        <w:rPr>
          <w:sz w:val="28"/>
          <w:highlight w:val="white"/>
        </w:rPr>
      </w:pPr>
      <w:r>
        <w:rPr>
          <w:sz w:val="28"/>
          <w:highlight w:val="white"/>
        </w:rPr>
        <w:t>3.2.2.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w:t>
      </w:r>
    </w:p>
    <w:p w14:paraId="3A010000">
      <w:pPr>
        <w:ind w:firstLine="567" w:left="0"/>
        <w:contextualSpacing w:val="1"/>
        <w:jc w:val="both"/>
        <w:rPr>
          <w:sz w:val="28"/>
          <w:highlight w:val="white"/>
        </w:rPr>
      </w:pPr>
    </w:p>
    <w:p w14:paraId="3B010000">
      <w:pPr>
        <w:ind/>
        <w:contextualSpacing w:val="1"/>
        <w:jc w:val="center"/>
        <w:rPr>
          <w:b w:val="1"/>
          <w:sz w:val="28"/>
          <w:highlight w:val="white"/>
        </w:rPr>
      </w:pPr>
      <w:r>
        <w:rPr>
          <w:b w:val="1"/>
          <w:sz w:val="28"/>
          <w:highlight w:val="white"/>
        </w:rPr>
        <w:t>Административная процедура по регистрации представленных документов</w:t>
      </w:r>
    </w:p>
    <w:p w14:paraId="3C010000">
      <w:pPr>
        <w:ind/>
        <w:contextualSpacing w:val="1"/>
        <w:jc w:val="center"/>
        <w:rPr>
          <w:sz w:val="28"/>
          <w:highlight w:val="white"/>
        </w:rPr>
      </w:pPr>
    </w:p>
    <w:p w14:paraId="3D010000">
      <w:pPr>
        <w:ind w:firstLine="709" w:left="0"/>
        <w:contextualSpacing w:val="1"/>
        <w:jc w:val="both"/>
        <w:rPr>
          <w:sz w:val="28"/>
          <w:highlight w:val="white"/>
        </w:rPr>
      </w:pPr>
      <w:r>
        <w:rPr>
          <w:sz w:val="28"/>
          <w:highlight w:val="white"/>
        </w:rPr>
        <w:t>3.3. Основанием для начала административной процедуры по регистрации представленных документов является получение должностным лицом, ответственным за прием документов, заявления с комплектом прилагаемых документов.</w:t>
      </w:r>
    </w:p>
    <w:p w14:paraId="3E010000">
      <w:pPr>
        <w:ind w:firstLine="709" w:left="0"/>
        <w:contextualSpacing w:val="1"/>
        <w:jc w:val="both"/>
        <w:rPr>
          <w:sz w:val="28"/>
          <w:highlight w:val="white"/>
        </w:rPr>
      </w:pPr>
      <w:r>
        <w:rPr>
          <w:sz w:val="28"/>
          <w:highlight w:val="white"/>
        </w:rPr>
        <w:t>Должностное лицо, ответственное за прием документов:</w:t>
      </w:r>
    </w:p>
    <w:p w14:paraId="3F010000">
      <w:pPr>
        <w:ind w:firstLine="709" w:left="0"/>
        <w:contextualSpacing w:val="1"/>
        <w:jc w:val="both"/>
        <w:rPr>
          <w:sz w:val="28"/>
          <w:highlight w:val="white"/>
        </w:rPr>
      </w:pPr>
      <w:r>
        <w:rPr>
          <w:sz w:val="28"/>
          <w:highlight w:val="white"/>
        </w:rPr>
        <w:t>1) регистрирует заявление в порядке делопроизводства, установленном в Администрации;</w:t>
      </w:r>
    </w:p>
    <w:p w14:paraId="40010000">
      <w:pPr>
        <w:ind w:firstLine="709" w:left="0"/>
        <w:contextualSpacing w:val="1"/>
        <w:jc w:val="both"/>
        <w:rPr>
          <w:sz w:val="28"/>
          <w:highlight w:val="white"/>
        </w:rPr>
      </w:pPr>
      <w:r>
        <w:rPr>
          <w:sz w:val="28"/>
          <w:highlight w:val="white"/>
        </w:rPr>
        <w:t>2) передает зарегистрированное заявление с комплектом прилагаемых документов уполномоченному лицу.</w:t>
      </w:r>
    </w:p>
    <w:p w14:paraId="41010000">
      <w:pPr>
        <w:ind w:firstLine="709" w:left="0"/>
        <w:contextualSpacing w:val="1"/>
        <w:jc w:val="both"/>
        <w:rPr>
          <w:sz w:val="28"/>
          <w:highlight w:val="white"/>
        </w:rPr>
      </w:pPr>
      <w:r>
        <w:rPr>
          <w:sz w:val="28"/>
          <w:highlight w:val="white"/>
        </w:rPr>
        <w:t>3.3.1. Результатом исполнения административной процедуры по регистрации представленных документов является регистрация заявления с комплектом прилагаемых документов.</w:t>
      </w:r>
    </w:p>
    <w:p w14:paraId="42010000">
      <w:pPr>
        <w:ind w:firstLine="851" w:left="0"/>
        <w:contextualSpacing w:val="1"/>
        <w:jc w:val="both"/>
        <w:rPr>
          <w:sz w:val="28"/>
          <w:highlight w:val="white"/>
        </w:rPr>
      </w:pPr>
    </w:p>
    <w:p w14:paraId="43010000">
      <w:pPr>
        <w:ind/>
        <w:contextualSpacing w:val="1"/>
        <w:jc w:val="center"/>
        <w:rPr>
          <w:b w:val="1"/>
          <w:sz w:val="28"/>
          <w:highlight w:val="white"/>
        </w:rPr>
      </w:pPr>
      <w:r>
        <w:rPr>
          <w:b w:val="1"/>
          <w:sz w:val="28"/>
          <w:highlight w:val="white"/>
        </w:rPr>
        <w:t>Административная процедура по межведомственному информационному взаимодействию</w:t>
      </w:r>
    </w:p>
    <w:p w14:paraId="44010000">
      <w:pPr>
        <w:ind w:firstLine="851" w:left="0"/>
        <w:contextualSpacing w:val="1"/>
        <w:jc w:val="both"/>
        <w:rPr>
          <w:sz w:val="28"/>
          <w:highlight w:val="white"/>
        </w:rPr>
      </w:pPr>
    </w:p>
    <w:p w14:paraId="45010000">
      <w:pPr>
        <w:ind w:firstLine="709" w:left="0"/>
        <w:contextualSpacing w:val="1"/>
        <w:jc w:val="both"/>
        <w:rPr>
          <w:sz w:val="28"/>
        </w:rPr>
      </w:pPr>
      <w:r>
        <w:rPr>
          <w:sz w:val="28"/>
          <w:highlight w:val="white"/>
        </w:rPr>
        <w:t xml:space="preserve">3.4. </w:t>
      </w:r>
      <w:r>
        <w:rPr>
          <w:sz w:val="28"/>
        </w:rPr>
        <w:t>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без приложения документов, которые в соответствии с Административным регламентом могут представляться заявителем по собственной инициативе. В этом случае в зависимости от представленных документов должностное лицо, ответственное за рассмотрение поступившего заявления, осуществляет подготовку и направление следующих межведомственных запросов:</w:t>
      </w:r>
    </w:p>
    <w:p w14:paraId="46010000">
      <w:pPr>
        <w:ind w:firstLine="709" w:left="0"/>
        <w:contextualSpacing w:val="1"/>
        <w:jc w:val="both"/>
        <w:rPr>
          <w:sz w:val="28"/>
        </w:rPr>
      </w:pPr>
      <w:r>
        <w:rPr>
          <w:sz w:val="28"/>
        </w:rPr>
        <w:t>- в региональное отделение Федеральной службы государственной регистрации, кадастра и картографии о представлении сведений из Единого государственного реестра прав на недвижимое имущество и сделок с ним.</w:t>
      </w:r>
    </w:p>
    <w:p w14:paraId="47010000">
      <w:pPr>
        <w:ind w:firstLine="709" w:left="0"/>
        <w:contextualSpacing w:val="1"/>
        <w:jc w:val="both"/>
        <w:rPr>
          <w:sz w:val="28"/>
        </w:rPr>
      </w:pPr>
      <w:r>
        <w:rPr>
          <w:sz w:val="28"/>
        </w:rPr>
        <w:t>В течение 1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14:paraId="48010000">
      <w:pPr>
        <w:ind w:firstLine="709" w:left="0"/>
        <w:contextualSpacing w:val="1"/>
        <w:jc w:val="both"/>
        <w:rPr>
          <w:sz w:val="28"/>
        </w:rPr>
      </w:pPr>
      <w:r>
        <w:rPr>
          <w:sz w:val="28"/>
        </w:rPr>
        <w:t>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документов, уточняет запрос и направляет его повторно.</w:t>
      </w:r>
    </w:p>
    <w:p w14:paraId="49010000">
      <w:pPr>
        <w:ind w:firstLine="709" w:left="0"/>
        <w:contextualSpacing w:val="1"/>
        <w:jc w:val="both"/>
        <w:rPr>
          <w:sz w:val="28"/>
        </w:rPr>
      </w:pPr>
      <w:r>
        <w:rPr>
          <w:sz w:val="28"/>
        </w:rPr>
        <w:t>При отсутствии указанных недостатков вся запрошенная информация (документы), полученная в рамках межведомственного взаимодействия и запроса, приобщается к поступившим материалам.</w:t>
      </w:r>
    </w:p>
    <w:p w14:paraId="4A010000">
      <w:pPr>
        <w:ind w:firstLine="709" w:left="0"/>
        <w:contextualSpacing w:val="1"/>
        <w:jc w:val="both"/>
        <w:rPr>
          <w:sz w:val="28"/>
        </w:rPr>
      </w:pPr>
      <w:r>
        <w:rPr>
          <w:sz w:val="28"/>
        </w:rPr>
        <w:t>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w:t>
      </w:r>
    </w:p>
    <w:p w14:paraId="4B010000">
      <w:pPr>
        <w:ind w:firstLine="709" w:left="0"/>
        <w:contextualSpacing w:val="1"/>
        <w:jc w:val="both"/>
        <w:rPr>
          <w:sz w:val="28"/>
        </w:rPr>
      </w:pPr>
      <w:r>
        <w:rPr>
          <w:sz w:val="28"/>
        </w:rPr>
        <w:t>Максимальный срок административной процедуры составляет 5 рабочих дней, а в случае направления повторного запроса - 10 рабочих дней.</w:t>
      </w:r>
    </w:p>
    <w:p w14:paraId="4C010000">
      <w:pPr>
        <w:ind w:firstLine="851" w:left="0"/>
        <w:contextualSpacing w:val="1"/>
        <w:jc w:val="both"/>
        <w:rPr>
          <w:sz w:val="28"/>
        </w:rPr>
      </w:pPr>
    </w:p>
    <w:p w14:paraId="4D010000">
      <w:pPr>
        <w:ind/>
        <w:contextualSpacing w:val="1"/>
        <w:jc w:val="center"/>
        <w:rPr>
          <w:b w:val="1"/>
          <w:sz w:val="28"/>
        </w:rPr>
      </w:pPr>
      <w:r>
        <w:rPr>
          <w:b w:val="1"/>
          <w:sz w:val="28"/>
        </w:rPr>
        <w:t>Административная процедура по рассмотрению на Комиссии представленных документов, подготовка и оформление результата предоставления муниципальной услуги</w:t>
      </w:r>
    </w:p>
    <w:p w14:paraId="4E010000">
      <w:pPr>
        <w:ind w:firstLine="851" w:left="0"/>
        <w:contextualSpacing w:val="1"/>
        <w:jc w:val="both"/>
        <w:rPr>
          <w:sz w:val="28"/>
        </w:rPr>
      </w:pPr>
    </w:p>
    <w:p w14:paraId="4F010000">
      <w:pPr>
        <w:ind w:firstLine="709" w:left="0"/>
        <w:contextualSpacing w:val="1"/>
        <w:jc w:val="both"/>
        <w:rPr>
          <w:sz w:val="28"/>
        </w:rPr>
      </w:pPr>
      <w:r>
        <w:rPr>
          <w:sz w:val="28"/>
        </w:rPr>
        <w:t xml:space="preserve">3.5.Основанием для начала административной процедуры по рассмотрению на Комиссии представленных документов, подготовке и оформлению результата </w:t>
      </w:r>
      <w:r>
        <w:rPr>
          <w:sz w:val="28"/>
        </w:rPr>
        <w:t>предоставления муниципальной услуги является поступление заявления с комплектом документов в Комиссию.</w:t>
      </w:r>
    </w:p>
    <w:p w14:paraId="50010000">
      <w:pPr>
        <w:ind w:firstLine="709" w:left="0"/>
        <w:contextualSpacing w:val="1"/>
        <w:jc w:val="both"/>
        <w:rPr>
          <w:sz w:val="28"/>
        </w:rPr>
      </w:pPr>
      <w:r>
        <w:rPr>
          <w:sz w:val="28"/>
        </w:rPr>
        <w:t>При поступлении заявления с комплектом документов глава администрации (председатель Комиссии) определяет персональный и (или) количественный состав Комиссии.</w:t>
      </w:r>
    </w:p>
    <w:p w14:paraId="51010000">
      <w:pPr>
        <w:ind w:firstLine="709" w:left="0"/>
        <w:contextualSpacing w:val="1"/>
        <w:jc w:val="both"/>
        <w:rPr>
          <w:sz w:val="28"/>
        </w:rPr>
      </w:pPr>
      <w:r>
        <w:rPr>
          <w:sz w:val="28"/>
        </w:rPr>
        <w:t>Заявление с резолюцией председателя Комиссии поступает на исполнение секретарю Комиссии, который проводит первичную проверку представленных документов, проверяет их полноту и достоверность.</w:t>
      </w:r>
    </w:p>
    <w:p w14:paraId="52010000">
      <w:pPr>
        <w:ind w:firstLine="709" w:left="0"/>
        <w:contextualSpacing w:val="1"/>
        <w:jc w:val="both"/>
        <w:rPr>
          <w:sz w:val="28"/>
        </w:rPr>
      </w:pPr>
      <w:r>
        <w:rPr>
          <w:sz w:val="28"/>
        </w:rPr>
        <w:t xml:space="preserve">Если для рассмотрения заявления требуются дополнительные сведения, председатель Комиссии может продлить срок рассмотрения заявления, но не более чем на 30 календарных дней, о чем готовится уведомление для последующей выдачи его заявителю Администрацией при подаче заявления в бумажном виде. </w:t>
      </w:r>
    </w:p>
    <w:p w14:paraId="53010000">
      <w:pPr>
        <w:ind w:firstLine="709" w:left="0"/>
        <w:contextualSpacing w:val="1"/>
        <w:jc w:val="both"/>
        <w:rPr>
          <w:sz w:val="28"/>
        </w:rPr>
      </w:pPr>
      <w:r>
        <w:rPr>
          <w:sz w:val="28"/>
        </w:rPr>
        <w:t xml:space="preserve">По результатам первичной проверки заявления в случае отсутствия необходимых документов, представления заявителем недостоверных сведений в заявлении готовится уведомление об отказе в выдаче разрешения на право вырубки зеленых насаждений для последующей выдачи его заявителю Администрацией при подаче заявления в бумажном виде. </w:t>
      </w:r>
    </w:p>
    <w:p w14:paraId="54010000">
      <w:pPr>
        <w:ind w:firstLine="709" w:left="0"/>
        <w:contextualSpacing w:val="1"/>
        <w:jc w:val="both"/>
        <w:rPr>
          <w:sz w:val="28"/>
        </w:rPr>
      </w:pPr>
      <w:r>
        <w:rPr>
          <w:sz w:val="28"/>
        </w:rPr>
        <w:t>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(повреждению).</w:t>
      </w:r>
    </w:p>
    <w:p w14:paraId="55010000">
      <w:pPr>
        <w:ind w:firstLine="709" w:left="0"/>
        <w:contextualSpacing w:val="1"/>
        <w:jc w:val="both"/>
        <w:rPr>
          <w:sz w:val="28"/>
        </w:rPr>
      </w:pPr>
      <w:r>
        <w:rPr>
          <w:sz w:val="28"/>
        </w:rPr>
        <w:t>По результатам проведенного обследования Комиссией составляется акт обследования зеленых насаждений (далее - Акт). В Акте обосновывается необходимость или отсутствие необходимости вынужденного уничтожения (повреждения) зеленых насаждений и форма возмещения ущерба, причиненного вследствие вынужденного уничтожения (повреждения) зеленых насаждений. Акт подписывается всеми членами Комиссии и утверждается председателем Комиссии.</w:t>
      </w:r>
    </w:p>
    <w:p w14:paraId="56010000">
      <w:pPr>
        <w:ind w:firstLine="709" w:left="0"/>
        <w:contextualSpacing w:val="1"/>
        <w:jc w:val="both"/>
        <w:rPr>
          <w:sz w:val="28"/>
        </w:rPr>
      </w:pPr>
      <w:r>
        <w:rPr>
          <w:sz w:val="28"/>
        </w:rPr>
        <w:t xml:space="preserve">В случае определения Комиссией отсутствия необходимости вынужденного уничтожения (повреждения) зеленых насаждений готовится уведомление об отказе в выдаче разрешения на право вырубки зеленых насаждений для последующей выдачи его заявителю Администрацией. </w:t>
      </w:r>
    </w:p>
    <w:p w14:paraId="57010000">
      <w:pPr>
        <w:ind w:firstLine="709" w:left="0"/>
        <w:contextualSpacing w:val="1"/>
        <w:jc w:val="both"/>
        <w:rPr>
          <w:sz w:val="28"/>
        </w:rPr>
      </w:pPr>
      <w:r>
        <w:rPr>
          <w:sz w:val="28"/>
        </w:rPr>
        <w:t xml:space="preserve">В случае определения Комиссией необходимости вынужденного уничтожения (повреждения) зеленых насаждений для ликвидации аварийных и иных ситуаций и их последствий, создающих угрозу здоровью, жизни и имуществу граждан, работа Комиссии завершается составлением Акта, дающего право незамедлительного проведения работ, который выдается заявителю. </w:t>
      </w:r>
    </w:p>
    <w:p w14:paraId="58010000">
      <w:pPr>
        <w:ind w:firstLine="709" w:left="0"/>
        <w:contextualSpacing w:val="1"/>
        <w:jc w:val="both"/>
        <w:rPr>
          <w:sz w:val="28"/>
        </w:rPr>
      </w:pPr>
      <w:r>
        <w:rPr>
          <w:sz w:val="28"/>
        </w:rPr>
        <w:t xml:space="preserve">В случае определения Комиссией необходимости вынужденного уничтожения (повреждения) зеленых насаждений без возмещения ущерба издается распоряжение Администрации (далее - Распоряжение) для последующей выдачи его заявителю. </w:t>
      </w:r>
    </w:p>
    <w:p w14:paraId="59010000">
      <w:pPr>
        <w:ind w:firstLine="709" w:left="0"/>
        <w:contextualSpacing w:val="1"/>
        <w:jc w:val="both"/>
        <w:rPr>
          <w:sz w:val="28"/>
        </w:rPr>
      </w:pPr>
      <w:r>
        <w:rPr>
          <w:sz w:val="28"/>
        </w:rPr>
        <w:t>В случае определения Комиссией необходимости вынужденного уничтожения (повреждения) зеленых насаждений с возмещением ущерба в денежной форме на основании Акта составляется расчет восстановительной стоимости (далее - Расчет) заявляемых к вынужденному уничтожению (повреждению) зеленых насаждений. Расчет утверждается Администрацией и является неотъемлемым приложением к Акту.</w:t>
      </w:r>
    </w:p>
    <w:p w14:paraId="5A010000">
      <w:pPr>
        <w:ind w:firstLine="709" w:left="0"/>
        <w:contextualSpacing w:val="1"/>
        <w:jc w:val="both"/>
        <w:rPr>
          <w:sz w:val="28"/>
        </w:rPr>
      </w:pPr>
      <w:r>
        <w:rPr>
          <w:sz w:val="28"/>
        </w:rPr>
        <w:t>Заявитель письменно уведомляется о необходимости, порядке и сроках возмещения ущерба за вынужденное уничтожение (повреждение) зеленых насаждений в денежной форме. К уведомлению прилагаются копии Акта и Расчета.</w:t>
      </w:r>
    </w:p>
    <w:p w14:paraId="5B010000">
      <w:pPr>
        <w:ind w:firstLine="709" w:left="0"/>
        <w:contextualSpacing w:val="1"/>
        <w:jc w:val="both"/>
        <w:rPr>
          <w:sz w:val="28"/>
        </w:rPr>
      </w:pPr>
      <w:r>
        <w:rPr>
          <w:sz w:val="28"/>
        </w:rPr>
        <w:t xml:space="preserve">После получения подтверждения о поступлении денежных средств в бюджет в течение 2 рабочих дней издается Распоряжение для последующей выдачи его заявителю. </w:t>
      </w:r>
    </w:p>
    <w:p w14:paraId="5C010000">
      <w:pPr>
        <w:ind w:firstLine="709" w:left="0"/>
        <w:contextualSpacing w:val="1"/>
        <w:jc w:val="both"/>
        <w:rPr>
          <w:sz w:val="28"/>
        </w:rPr>
      </w:pPr>
      <w:r>
        <w:rPr>
          <w:sz w:val="28"/>
        </w:rPr>
        <w:t>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w:t>
      </w:r>
    </w:p>
    <w:p w14:paraId="5D010000">
      <w:pPr>
        <w:ind w:firstLine="709" w:left="0"/>
        <w:contextualSpacing w:val="1"/>
        <w:jc w:val="both"/>
        <w:rPr>
          <w:sz w:val="28"/>
        </w:rPr>
      </w:pPr>
      <w:r>
        <w:rPr>
          <w:sz w:val="28"/>
        </w:rPr>
        <w:t>В случае определения Комиссией необходимости вынужденного уничтожения (повреждения) зеленых насаждений с возмещением ущерба в натуральной форме готовится уведомление о необходимости, порядке и сроках согласования проведения компенсационного озеленения для последующей выдачи. К уведомлению прилагается копия Акта и Расчета.</w:t>
      </w:r>
    </w:p>
    <w:p w14:paraId="5E010000">
      <w:pPr>
        <w:ind w:firstLine="709" w:left="0"/>
        <w:contextualSpacing w:val="1"/>
        <w:jc w:val="both"/>
        <w:rPr>
          <w:sz w:val="28"/>
        </w:rPr>
      </w:pPr>
      <w:r>
        <w:rPr>
          <w:sz w:val="28"/>
        </w:rPr>
        <w:t>После представления заявителем гарантийного письма (с указанием сроков проведения компенсационного озеленения, видового состава и возраста посадочного материала, мест проведения компенсационного озеленения, исполнителя работ), а также проекта компенсационного озеленения (в случае вынужденного  уничтожения зеленых насаждений в количестве более 100 единиц) в течение 2 рабочих дней издается Распоряжение для последующей выдачи его заявителю.</w:t>
      </w:r>
    </w:p>
    <w:p w14:paraId="5F010000">
      <w:pPr>
        <w:ind w:firstLine="709" w:left="0"/>
        <w:contextualSpacing w:val="1"/>
        <w:jc w:val="both"/>
        <w:rPr>
          <w:sz w:val="28"/>
        </w:rPr>
      </w:pPr>
      <w:r>
        <w:rPr>
          <w:sz w:val="28"/>
        </w:rPr>
        <w:t xml:space="preserve">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 </w:t>
      </w:r>
    </w:p>
    <w:p w14:paraId="60010000">
      <w:pPr>
        <w:ind w:firstLine="709" w:left="0"/>
        <w:contextualSpacing w:val="1"/>
        <w:jc w:val="both"/>
        <w:rPr>
          <w:sz w:val="28"/>
        </w:rPr>
      </w:pPr>
      <w:r>
        <w:rPr>
          <w:sz w:val="28"/>
        </w:rPr>
        <w:t>Результатом выполнения административной процедуры по рассмотрению Комиссией представленных документов, подготовке и оформлению результата предоставления муниципальной услуги является:</w:t>
      </w:r>
    </w:p>
    <w:p w14:paraId="61010000">
      <w:pPr>
        <w:ind w:firstLine="709" w:left="0"/>
        <w:contextualSpacing w:val="1"/>
        <w:jc w:val="both"/>
        <w:rPr>
          <w:sz w:val="28"/>
        </w:rPr>
      </w:pPr>
      <w:r>
        <w:rPr>
          <w:sz w:val="28"/>
        </w:rPr>
        <w:t>1) распоряжение Администрации о разрешении на право вырубки зеленых насаждений;</w:t>
      </w:r>
    </w:p>
    <w:p w14:paraId="62010000">
      <w:pPr>
        <w:ind w:firstLine="709" w:left="0"/>
        <w:contextualSpacing w:val="1"/>
        <w:jc w:val="both"/>
        <w:rPr>
          <w:sz w:val="28"/>
        </w:rPr>
      </w:pPr>
      <w:r>
        <w:rPr>
          <w:sz w:val="28"/>
        </w:rPr>
        <w:t>2) акт обследования зеленых насаждений;</w:t>
      </w:r>
    </w:p>
    <w:p w14:paraId="63010000">
      <w:pPr>
        <w:ind w:firstLine="709" w:left="0"/>
        <w:contextualSpacing w:val="1"/>
        <w:jc w:val="both"/>
        <w:rPr>
          <w:sz w:val="28"/>
        </w:rPr>
      </w:pPr>
      <w:r>
        <w:rPr>
          <w:sz w:val="28"/>
        </w:rPr>
        <w:t>3) уведомление об отказе в выдаче разрешения на право вырубки зеленых насаждений.</w:t>
      </w:r>
    </w:p>
    <w:p w14:paraId="64010000">
      <w:pPr>
        <w:ind/>
        <w:contextualSpacing w:val="1"/>
        <w:rPr>
          <w:sz w:val="28"/>
        </w:rPr>
      </w:pPr>
    </w:p>
    <w:p w14:paraId="65010000">
      <w:pPr>
        <w:ind/>
        <w:contextualSpacing w:val="1"/>
        <w:jc w:val="center"/>
        <w:rPr>
          <w:b w:val="1"/>
          <w:sz w:val="28"/>
        </w:rPr>
      </w:pPr>
      <w:r>
        <w:rPr>
          <w:b w:val="1"/>
          <w:sz w:val="28"/>
        </w:rPr>
        <w:t>Административная процедура по выдаче заявителю результата предоставления муниципальной услуги</w:t>
      </w:r>
    </w:p>
    <w:p w14:paraId="66010000">
      <w:pPr>
        <w:ind w:firstLine="851" w:left="0"/>
        <w:contextualSpacing w:val="1"/>
        <w:jc w:val="center"/>
        <w:rPr>
          <w:sz w:val="28"/>
        </w:rPr>
      </w:pPr>
    </w:p>
    <w:p w14:paraId="67010000">
      <w:pPr>
        <w:ind w:firstLine="709" w:left="0"/>
        <w:contextualSpacing w:val="1"/>
        <w:jc w:val="both"/>
        <w:rPr>
          <w:sz w:val="28"/>
        </w:rPr>
      </w:pPr>
      <w:r>
        <w:rPr>
          <w:sz w:val="28"/>
        </w:rPr>
        <w:t>3.6.Основанием для начала административной процедуры по выдаче заявителю результата предоставления муниципальной услуги является поступление должностному лицу Администрации, ответственному за выдачу результата предоставления муниципальной услуги, документов, являющихся результатом оказания муниципальной услуги.</w:t>
      </w:r>
    </w:p>
    <w:p w14:paraId="68010000">
      <w:pPr>
        <w:ind w:firstLine="709" w:left="0"/>
        <w:contextualSpacing w:val="1"/>
        <w:jc w:val="both"/>
        <w:rPr>
          <w:sz w:val="28"/>
        </w:rPr>
      </w:pPr>
      <w:r>
        <w:rPr>
          <w:sz w:val="28"/>
        </w:rPr>
        <w:t>3.6.1. Должностное лицо Администрации, ответственное за выдачу результата предоставления муниципальной услуги, в течение 1 рабочего дня приема документов, являющихся результатом оказания муниципальной услуги, сообщает заявителю о результате предоставления муниципальной услуги.</w:t>
      </w:r>
    </w:p>
    <w:p w14:paraId="69010000">
      <w:pPr>
        <w:ind w:firstLine="709" w:left="0"/>
        <w:contextualSpacing w:val="1"/>
        <w:jc w:val="both"/>
        <w:rPr>
          <w:sz w:val="28"/>
        </w:rPr>
      </w:pPr>
      <w:r>
        <w:rPr>
          <w:sz w:val="28"/>
        </w:rPr>
        <w:t>Должностное лицо Администрации, ответственное за выдачу результата предоставления муниципальной услуги:</w:t>
      </w:r>
    </w:p>
    <w:p w14:paraId="6A010000">
      <w:pPr>
        <w:ind w:firstLine="709" w:left="0"/>
        <w:contextualSpacing w:val="1"/>
        <w:jc w:val="both"/>
        <w:rPr>
          <w:sz w:val="28"/>
        </w:rPr>
      </w:pPr>
      <w:r>
        <w:rPr>
          <w:sz w:val="28"/>
        </w:rPr>
        <w:t>1) устанавливает личность заявителя, в том числе проверяет документ, удостоверяющий личность;</w:t>
      </w:r>
    </w:p>
    <w:p w14:paraId="6B010000">
      <w:pPr>
        <w:ind w:firstLine="709" w:left="0"/>
        <w:contextualSpacing w:val="1"/>
        <w:jc w:val="both"/>
        <w:rPr>
          <w:sz w:val="28"/>
        </w:rPr>
      </w:pPr>
      <w:r>
        <w:rPr>
          <w:sz w:val="28"/>
        </w:rPr>
        <w:t>2)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14:paraId="6C010000">
      <w:pPr>
        <w:ind w:firstLine="709" w:left="0"/>
        <w:contextualSpacing w:val="1"/>
        <w:jc w:val="both"/>
        <w:rPr>
          <w:sz w:val="28"/>
        </w:rPr>
      </w:pPr>
      <w:r>
        <w:rPr>
          <w:sz w:val="28"/>
        </w:rPr>
        <w:t>3) выясняет у заявителя номер, указанный в расписке в получении документов;</w:t>
      </w:r>
    </w:p>
    <w:p w14:paraId="6D010000">
      <w:pPr>
        <w:ind w:firstLine="709" w:left="0"/>
        <w:contextualSpacing w:val="1"/>
        <w:jc w:val="both"/>
        <w:rPr>
          <w:sz w:val="28"/>
        </w:rPr>
      </w:pPr>
      <w:r>
        <w:rPr>
          <w:sz w:val="28"/>
        </w:rPr>
        <w:t>4) находит документы по предоставлению муниципальной услуги (по номеру, указанному в расписке), а также документы, подлежащие выдаче;</w:t>
      </w:r>
    </w:p>
    <w:p w14:paraId="6E010000">
      <w:pPr>
        <w:ind w:firstLine="709" w:left="0"/>
        <w:contextualSpacing w:val="1"/>
        <w:jc w:val="both"/>
        <w:rPr>
          <w:sz w:val="28"/>
        </w:rPr>
      </w:pPr>
      <w:r>
        <w:rPr>
          <w:sz w:val="28"/>
        </w:rPr>
        <w:t>5) делает запись в расписке о выдаче документов;</w:t>
      </w:r>
    </w:p>
    <w:p w14:paraId="6F010000">
      <w:pPr>
        <w:ind w:firstLine="709" w:left="0"/>
        <w:contextualSpacing w:val="1"/>
        <w:jc w:val="both"/>
        <w:rPr>
          <w:sz w:val="28"/>
        </w:rPr>
      </w:pPr>
      <w:r>
        <w:rPr>
          <w:sz w:val="28"/>
        </w:rPr>
        <w:t xml:space="preserve">6) знакомит заявителя с перечнем выдаваемых документов (оглашает названия выдаваемых документов). </w:t>
      </w:r>
    </w:p>
    <w:p w14:paraId="70010000">
      <w:pPr>
        <w:ind w:firstLine="709" w:left="0"/>
        <w:contextualSpacing w:val="1"/>
        <w:jc w:val="both"/>
        <w:rPr>
          <w:sz w:val="28"/>
        </w:rPr>
      </w:pPr>
      <w:r>
        <w:rPr>
          <w:sz w:val="28"/>
        </w:rPr>
        <w:t>3.6.2. Заявитель расписывается в получении результата предоставления муниципальной услуги.</w:t>
      </w:r>
    </w:p>
    <w:p w14:paraId="71010000">
      <w:pPr>
        <w:ind w:firstLine="709" w:left="0"/>
        <w:contextualSpacing w:val="1"/>
        <w:jc w:val="both"/>
        <w:rPr>
          <w:sz w:val="28"/>
        </w:rPr>
      </w:pPr>
      <w:r>
        <w:rPr>
          <w:sz w:val="28"/>
        </w:rPr>
        <w:t>Должностное лицо Администрации выдает результат предоставления муниципальной услуги заявителю в одном подлинном экземпляре.</w:t>
      </w:r>
    </w:p>
    <w:p w14:paraId="72010000">
      <w:pPr>
        <w:ind w:firstLine="709" w:left="0"/>
        <w:contextualSpacing w:val="1"/>
        <w:jc w:val="both"/>
        <w:rPr>
          <w:sz w:val="28"/>
        </w:rPr>
      </w:pPr>
      <w:r>
        <w:rPr>
          <w:sz w:val="28"/>
        </w:rPr>
        <w:t>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 являющихся результатом предоставления муниципальной услуги.</w:t>
      </w:r>
    </w:p>
    <w:p w14:paraId="73010000">
      <w:pPr>
        <w:ind/>
        <w:contextualSpacing w:val="1"/>
        <w:jc w:val="both"/>
        <w:rPr>
          <w:sz w:val="28"/>
        </w:rPr>
      </w:pPr>
    </w:p>
    <w:p w14:paraId="74010000">
      <w:pPr>
        <w:ind/>
        <w:contextualSpacing w:val="1"/>
        <w:jc w:val="center"/>
        <w:rPr>
          <w:b w:val="1"/>
          <w:sz w:val="28"/>
        </w:rPr>
      </w:pPr>
      <w:r>
        <w:rPr>
          <w:b w:val="1"/>
          <w:sz w:val="28"/>
        </w:rPr>
        <w:t>Перечень</w:t>
      </w:r>
      <w:r>
        <w:rPr>
          <w:b w:val="1"/>
          <w:sz w:val="28"/>
        </w:rPr>
        <w:t xml:space="preserve"> </w:t>
      </w:r>
      <w:r>
        <w:rPr>
          <w:b w:val="1"/>
          <w:sz w:val="28"/>
        </w:rPr>
        <w:t>административных</w:t>
      </w:r>
      <w:r>
        <w:rPr>
          <w:b w:val="1"/>
          <w:sz w:val="28"/>
        </w:rPr>
        <w:t xml:space="preserve"> </w:t>
      </w:r>
      <w:r>
        <w:rPr>
          <w:b w:val="1"/>
          <w:sz w:val="28"/>
        </w:rPr>
        <w:t>процедур</w:t>
      </w:r>
      <w:r>
        <w:rPr>
          <w:b w:val="1"/>
          <w:sz w:val="28"/>
        </w:rPr>
        <w:t xml:space="preserve"> </w:t>
      </w:r>
      <w:r>
        <w:rPr>
          <w:b w:val="1"/>
          <w:sz w:val="28"/>
        </w:rPr>
        <w:t>(действий</w:t>
      </w:r>
      <w:r>
        <w:rPr>
          <w:b w:val="1"/>
          <w:sz w:val="28"/>
        </w:rPr>
        <w:t xml:space="preserve"> </w:t>
      </w:r>
      <w:r>
        <w:rPr>
          <w:b w:val="1"/>
          <w:sz w:val="28"/>
        </w:rPr>
        <w:t>)при</w:t>
      </w:r>
      <w:r>
        <w:rPr>
          <w:b w:val="1"/>
          <w:sz w:val="28"/>
        </w:rPr>
        <w:t xml:space="preserve"> </w:t>
      </w:r>
      <w:r>
        <w:rPr>
          <w:b w:val="1"/>
          <w:sz w:val="28"/>
        </w:rPr>
        <w:t>предоставлении муниципальной услуги в электронной форме</w:t>
      </w:r>
    </w:p>
    <w:p w14:paraId="75010000">
      <w:pPr>
        <w:ind w:firstLine="709" w:left="0"/>
        <w:contextualSpacing w:val="1"/>
        <w:jc w:val="both"/>
        <w:rPr>
          <w:sz w:val="28"/>
        </w:rPr>
      </w:pPr>
    </w:p>
    <w:p w14:paraId="76010000">
      <w:pPr>
        <w:widowControl w:val="0"/>
        <w:tabs>
          <w:tab w:leader="none" w:pos="1475" w:val="left"/>
        </w:tabs>
        <w:ind w:firstLine="709" w:left="0"/>
        <w:contextualSpacing w:val="1"/>
        <w:jc w:val="both"/>
        <w:rPr>
          <w:sz w:val="28"/>
        </w:rPr>
      </w:pPr>
      <w:r>
        <w:rPr>
          <w:sz w:val="28"/>
        </w:rPr>
        <w:t>3.7. При предоставлении муниципальной услуги в электронной форме заявителю обеспечиваются:</w:t>
      </w:r>
    </w:p>
    <w:p w14:paraId="77010000">
      <w:pPr>
        <w:widowControl w:val="0"/>
        <w:tabs>
          <w:tab w:leader="none" w:pos="1257" w:val="left"/>
        </w:tabs>
        <w:ind w:firstLine="709" w:left="0"/>
        <w:contextualSpacing w:val="1"/>
        <w:jc w:val="both"/>
        <w:rPr>
          <w:sz w:val="28"/>
        </w:rPr>
      </w:pPr>
      <w:r>
        <w:rPr>
          <w:sz w:val="28"/>
        </w:rPr>
        <w:t>1) получение</w:t>
      </w:r>
      <w:r>
        <w:rPr>
          <w:sz w:val="28"/>
        </w:rPr>
        <w:t xml:space="preserve"> </w:t>
      </w:r>
      <w:r>
        <w:rPr>
          <w:sz w:val="28"/>
        </w:rPr>
        <w:t>информации</w:t>
      </w:r>
      <w:r>
        <w:rPr>
          <w:sz w:val="28"/>
        </w:rPr>
        <w:t xml:space="preserve"> </w:t>
      </w:r>
      <w:r>
        <w:rPr>
          <w:sz w:val="28"/>
        </w:rPr>
        <w:t>о</w:t>
      </w:r>
      <w:r>
        <w:rPr>
          <w:sz w:val="28"/>
        </w:rPr>
        <w:t xml:space="preserve"> </w:t>
      </w:r>
      <w:r>
        <w:rPr>
          <w:sz w:val="28"/>
        </w:rPr>
        <w:t>порядке</w:t>
      </w:r>
      <w:r>
        <w:rPr>
          <w:sz w:val="28"/>
        </w:rPr>
        <w:t xml:space="preserve"> </w:t>
      </w:r>
      <w:r>
        <w:rPr>
          <w:sz w:val="28"/>
        </w:rPr>
        <w:t>и</w:t>
      </w:r>
      <w:r>
        <w:rPr>
          <w:sz w:val="28"/>
        </w:rPr>
        <w:t xml:space="preserve"> </w:t>
      </w:r>
      <w:r>
        <w:rPr>
          <w:sz w:val="28"/>
        </w:rPr>
        <w:t>сроках</w:t>
      </w:r>
      <w:r>
        <w:rPr>
          <w:sz w:val="28"/>
        </w:rPr>
        <w:t xml:space="preserve"> </w:t>
      </w:r>
      <w:r>
        <w:rPr>
          <w:sz w:val="28"/>
        </w:rPr>
        <w:t>предоставления</w:t>
      </w:r>
      <w:r>
        <w:rPr>
          <w:sz w:val="28"/>
        </w:rPr>
        <w:t xml:space="preserve"> </w:t>
      </w:r>
      <w:r>
        <w:rPr>
          <w:sz w:val="28"/>
        </w:rPr>
        <w:t>муниципальной услуги;</w:t>
      </w:r>
    </w:p>
    <w:p w14:paraId="78010000">
      <w:pPr>
        <w:widowControl w:val="0"/>
        <w:tabs>
          <w:tab w:leader="none" w:pos="1257" w:val="left"/>
        </w:tabs>
        <w:ind w:firstLine="709" w:left="0"/>
        <w:contextualSpacing w:val="1"/>
        <w:jc w:val="both"/>
        <w:rPr>
          <w:sz w:val="28"/>
        </w:rPr>
      </w:pPr>
      <w:r>
        <w:rPr>
          <w:sz w:val="28"/>
        </w:rPr>
        <w:t>2) формирование</w:t>
      </w:r>
      <w:r>
        <w:rPr>
          <w:sz w:val="28"/>
        </w:rPr>
        <w:t xml:space="preserve"> </w:t>
      </w:r>
      <w:r>
        <w:rPr>
          <w:spacing w:val="-2"/>
          <w:sz w:val="28"/>
        </w:rPr>
        <w:t>заявления;</w:t>
      </w:r>
    </w:p>
    <w:p w14:paraId="79010000">
      <w:pPr>
        <w:widowControl w:val="0"/>
        <w:tabs>
          <w:tab w:leader="none" w:pos="1257" w:val="left"/>
        </w:tabs>
        <w:ind w:firstLine="709" w:left="0"/>
        <w:contextualSpacing w:val="1"/>
        <w:jc w:val="both"/>
        <w:rPr>
          <w:sz w:val="28"/>
        </w:rPr>
      </w:pPr>
      <w:r>
        <w:rPr>
          <w:sz w:val="28"/>
        </w:rPr>
        <w:t xml:space="preserve">3) прием и регистрация Администрацией заявления и иных документов, необходимых для предоставления муниципальной </w:t>
      </w:r>
      <w:r>
        <w:rPr>
          <w:spacing w:val="-2"/>
          <w:sz w:val="28"/>
        </w:rPr>
        <w:t>услуги;</w:t>
      </w:r>
    </w:p>
    <w:p w14:paraId="7A010000">
      <w:pPr>
        <w:widowControl w:val="0"/>
        <w:tabs>
          <w:tab w:leader="none" w:pos="1257" w:val="left"/>
        </w:tabs>
        <w:ind w:firstLine="709" w:left="0"/>
        <w:contextualSpacing w:val="1"/>
        <w:jc w:val="both"/>
        <w:rPr>
          <w:sz w:val="28"/>
        </w:rPr>
      </w:pPr>
      <w:r>
        <w:rPr>
          <w:sz w:val="28"/>
        </w:rPr>
        <w:t xml:space="preserve">4) получение результата предоставления муниципальной </w:t>
      </w:r>
      <w:r>
        <w:rPr>
          <w:spacing w:val="-2"/>
          <w:sz w:val="28"/>
        </w:rPr>
        <w:t>услуги;</w:t>
      </w:r>
    </w:p>
    <w:p w14:paraId="7B010000">
      <w:pPr>
        <w:widowControl w:val="0"/>
        <w:tabs>
          <w:tab w:leader="none" w:pos="1257" w:val="left"/>
        </w:tabs>
        <w:ind w:firstLine="709" w:left="0"/>
        <w:contextualSpacing w:val="1"/>
        <w:jc w:val="both"/>
        <w:rPr>
          <w:sz w:val="28"/>
        </w:rPr>
      </w:pPr>
      <w:r>
        <w:rPr>
          <w:sz w:val="28"/>
        </w:rPr>
        <w:t>5) получение</w:t>
      </w:r>
      <w:r>
        <w:rPr>
          <w:sz w:val="28"/>
        </w:rPr>
        <w:t xml:space="preserve"> </w:t>
      </w:r>
      <w:r>
        <w:rPr>
          <w:sz w:val="28"/>
        </w:rPr>
        <w:t>сведений</w:t>
      </w:r>
      <w:r>
        <w:rPr>
          <w:sz w:val="28"/>
        </w:rPr>
        <w:t xml:space="preserve"> </w:t>
      </w:r>
      <w:r>
        <w:rPr>
          <w:sz w:val="28"/>
        </w:rPr>
        <w:t>о</w:t>
      </w:r>
      <w:r>
        <w:rPr>
          <w:sz w:val="28"/>
        </w:rPr>
        <w:t xml:space="preserve"> </w:t>
      </w:r>
      <w:r>
        <w:rPr>
          <w:sz w:val="28"/>
        </w:rPr>
        <w:t>ходе</w:t>
      </w:r>
      <w:r>
        <w:rPr>
          <w:sz w:val="28"/>
        </w:rPr>
        <w:t xml:space="preserve"> </w:t>
      </w:r>
      <w:r>
        <w:rPr>
          <w:sz w:val="28"/>
        </w:rPr>
        <w:t>рассмотрения</w:t>
      </w:r>
      <w:r>
        <w:rPr>
          <w:sz w:val="28"/>
        </w:rPr>
        <w:t xml:space="preserve"> </w:t>
      </w:r>
      <w:r>
        <w:rPr>
          <w:spacing w:val="-2"/>
          <w:sz w:val="28"/>
        </w:rPr>
        <w:t>заявления;</w:t>
      </w:r>
    </w:p>
    <w:p w14:paraId="7C010000">
      <w:pPr>
        <w:widowControl w:val="0"/>
        <w:tabs>
          <w:tab w:leader="none" w:pos="1257" w:val="left"/>
        </w:tabs>
        <w:ind w:firstLine="709" w:left="0"/>
        <w:contextualSpacing w:val="1"/>
        <w:jc w:val="both"/>
        <w:rPr>
          <w:sz w:val="28"/>
        </w:rPr>
      </w:pPr>
      <w:r>
        <w:rPr>
          <w:sz w:val="28"/>
        </w:rPr>
        <w:t>6) осуществление оценки качества предоставления муниципальной услуги;</w:t>
      </w:r>
    </w:p>
    <w:p w14:paraId="7D010000">
      <w:pPr>
        <w:widowControl w:val="0"/>
        <w:tabs>
          <w:tab w:leader="none" w:pos="1257" w:val="left"/>
        </w:tabs>
        <w:ind w:firstLine="709" w:left="0"/>
        <w:contextualSpacing w:val="1"/>
        <w:jc w:val="both"/>
        <w:rPr>
          <w:sz w:val="28"/>
        </w:rPr>
      </w:pPr>
      <w:r>
        <w:rPr>
          <w:sz w:val="28"/>
        </w:rPr>
        <w:t>7)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14:paraId="7E010000">
      <w:pPr>
        <w:ind w:firstLine="709" w:left="0"/>
        <w:contextualSpacing w:val="1"/>
        <w:jc w:val="both"/>
        <w:rPr>
          <w:sz w:val="28"/>
        </w:rPr>
      </w:pPr>
    </w:p>
    <w:p w14:paraId="7F010000">
      <w:pPr>
        <w:ind/>
        <w:contextualSpacing w:val="1"/>
        <w:jc w:val="center"/>
        <w:rPr>
          <w:sz w:val="28"/>
        </w:rPr>
      </w:pPr>
      <w:r>
        <w:rPr>
          <w:b w:val="1"/>
          <w:sz w:val="28"/>
        </w:rPr>
        <w:t>Порядок</w:t>
      </w:r>
      <w:r>
        <w:rPr>
          <w:b w:val="1"/>
          <w:sz w:val="28"/>
        </w:rPr>
        <w:t xml:space="preserve"> </w:t>
      </w:r>
      <w:r>
        <w:rPr>
          <w:b w:val="1"/>
          <w:sz w:val="28"/>
        </w:rPr>
        <w:t>осуществления</w:t>
      </w:r>
      <w:r>
        <w:rPr>
          <w:b w:val="1"/>
          <w:sz w:val="28"/>
        </w:rPr>
        <w:t xml:space="preserve"> </w:t>
      </w:r>
      <w:r>
        <w:rPr>
          <w:b w:val="1"/>
          <w:sz w:val="28"/>
        </w:rPr>
        <w:t>административных</w:t>
      </w:r>
      <w:r>
        <w:rPr>
          <w:b w:val="1"/>
          <w:sz w:val="28"/>
        </w:rPr>
        <w:t xml:space="preserve"> </w:t>
      </w:r>
      <w:r>
        <w:rPr>
          <w:b w:val="1"/>
          <w:sz w:val="28"/>
        </w:rPr>
        <w:t>процедур</w:t>
      </w:r>
      <w:r>
        <w:rPr>
          <w:b w:val="1"/>
          <w:sz w:val="28"/>
        </w:rPr>
        <w:t xml:space="preserve"> </w:t>
      </w:r>
      <w:r>
        <w:rPr>
          <w:b w:val="1"/>
          <w:sz w:val="28"/>
        </w:rPr>
        <w:t>(действий)</w:t>
      </w:r>
      <w:r>
        <w:rPr>
          <w:b w:val="1"/>
          <w:sz w:val="28"/>
        </w:rPr>
        <w:t xml:space="preserve"> </w:t>
      </w:r>
      <w:r>
        <w:rPr>
          <w:b w:val="1"/>
          <w:spacing w:val="-10"/>
          <w:sz w:val="28"/>
        </w:rPr>
        <w:t>в</w:t>
      </w:r>
      <w:r>
        <w:rPr>
          <w:b w:val="1"/>
          <w:sz w:val="28"/>
        </w:rPr>
        <w:t xml:space="preserve"> электронной</w:t>
      </w:r>
      <w:r>
        <w:rPr>
          <w:b w:val="1"/>
          <w:sz w:val="28"/>
        </w:rPr>
        <w:t xml:space="preserve"> </w:t>
      </w:r>
      <w:r>
        <w:rPr>
          <w:b w:val="1"/>
          <w:spacing w:val="-4"/>
          <w:sz w:val="28"/>
        </w:rPr>
        <w:t>форме</w:t>
      </w:r>
    </w:p>
    <w:p w14:paraId="80010000">
      <w:pPr>
        <w:ind w:firstLine="709" w:left="0"/>
        <w:contextualSpacing w:val="1"/>
        <w:rPr>
          <w:sz w:val="28"/>
        </w:rPr>
      </w:pPr>
    </w:p>
    <w:p w14:paraId="81010000">
      <w:pPr>
        <w:widowControl w:val="0"/>
        <w:tabs>
          <w:tab w:leader="none" w:pos="1418" w:val="left"/>
          <w:tab w:leader="none" w:pos="1463" w:val="left"/>
        </w:tabs>
        <w:ind w:firstLine="709" w:left="0"/>
        <w:contextualSpacing w:val="1"/>
        <w:jc w:val="both"/>
        <w:rPr>
          <w:sz w:val="28"/>
        </w:rPr>
      </w:pPr>
      <w:r>
        <w:rPr>
          <w:sz w:val="28"/>
        </w:rPr>
        <w:t>3.8. Формирование заявления.</w:t>
      </w:r>
    </w:p>
    <w:p w14:paraId="82010000">
      <w:pPr>
        <w:widowControl w:val="0"/>
        <w:tabs>
          <w:tab w:leader="none" w:pos="1418" w:val="left"/>
          <w:tab w:leader="none" w:pos="1463" w:val="left"/>
        </w:tabs>
        <w:ind w:firstLine="709" w:left="0"/>
        <w:contextualSpacing w:val="1"/>
        <w:jc w:val="both"/>
        <w:rPr>
          <w:sz w:val="28"/>
        </w:rPr>
      </w:pPr>
      <w:r>
        <w:rPr>
          <w:sz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83010000">
      <w:pPr>
        <w:widowControl w:val="0"/>
        <w:tabs>
          <w:tab w:leader="none" w:pos="1418" w:val="left"/>
          <w:tab w:leader="none" w:pos="1463" w:val="left"/>
        </w:tabs>
        <w:ind w:firstLine="709" w:left="0"/>
        <w:contextualSpacing w:val="1"/>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84010000">
      <w:pPr>
        <w:widowControl w:val="0"/>
        <w:tabs>
          <w:tab w:leader="none" w:pos="1418" w:val="left"/>
          <w:tab w:leader="none" w:pos="1463" w:val="left"/>
        </w:tabs>
        <w:ind w:firstLine="709" w:left="0"/>
        <w:contextualSpacing w:val="1"/>
        <w:jc w:val="both"/>
        <w:rPr>
          <w:sz w:val="28"/>
        </w:rPr>
      </w:pPr>
      <w:r>
        <w:rPr>
          <w:sz w:val="28"/>
        </w:rPr>
        <w:t>3.8.1. При формировании заявления заявителю обеспечивается:</w:t>
      </w:r>
    </w:p>
    <w:p w14:paraId="85010000">
      <w:pPr>
        <w:widowControl w:val="0"/>
        <w:tabs>
          <w:tab w:leader="none" w:pos="1418" w:val="left"/>
          <w:tab w:leader="none" w:pos="1463" w:val="left"/>
        </w:tabs>
        <w:ind w:firstLine="709" w:left="0"/>
        <w:contextualSpacing w:val="1"/>
        <w:jc w:val="both"/>
        <w:rPr>
          <w:sz w:val="28"/>
        </w:rPr>
      </w:pPr>
      <w:r>
        <w:rPr>
          <w:sz w:val="28"/>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14:paraId="86010000">
      <w:pPr>
        <w:widowControl w:val="0"/>
        <w:tabs>
          <w:tab w:leader="none" w:pos="1418" w:val="left"/>
          <w:tab w:leader="none" w:pos="1463" w:val="left"/>
        </w:tabs>
        <w:ind w:firstLine="709" w:left="0"/>
        <w:contextualSpacing w:val="1"/>
        <w:jc w:val="both"/>
        <w:rPr>
          <w:sz w:val="28"/>
        </w:rPr>
      </w:pPr>
      <w:r>
        <w:rPr>
          <w:sz w:val="28"/>
        </w:rPr>
        <w:t>б) возможность печати на бумажном носителе копии электронной формы заявления;</w:t>
      </w:r>
    </w:p>
    <w:p w14:paraId="87010000">
      <w:pPr>
        <w:widowControl w:val="0"/>
        <w:tabs>
          <w:tab w:leader="none" w:pos="1418" w:val="left"/>
          <w:tab w:leader="none" w:pos="1463" w:val="left"/>
        </w:tabs>
        <w:ind w:firstLine="709" w:left="0"/>
        <w:contextualSpacing w:val="1"/>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88010000">
      <w:pPr>
        <w:widowControl w:val="0"/>
        <w:tabs>
          <w:tab w:leader="none" w:pos="1418" w:val="left"/>
          <w:tab w:leader="none" w:pos="1463" w:val="left"/>
        </w:tabs>
        <w:ind w:firstLine="709" w:left="0"/>
        <w:contextualSpacing w:val="1"/>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89010000">
      <w:pPr>
        <w:widowControl w:val="0"/>
        <w:tabs>
          <w:tab w:leader="none" w:pos="1418" w:val="left"/>
          <w:tab w:leader="none" w:pos="1463" w:val="left"/>
        </w:tabs>
        <w:ind w:firstLine="709" w:left="0"/>
        <w:contextualSpacing w:val="1"/>
        <w:jc w:val="both"/>
        <w:rPr>
          <w:sz w:val="28"/>
        </w:rPr>
      </w:pPr>
      <w:r>
        <w:rPr>
          <w:sz w:val="28"/>
        </w:rPr>
        <w:t>д) возможность вернуться на любой из этапов заполнения электронной формы заявления без потери ранее введенной информации;</w:t>
      </w:r>
    </w:p>
    <w:p w14:paraId="8A010000">
      <w:pPr>
        <w:widowControl w:val="0"/>
        <w:tabs>
          <w:tab w:leader="none" w:pos="1418" w:val="left"/>
          <w:tab w:leader="none" w:pos="1463" w:val="left"/>
        </w:tabs>
        <w:ind w:firstLine="709" w:left="0"/>
        <w:contextualSpacing w:val="1"/>
        <w:jc w:val="both"/>
        <w:rPr>
          <w:sz w:val="28"/>
        </w:rPr>
      </w:pPr>
      <w:r>
        <w:rPr>
          <w:sz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8B010000">
      <w:pPr>
        <w:widowControl w:val="0"/>
        <w:tabs>
          <w:tab w:leader="none" w:pos="1418" w:val="left"/>
          <w:tab w:leader="none" w:pos="1463" w:val="left"/>
        </w:tabs>
        <w:ind w:firstLine="709" w:left="0"/>
        <w:contextualSpacing w:val="1"/>
        <w:jc w:val="both"/>
        <w:rPr>
          <w:sz w:val="28"/>
        </w:rPr>
      </w:pPr>
      <w:r>
        <w:rPr>
          <w:sz w:val="28"/>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14:paraId="8C010000">
      <w:pPr>
        <w:widowControl w:val="0"/>
        <w:tabs>
          <w:tab w:leader="none" w:pos="1418" w:val="left"/>
          <w:tab w:leader="none" w:pos="1463" w:val="left"/>
        </w:tabs>
        <w:ind w:firstLine="709" w:left="0"/>
        <w:contextualSpacing w:val="1"/>
        <w:jc w:val="both"/>
        <w:rPr>
          <w:sz w:val="28"/>
        </w:rPr>
      </w:pPr>
      <w:r>
        <w:rPr>
          <w:sz w:val="28"/>
        </w:rPr>
        <w:t>3.8.2.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8D010000">
      <w:pPr>
        <w:widowControl w:val="0"/>
        <w:tabs>
          <w:tab w:leader="none" w:pos="1418" w:val="left"/>
          <w:tab w:leader="none" w:pos="1463" w:val="left"/>
        </w:tabs>
        <w:ind w:firstLine="709" w:left="0"/>
        <w:contextualSpacing w:val="1"/>
        <w:jc w:val="both"/>
        <w:rPr>
          <w:sz w:val="28"/>
        </w:rPr>
      </w:pPr>
      <w:r>
        <w:rPr>
          <w:sz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8E010000">
      <w:pPr>
        <w:widowControl w:val="0"/>
        <w:tabs>
          <w:tab w:leader="none" w:pos="1418" w:val="left"/>
          <w:tab w:leader="none" w:pos="1463" w:val="left"/>
        </w:tabs>
        <w:ind w:firstLine="709" w:left="0"/>
        <w:contextualSpacing w:val="1"/>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8F010000">
      <w:pPr>
        <w:widowControl w:val="0"/>
        <w:tabs>
          <w:tab w:leader="none" w:pos="1418" w:val="left"/>
          <w:tab w:leader="none" w:pos="1463" w:val="left"/>
        </w:tabs>
        <w:ind w:firstLine="709" w:left="0"/>
        <w:contextualSpacing w:val="1"/>
        <w:jc w:val="both"/>
        <w:rPr>
          <w:sz w:val="28"/>
        </w:rPr>
      </w:pPr>
      <w:r>
        <w:rPr>
          <w:sz w:val="28"/>
        </w:rPr>
        <w:t>3.8.3.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государственной (муниципальной) услуги (далее - ГИС).</w:t>
      </w:r>
    </w:p>
    <w:p w14:paraId="90010000">
      <w:pPr>
        <w:widowControl w:val="0"/>
        <w:tabs>
          <w:tab w:leader="none" w:pos="1418" w:val="left"/>
          <w:tab w:leader="none" w:pos="1463" w:val="left"/>
        </w:tabs>
        <w:ind w:firstLine="709" w:left="0"/>
        <w:contextualSpacing w:val="1"/>
        <w:jc w:val="both"/>
        <w:rPr>
          <w:sz w:val="28"/>
        </w:rPr>
      </w:pPr>
      <w:r>
        <w:rPr>
          <w:sz w:val="28"/>
        </w:rPr>
        <w:t>Ответственное должностное лицо:</w:t>
      </w:r>
    </w:p>
    <w:p w14:paraId="91010000">
      <w:pPr>
        <w:widowControl w:val="0"/>
        <w:tabs>
          <w:tab w:leader="none" w:pos="1418" w:val="left"/>
          <w:tab w:leader="none" w:pos="1463" w:val="left"/>
        </w:tabs>
        <w:ind w:firstLine="709" w:left="0"/>
        <w:contextualSpacing w:val="1"/>
        <w:jc w:val="both"/>
        <w:rPr>
          <w:sz w:val="28"/>
        </w:rPr>
      </w:pPr>
      <w:r>
        <w:rPr>
          <w:sz w:val="28"/>
        </w:rPr>
        <w:t>1) проверяет наличие электронных заявлений, поступивших с ЕПГУ, с периодом не реже 2 раз в день;</w:t>
      </w:r>
    </w:p>
    <w:p w14:paraId="92010000">
      <w:pPr>
        <w:widowControl w:val="0"/>
        <w:tabs>
          <w:tab w:leader="none" w:pos="1418" w:val="left"/>
          <w:tab w:leader="none" w:pos="1463" w:val="left"/>
        </w:tabs>
        <w:ind w:firstLine="709" w:left="0"/>
        <w:contextualSpacing w:val="1"/>
        <w:jc w:val="both"/>
        <w:rPr>
          <w:sz w:val="28"/>
        </w:rPr>
      </w:pPr>
      <w:r>
        <w:rPr>
          <w:sz w:val="28"/>
        </w:rPr>
        <w:t>2) рассматривает поступившие заявления и приложенные образы документов (документы);</w:t>
      </w:r>
    </w:p>
    <w:p w14:paraId="93010000">
      <w:pPr>
        <w:widowControl w:val="0"/>
        <w:tabs>
          <w:tab w:leader="none" w:pos="1418" w:val="left"/>
          <w:tab w:leader="none" w:pos="1463" w:val="left"/>
        </w:tabs>
        <w:ind w:firstLine="709" w:left="0"/>
        <w:contextualSpacing w:val="1"/>
        <w:jc w:val="both"/>
        <w:rPr>
          <w:sz w:val="28"/>
        </w:rPr>
      </w:pPr>
      <w:r>
        <w:rPr>
          <w:sz w:val="28"/>
        </w:rPr>
        <w:t>3) производит действия в соответствии с пунктом 3.8.2. настоящего Административного регламента.</w:t>
      </w:r>
    </w:p>
    <w:p w14:paraId="94010000">
      <w:pPr>
        <w:widowControl w:val="0"/>
        <w:tabs>
          <w:tab w:leader="none" w:pos="1418" w:val="left"/>
          <w:tab w:leader="none" w:pos="1463" w:val="left"/>
        </w:tabs>
        <w:ind w:firstLine="709" w:left="0"/>
        <w:contextualSpacing w:val="1"/>
        <w:jc w:val="both"/>
        <w:rPr>
          <w:sz w:val="28"/>
        </w:rPr>
      </w:pPr>
      <w:r>
        <w:rPr>
          <w:sz w:val="28"/>
        </w:rPr>
        <w:t>3.8.4. Заявителю</w:t>
      </w:r>
      <w:r>
        <w:rPr>
          <w:sz w:val="28"/>
        </w:rPr>
        <w:t xml:space="preserve"> </w:t>
      </w:r>
      <w:r>
        <w:rPr>
          <w:sz w:val="28"/>
        </w:rPr>
        <w:t>в качестве</w:t>
      </w:r>
      <w:r>
        <w:rPr>
          <w:sz w:val="28"/>
        </w:rPr>
        <w:t xml:space="preserve"> </w:t>
      </w:r>
      <w:r>
        <w:rPr>
          <w:sz w:val="28"/>
        </w:rPr>
        <w:t>результата</w:t>
      </w:r>
      <w:r>
        <w:rPr>
          <w:sz w:val="28"/>
        </w:rPr>
        <w:t xml:space="preserve"> </w:t>
      </w:r>
      <w:r>
        <w:rPr>
          <w:sz w:val="28"/>
        </w:rPr>
        <w:t>предоставления муниципальной услуги обеспечивается возможность получения документа:</w:t>
      </w:r>
    </w:p>
    <w:p w14:paraId="95010000">
      <w:pPr>
        <w:widowControl w:val="0"/>
        <w:tabs>
          <w:tab w:leader="none" w:pos="1418" w:val="left"/>
          <w:tab w:leader="none" w:pos="1463" w:val="left"/>
        </w:tabs>
        <w:ind w:firstLine="709" w:left="0"/>
        <w:contextualSpacing w:val="1"/>
        <w:jc w:val="both"/>
        <w:rPr>
          <w:sz w:val="28"/>
        </w:rPr>
      </w:pPr>
      <w:r>
        <w:rPr>
          <w:sz w:val="28"/>
        </w:rPr>
        <w:t>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14:paraId="96010000">
      <w:pPr>
        <w:widowControl w:val="0"/>
        <w:tabs>
          <w:tab w:leader="none" w:pos="1418" w:val="left"/>
          <w:tab w:leader="none" w:pos="1463" w:val="left"/>
        </w:tabs>
        <w:ind w:firstLine="709" w:left="0"/>
        <w:contextualSpacing w:val="1"/>
        <w:jc w:val="both"/>
        <w:rPr>
          <w:sz w:val="28"/>
        </w:rPr>
      </w:pPr>
      <w:r>
        <w:rPr>
          <w:sz w:val="28"/>
        </w:rPr>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97010000">
      <w:pPr>
        <w:widowControl w:val="0"/>
        <w:tabs>
          <w:tab w:leader="none" w:pos="1418" w:val="left"/>
          <w:tab w:leader="none" w:pos="1463" w:val="left"/>
        </w:tabs>
        <w:ind w:firstLine="709" w:left="0"/>
        <w:contextualSpacing w:val="1"/>
        <w:jc w:val="both"/>
        <w:rPr>
          <w:sz w:val="28"/>
        </w:rPr>
      </w:pPr>
      <w:r>
        <w:rPr>
          <w:sz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w:t>
      </w:r>
      <w:r>
        <w:rPr>
          <w:sz w:val="28"/>
        </w:rPr>
        <w:t>кабинете по собственной инициативе, в любое время.</w:t>
      </w:r>
    </w:p>
    <w:p w14:paraId="98010000">
      <w:pPr>
        <w:widowControl w:val="0"/>
        <w:tabs>
          <w:tab w:leader="none" w:pos="1418" w:val="left"/>
          <w:tab w:leader="none" w:pos="1463" w:val="left"/>
        </w:tabs>
        <w:ind w:firstLine="709" w:left="0"/>
        <w:contextualSpacing w:val="1"/>
        <w:jc w:val="both"/>
        <w:rPr>
          <w:sz w:val="28"/>
        </w:rPr>
      </w:pPr>
      <w:r>
        <w:rPr>
          <w:sz w:val="28"/>
        </w:rPr>
        <w:t>При предоставлении муниципальной услуги в электронной форме заявителю направляется:</w:t>
      </w:r>
    </w:p>
    <w:p w14:paraId="99010000">
      <w:pPr>
        <w:widowControl w:val="0"/>
        <w:tabs>
          <w:tab w:leader="none" w:pos="1418" w:val="left"/>
          <w:tab w:leader="none" w:pos="1463" w:val="left"/>
        </w:tabs>
        <w:ind w:firstLine="709" w:left="0"/>
        <w:contextualSpacing w:val="1"/>
        <w:jc w:val="both"/>
        <w:rPr>
          <w:sz w:val="28"/>
        </w:rPr>
      </w:pPr>
      <w:r>
        <w:rPr>
          <w:sz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9A010000">
      <w:pPr>
        <w:widowControl w:val="0"/>
        <w:tabs>
          <w:tab w:leader="none" w:pos="1418" w:val="left"/>
          <w:tab w:leader="none" w:pos="1463" w:val="left"/>
        </w:tabs>
        <w:ind w:firstLine="709" w:left="0"/>
        <w:contextualSpacing w:val="1"/>
        <w:jc w:val="both"/>
        <w:rPr>
          <w:sz w:val="28"/>
        </w:rPr>
      </w:pPr>
      <w:r>
        <w:rPr>
          <w:sz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9B010000">
      <w:pPr>
        <w:widowControl w:val="0"/>
        <w:tabs>
          <w:tab w:leader="none" w:pos="1418" w:val="left"/>
          <w:tab w:leader="none" w:pos="1463" w:val="left"/>
        </w:tabs>
        <w:ind w:firstLine="709" w:left="0"/>
        <w:contextualSpacing w:val="1"/>
        <w:jc w:val="both"/>
        <w:rPr>
          <w:sz w:val="28"/>
        </w:rPr>
      </w:pPr>
      <w:r>
        <w:rPr>
          <w:sz w:val="28"/>
        </w:rPr>
        <w:t>3.8.5. Оценка качества предоставления муниципальной услуги.</w:t>
      </w:r>
    </w:p>
    <w:p w14:paraId="9C010000">
      <w:pPr>
        <w:widowControl w:val="0"/>
        <w:tabs>
          <w:tab w:leader="none" w:pos="1418" w:val="left"/>
          <w:tab w:leader="none" w:pos="1463" w:val="left"/>
        </w:tabs>
        <w:ind w:firstLine="709" w:left="0"/>
        <w:contextualSpacing w:val="1"/>
        <w:jc w:val="both"/>
        <w:rPr>
          <w:sz w:val="28"/>
        </w:rPr>
      </w:pPr>
      <w:r>
        <w:rPr>
          <w:sz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9D010000">
      <w:pPr>
        <w:widowControl w:val="0"/>
        <w:tabs>
          <w:tab w:leader="none" w:pos="1418" w:val="left"/>
          <w:tab w:leader="none" w:pos="1463" w:val="left"/>
        </w:tabs>
        <w:ind w:firstLine="709" w:left="0"/>
        <w:contextualSpacing w:val="1"/>
        <w:jc w:val="both"/>
        <w:rPr>
          <w:sz w:val="28"/>
        </w:rPr>
      </w:pPr>
      <w:r>
        <w:rPr>
          <w:sz w:val="28"/>
        </w:rPr>
        <w:t xml:space="preserve">3.8.6.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w:t>
      </w:r>
      <w:r>
        <w:rPr>
          <w:sz w:val="28"/>
        </w:rPr>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9E010000">
      <w:pPr>
        <w:tabs>
          <w:tab w:leader="none" w:pos="1463" w:val="left"/>
        </w:tabs>
        <w:ind w:firstLine="708" w:left="709"/>
        <w:contextualSpacing w:val="1"/>
        <w:jc w:val="center"/>
        <w:rPr>
          <w:sz w:val="28"/>
        </w:rPr>
      </w:pPr>
    </w:p>
    <w:p w14:paraId="9F010000">
      <w:pPr>
        <w:ind/>
        <w:contextualSpacing w:val="1"/>
        <w:jc w:val="center"/>
        <w:rPr>
          <w:b w:val="1"/>
          <w:sz w:val="28"/>
        </w:rPr>
      </w:pPr>
      <w:r>
        <w:rPr>
          <w:b w:val="1"/>
          <w:sz w:val="28"/>
        </w:rPr>
        <w:t>Порядок исправления допущенных опечаток и ошибок в выданных в результате предоставления муниципальной услуги документах</w:t>
      </w:r>
    </w:p>
    <w:p w14:paraId="A0010000">
      <w:pPr>
        <w:widowControl w:val="0"/>
        <w:tabs>
          <w:tab w:leader="none" w:pos="1463" w:val="left"/>
        </w:tabs>
        <w:ind w:firstLine="567" w:left="142"/>
        <w:contextualSpacing w:val="1"/>
        <w:jc w:val="center"/>
        <w:rPr>
          <w:sz w:val="28"/>
        </w:rPr>
      </w:pPr>
    </w:p>
    <w:p w14:paraId="A1010000">
      <w:pPr>
        <w:widowControl w:val="0"/>
        <w:tabs>
          <w:tab w:leader="none" w:pos="1463" w:val="left"/>
        </w:tabs>
        <w:ind w:firstLine="709" w:left="0"/>
        <w:contextualSpacing w:val="1"/>
        <w:jc w:val="both"/>
        <w:rPr>
          <w:sz w:val="28"/>
        </w:rPr>
      </w:pPr>
      <w:r>
        <w:rPr>
          <w:sz w:val="28"/>
        </w:rPr>
        <w:t>3.9.В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w:t>
      </w:r>
    </w:p>
    <w:p w14:paraId="A2010000">
      <w:pPr>
        <w:widowControl w:val="0"/>
        <w:tabs>
          <w:tab w:leader="none" w:pos="1463" w:val="left"/>
        </w:tabs>
        <w:ind w:firstLine="709" w:left="0"/>
        <w:contextualSpacing w:val="1"/>
        <w:jc w:val="both"/>
        <w:rPr>
          <w:sz w:val="28"/>
        </w:rPr>
      </w:pPr>
      <w:r>
        <w:rPr>
          <w:sz w:val="28"/>
        </w:rPr>
        <w:t>3.9.1.Исправление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A3010000">
      <w:pPr>
        <w:widowControl w:val="0"/>
        <w:tabs>
          <w:tab w:leader="none" w:pos="1463" w:val="left"/>
        </w:tabs>
        <w:ind w:firstLine="709" w:left="0"/>
        <w:contextualSpacing w:val="1"/>
        <w:jc w:val="both"/>
        <w:rPr>
          <w:sz w:val="28"/>
        </w:rPr>
      </w:pPr>
      <w:r>
        <w:rPr>
          <w:sz w:val="28"/>
        </w:rPr>
        <w:t>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14:paraId="A4010000">
      <w:pPr>
        <w:widowControl w:val="0"/>
        <w:tabs>
          <w:tab w:leader="none" w:pos="1463" w:val="left"/>
        </w:tabs>
        <w:ind w:firstLine="709" w:left="0"/>
        <w:contextualSpacing w:val="1"/>
        <w:jc w:val="both"/>
        <w:rPr>
          <w:sz w:val="28"/>
        </w:rPr>
      </w:pPr>
      <w:r>
        <w:rPr>
          <w:sz w:val="28"/>
        </w:rPr>
        <w:t>2) Администрация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14:paraId="A5010000">
      <w:pPr>
        <w:widowControl w:val="0"/>
        <w:tabs>
          <w:tab w:leader="none" w:pos="1463" w:val="left"/>
        </w:tabs>
        <w:ind w:firstLine="709" w:left="0"/>
        <w:contextualSpacing w:val="1"/>
        <w:jc w:val="both"/>
        <w:rPr>
          <w:sz w:val="28"/>
        </w:rPr>
      </w:pPr>
      <w:r>
        <w:rPr>
          <w:sz w:val="28"/>
        </w:rPr>
        <w:t>3) Администрация обеспечивает устранение опечаток и ошибок в документах, являющихся результатом предоставления муниципальной услуги.</w:t>
      </w:r>
    </w:p>
    <w:p w14:paraId="A6010000">
      <w:pPr>
        <w:widowControl w:val="0"/>
        <w:tabs>
          <w:tab w:leader="none" w:pos="1463" w:val="left"/>
        </w:tabs>
        <w:ind w:firstLine="709" w:left="0"/>
        <w:contextualSpacing w:val="1"/>
        <w:jc w:val="both"/>
        <w:rPr>
          <w:sz w:val="28"/>
        </w:rPr>
      </w:pPr>
      <w:r>
        <w:rPr>
          <w:sz w:val="28"/>
        </w:rPr>
        <w:t>3.9.2. Срок устранения опечаток и ошибок не должен превышать 3 (трех) рабочих дней с даты регистрации заявления.</w:t>
      </w:r>
    </w:p>
    <w:p w14:paraId="A7010000">
      <w:pPr>
        <w:widowControl w:val="0"/>
        <w:tabs>
          <w:tab w:leader="none" w:pos="1463" w:val="left"/>
        </w:tabs>
        <w:ind w:firstLine="851" w:left="0"/>
        <w:contextualSpacing w:val="1"/>
        <w:jc w:val="both"/>
        <w:rPr>
          <w:sz w:val="28"/>
        </w:rPr>
      </w:pPr>
    </w:p>
    <w:p w14:paraId="A8010000">
      <w:pPr>
        <w:ind/>
        <w:contextualSpacing w:val="1"/>
        <w:jc w:val="center"/>
        <w:rPr>
          <w:b w:val="1"/>
          <w:sz w:val="28"/>
        </w:rPr>
      </w:pPr>
      <w:r>
        <w:rPr>
          <w:b w:val="1"/>
          <w:sz w:val="28"/>
        </w:rPr>
        <w:t>IV. Формы контроля за исполнением административного регламента</w:t>
      </w:r>
    </w:p>
    <w:p w14:paraId="A9010000">
      <w:pPr>
        <w:ind/>
        <w:contextualSpacing w:val="1"/>
        <w:rPr>
          <w:sz w:val="28"/>
        </w:rPr>
      </w:pPr>
    </w:p>
    <w:p w14:paraId="AA010000">
      <w:pPr>
        <w:ind/>
        <w:contextualSpacing w:val="1"/>
        <w:jc w:val="center"/>
        <w:rPr>
          <w:b w:val="1"/>
          <w:sz w:val="28"/>
        </w:rPr>
      </w:pPr>
      <w:r>
        <w:rPr>
          <w:b w:val="1"/>
          <w:sz w:val="28"/>
        </w:rPr>
        <w:t>Порядок осуществления текущего контроля за соблюдением</w:t>
      </w:r>
    </w:p>
    <w:p w14:paraId="AB010000">
      <w:pPr>
        <w:ind/>
        <w:contextualSpacing w:val="1"/>
        <w:jc w:val="center"/>
        <w:rPr>
          <w:b w:val="1"/>
          <w:sz w:val="28"/>
        </w:rPr>
      </w:pPr>
      <w:r>
        <w:rPr>
          <w:b w:val="1"/>
          <w:sz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AC010000">
      <w:pPr>
        <w:ind/>
        <w:contextualSpacing w:val="1"/>
        <w:jc w:val="center"/>
        <w:rPr>
          <w:sz w:val="28"/>
        </w:rPr>
      </w:pPr>
    </w:p>
    <w:p w14:paraId="AD010000">
      <w:pPr>
        <w:ind w:firstLine="709" w:left="0"/>
        <w:contextualSpacing w:val="1"/>
        <w:jc w:val="both"/>
        <w:rPr>
          <w:sz w:val="28"/>
        </w:rPr>
      </w:pPr>
      <w:r>
        <w:rPr>
          <w:sz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AE010000">
      <w:pPr>
        <w:ind w:firstLine="709" w:left="0"/>
        <w:contextualSpacing w:val="1"/>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AF010000">
      <w:pPr>
        <w:ind w:firstLine="709" w:left="0"/>
        <w:contextualSpacing w:val="1"/>
        <w:jc w:val="both"/>
        <w:rPr>
          <w:sz w:val="28"/>
        </w:rPr>
      </w:pPr>
      <w:r>
        <w:rPr>
          <w:sz w:val="28"/>
        </w:rPr>
        <w:t>4.1.1. Текущий контроль осуществляется путем проведения проверок:</w:t>
      </w:r>
    </w:p>
    <w:p w14:paraId="B0010000">
      <w:pPr>
        <w:ind w:firstLine="709" w:left="0"/>
        <w:contextualSpacing w:val="1"/>
        <w:jc w:val="both"/>
        <w:rPr>
          <w:sz w:val="28"/>
        </w:rPr>
      </w:pPr>
      <w:r>
        <w:rPr>
          <w:sz w:val="28"/>
        </w:rPr>
        <w:t>а) решений о предоставлении (об отказе в предоставлении) муниципальной услуги;</w:t>
      </w:r>
    </w:p>
    <w:p w14:paraId="B1010000">
      <w:pPr>
        <w:ind w:firstLine="709" w:left="0"/>
        <w:contextualSpacing w:val="1"/>
        <w:jc w:val="both"/>
        <w:rPr>
          <w:sz w:val="28"/>
        </w:rPr>
      </w:pPr>
      <w:r>
        <w:rPr>
          <w:sz w:val="28"/>
        </w:rPr>
        <w:t>б) выявления и устранения нарушений прав граждан;</w:t>
      </w:r>
    </w:p>
    <w:p w14:paraId="B2010000">
      <w:pPr>
        <w:ind w:firstLine="709" w:left="0"/>
        <w:contextualSpacing w:val="1"/>
        <w:jc w:val="both"/>
        <w:rPr>
          <w:sz w:val="28"/>
        </w:rPr>
      </w:pPr>
      <w:r>
        <w:rPr>
          <w:sz w:val="28"/>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B3010000">
      <w:pPr>
        <w:ind/>
        <w:contextualSpacing w:val="1"/>
        <w:jc w:val="both"/>
        <w:rPr>
          <w:sz w:val="28"/>
        </w:rPr>
      </w:pPr>
    </w:p>
    <w:p w14:paraId="B4010000">
      <w:pPr>
        <w:ind/>
        <w:contextualSpacing w:val="1"/>
        <w:jc w:val="center"/>
        <w:rPr>
          <w:b w:val="1"/>
          <w:sz w:val="28"/>
        </w:rPr>
      </w:pPr>
      <w:r>
        <w:rPr>
          <w:b w:val="1"/>
          <w:sz w:val="28"/>
        </w:rPr>
        <w:t>Порядок и периодичность осуществления внеплановых проверок полноты и качества предоставления</w:t>
      </w:r>
      <w:r>
        <w:rPr>
          <w:b w:val="1"/>
          <w:sz w:val="28"/>
        </w:rPr>
        <w:t xml:space="preserve"> </w:t>
      </w:r>
      <w:r>
        <w:rPr>
          <w:b w:val="1"/>
          <w:sz w:val="28"/>
        </w:rPr>
        <w:t>муниципальной услуги, в том числе порядок и формы контроля за полнотой и качеством предоставления муниципальной услуги</w:t>
      </w:r>
    </w:p>
    <w:p w14:paraId="B5010000">
      <w:pPr>
        <w:ind/>
        <w:contextualSpacing w:val="1"/>
        <w:rPr>
          <w:b w:val="1"/>
          <w:sz w:val="28"/>
        </w:rPr>
      </w:pPr>
    </w:p>
    <w:p w14:paraId="B6010000">
      <w:pPr>
        <w:ind w:firstLine="709" w:left="0"/>
        <w:contextualSpacing w:val="1"/>
        <w:jc w:val="both"/>
        <w:rPr>
          <w:sz w:val="28"/>
        </w:rPr>
      </w:pPr>
      <w:r>
        <w:rPr>
          <w:sz w:val="28"/>
        </w:rPr>
        <w:t>4.2. Контроль за полнотой и качеством предоставления муниципальной услуги включает в себя проведение внеплановых проверок.</w:t>
      </w:r>
    </w:p>
    <w:p w14:paraId="B7010000">
      <w:pPr>
        <w:ind w:firstLine="709" w:left="0"/>
        <w:contextualSpacing w:val="1"/>
        <w:jc w:val="both"/>
        <w:rPr>
          <w:sz w:val="28"/>
        </w:rPr>
      </w:pPr>
      <w:r>
        <w:rPr>
          <w:sz w:val="28"/>
        </w:rPr>
        <w:t>4.2.1. Основанием для проведения внеплановых проверок являются:</w:t>
      </w:r>
    </w:p>
    <w:p w14:paraId="B8010000">
      <w:pPr>
        <w:ind w:firstLine="709" w:left="0"/>
        <w:contextualSpacing w:val="1"/>
        <w:jc w:val="both"/>
        <w:rPr>
          <w:sz w:val="28"/>
        </w:rPr>
      </w:pPr>
      <w:r>
        <w:rPr>
          <w:sz w:val="28"/>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администрации муниципального образования Куйбышевское сельское поселение</w:t>
      </w:r>
    </w:p>
    <w:p w14:paraId="B9010000">
      <w:pPr>
        <w:ind w:firstLine="709" w:left="0"/>
        <w:contextualSpacing w:val="1"/>
        <w:jc w:val="both"/>
        <w:rPr>
          <w:sz w:val="28"/>
        </w:rPr>
      </w:pPr>
      <w:r>
        <w:rPr>
          <w:sz w:val="28"/>
        </w:rPr>
        <w:t>б) обращения граждан и юридических лиц на нарушения законодательства, в том числе на качество предоставления муниципальной услуги.</w:t>
      </w:r>
    </w:p>
    <w:p w14:paraId="BA010000">
      <w:pPr>
        <w:ind/>
        <w:contextualSpacing w:val="1"/>
        <w:rPr>
          <w:sz w:val="28"/>
        </w:rPr>
      </w:pPr>
    </w:p>
    <w:p w14:paraId="BB010000">
      <w:pPr>
        <w:ind/>
        <w:contextualSpacing w:val="1"/>
        <w:jc w:val="center"/>
        <w:rPr>
          <w:b w:val="1"/>
          <w:sz w:val="28"/>
        </w:rPr>
      </w:pPr>
      <w:r>
        <w:rPr>
          <w:b w:val="1"/>
          <w:sz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BC010000">
      <w:pPr>
        <w:ind/>
        <w:contextualSpacing w:val="1"/>
        <w:jc w:val="center"/>
        <w:rPr>
          <w:sz w:val="28"/>
        </w:rPr>
      </w:pPr>
    </w:p>
    <w:p w14:paraId="BD010000">
      <w:pPr>
        <w:ind w:firstLine="709" w:left="0"/>
        <w:contextualSpacing w:val="1"/>
        <w:jc w:val="both"/>
        <w:rPr>
          <w:sz w:val="28"/>
        </w:rPr>
      </w:pPr>
      <w:r>
        <w:rPr>
          <w:sz w:val="28"/>
        </w:rPr>
        <w:t>4.3. 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муниципального образования –Куйбышевское сельское поселениеосуществляется привлечение виновных лиц к ответственности в соответствии с законодательством Российской Федерации.</w:t>
      </w:r>
    </w:p>
    <w:p w14:paraId="BE010000">
      <w:pPr>
        <w:ind w:firstLine="709" w:left="0"/>
        <w:contextualSpacing w:val="1"/>
        <w:jc w:val="both"/>
        <w:rPr>
          <w:sz w:val="28"/>
        </w:rPr>
      </w:pPr>
      <w:r>
        <w:rPr>
          <w:sz w:val="28"/>
        </w:rPr>
        <w:t>4.3.1.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BF010000">
      <w:pPr>
        <w:ind/>
        <w:contextualSpacing w:val="1"/>
        <w:rPr>
          <w:sz w:val="28"/>
        </w:rPr>
      </w:pPr>
    </w:p>
    <w:p w14:paraId="C0010000">
      <w:pPr>
        <w:ind/>
        <w:contextualSpacing w:val="1"/>
        <w:jc w:val="center"/>
        <w:rPr>
          <w:b w:val="1"/>
          <w:sz w:val="28"/>
        </w:rPr>
      </w:pPr>
      <w:r>
        <w:rPr>
          <w:b w:val="1"/>
          <w:sz w:val="28"/>
        </w:rPr>
        <w:t>Требования к порядку и формам контроля за предоставлением муниципальной услуги, в том числе со стороны граждан,</w:t>
      </w:r>
      <w:r>
        <w:rPr>
          <w:b w:val="1"/>
          <w:sz w:val="28"/>
        </w:rPr>
        <w:t xml:space="preserve"> </w:t>
      </w:r>
      <w:r>
        <w:rPr>
          <w:b w:val="1"/>
          <w:sz w:val="28"/>
        </w:rPr>
        <w:t>их объединений и организаций</w:t>
      </w:r>
    </w:p>
    <w:p w14:paraId="C1010000">
      <w:pPr>
        <w:ind/>
        <w:contextualSpacing w:val="1"/>
        <w:rPr>
          <w:sz w:val="28"/>
        </w:rPr>
      </w:pPr>
    </w:p>
    <w:p w14:paraId="C2010000">
      <w:pPr>
        <w:ind w:firstLine="709" w:left="0"/>
        <w:contextualSpacing w:val="1"/>
        <w:jc w:val="both"/>
        <w:rPr>
          <w:sz w:val="28"/>
        </w:rPr>
      </w:pPr>
      <w:r>
        <w:rPr>
          <w:sz w:val="28"/>
        </w:rPr>
        <w:t>4.4.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C3010000">
      <w:pPr>
        <w:ind w:firstLine="709" w:left="0"/>
        <w:contextualSpacing w:val="1"/>
        <w:jc w:val="both"/>
        <w:rPr>
          <w:sz w:val="28"/>
        </w:rPr>
      </w:pPr>
      <w:r>
        <w:rPr>
          <w:sz w:val="28"/>
        </w:rPr>
        <w:t>4.4.1. Граждане, их объединения и организации также имеют право:</w:t>
      </w:r>
    </w:p>
    <w:p w14:paraId="C4010000">
      <w:pPr>
        <w:ind w:firstLine="709" w:left="0"/>
        <w:contextualSpacing w:val="1"/>
        <w:jc w:val="both"/>
        <w:rPr>
          <w:sz w:val="28"/>
        </w:rPr>
      </w:pPr>
      <w:r>
        <w:rPr>
          <w:sz w:val="28"/>
        </w:rPr>
        <w:t>1) направлять замечания и предложения по улучшению доступности и качества предоставления муниципальной услуги;</w:t>
      </w:r>
    </w:p>
    <w:p w14:paraId="C5010000">
      <w:pPr>
        <w:ind w:firstLine="709" w:left="0"/>
        <w:contextualSpacing w:val="1"/>
        <w:jc w:val="both"/>
        <w:rPr>
          <w:sz w:val="28"/>
        </w:rPr>
      </w:pPr>
      <w:r>
        <w:rPr>
          <w:sz w:val="28"/>
        </w:rPr>
        <w:t>2) вносить предложения о мерах по устранению нарушений настоящего Административного регламента.</w:t>
      </w:r>
    </w:p>
    <w:p w14:paraId="C6010000">
      <w:pPr>
        <w:ind w:firstLine="709" w:left="0"/>
        <w:contextualSpacing w:val="1"/>
        <w:jc w:val="both"/>
        <w:rPr>
          <w:sz w:val="28"/>
        </w:rPr>
      </w:pPr>
      <w:r>
        <w:rPr>
          <w:sz w:val="28"/>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C7010000">
      <w:pPr>
        <w:ind w:firstLine="709" w:left="0"/>
        <w:contextualSpacing w:val="1"/>
        <w:jc w:val="both"/>
        <w:rPr>
          <w:sz w:val="28"/>
        </w:rPr>
      </w:pPr>
      <w:r>
        <w:rPr>
          <w:sz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C8010000">
      <w:pPr>
        <w:ind/>
        <w:contextualSpacing w:val="1"/>
        <w:jc w:val="both"/>
        <w:rPr>
          <w:sz w:val="28"/>
        </w:rPr>
      </w:pPr>
    </w:p>
    <w:p w14:paraId="C9010000">
      <w:pPr>
        <w:tabs>
          <w:tab w:leader="none" w:pos="0" w:val="left"/>
        </w:tabs>
        <w:ind/>
        <w:contextualSpacing w:val="1"/>
        <w:jc w:val="center"/>
        <w:rPr>
          <w:b w:val="1"/>
          <w:sz w:val="28"/>
        </w:rPr>
      </w:pPr>
      <w:r>
        <w:rPr>
          <w:b w:val="1"/>
          <w:sz w:val="28"/>
        </w:rPr>
        <w:t>V.</w:t>
      </w:r>
      <w:r>
        <w:rPr>
          <w:b w:val="1"/>
          <w:sz w:val="28"/>
        </w:rPr>
        <w:t xml:space="preserve"> </w:t>
      </w:r>
      <w:r>
        <w:rPr>
          <w:b w:val="1"/>
          <w:sz w:val="28"/>
        </w:rPr>
        <w:t>Досудебный (внесудебный) порядок обжалования решений и действий (бездействия) органа, предоставляющего муниципальную</w:t>
      </w:r>
      <w:r>
        <w:rPr>
          <w:b w:val="1"/>
          <w:sz w:val="28"/>
        </w:rPr>
        <w:t xml:space="preserve"> </w:t>
      </w:r>
      <w:r>
        <w:rPr>
          <w:b w:val="1"/>
          <w:sz w:val="28"/>
        </w:rPr>
        <w:t>услугу, а также их должностных лиц, муниципальных служащих</w:t>
      </w:r>
    </w:p>
    <w:p w14:paraId="CA010000">
      <w:pPr>
        <w:ind/>
        <w:contextualSpacing w:val="1"/>
        <w:rPr>
          <w:b w:val="1"/>
          <w:sz w:val="28"/>
        </w:rPr>
      </w:pPr>
    </w:p>
    <w:p w14:paraId="CB010000">
      <w:pPr>
        <w:ind w:firstLine="709" w:left="0"/>
        <w:contextualSpacing w:val="1"/>
        <w:jc w:val="both"/>
        <w:rPr>
          <w:sz w:val="28"/>
        </w:rPr>
      </w:pPr>
      <w:r>
        <w:rPr>
          <w:sz w:val="28"/>
        </w:rPr>
        <w:t>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CC010000">
      <w:pPr>
        <w:ind/>
        <w:contextualSpacing w:val="1"/>
        <w:rPr>
          <w:sz w:val="28"/>
        </w:rPr>
      </w:pPr>
    </w:p>
    <w:p w14:paraId="CD010000">
      <w:pPr>
        <w:ind/>
        <w:contextualSpacing w:val="1"/>
        <w:jc w:val="center"/>
        <w:rPr>
          <w:b w:val="1"/>
          <w:sz w:val="28"/>
        </w:rPr>
      </w:pPr>
      <w:r>
        <w:rPr>
          <w:b w:val="1"/>
          <w:sz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CE010000">
      <w:pPr>
        <w:ind w:firstLine="709" w:left="0"/>
        <w:contextualSpacing w:val="1"/>
        <w:jc w:val="both"/>
        <w:rPr>
          <w:sz w:val="28"/>
        </w:rPr>
      </w:pPr>
    </w:p>
    <w:p w14:paraId="CF010000">
      <w:pPr>
        <w:ind w:firstLine="709" w:left="0"/>
        <w:contextualSpacing w:val="1"/>
        <w:jc w:val="both"/>
        <w:rPr>
          <w:sz w:val="28"/>
        </w:rPr>
      </w:pPr>
      <w:r>
        <w:rPr>
          <w:sz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D0010000">
      <w:pPr>
        <w:ind w:firstLine="709" w:left="0"/>
        <w:contextualSpacing w:val="1"/>
        <w:jc w:val="both"/>
        <w:rPr>
          <w:sz w:val="28"/>
        </w:rPr>
      </w:pPr>
      <w:r>
        <w:rPr>
          <w:sz w:val="28"/>
        </w:rPr>
        <w:t>1) в Администрацию - на решение и (или) действия (бездействие) должностного лица, руководителя Администрации, на решение и действия (бездействие) Администрации, руководителя Администрации;</w:t>
      </w:r>
    </w:p>
    <w:p w14:paraId="D1010000">
      <w:pPr>
        <w:ind w:firstLine="709" w:left="0"/>
        <w:contextualSpacing w:val="1"/>
        <w:jc w:val="both"/>
        <w:rPr>
          <w:sz w:val="28"/>
        </w:rPr>
      </w:pPr>
      <w:r>
        <w:rPr>
          <w:sz w:val="28"/>
        </w:rPr>
        <w:t>2) в вышестоящий орган на решение и (или) действия (бездействие) должностного лица, руководителя Администрации;</w:t>
      </w:r>
    </w:p>
    <w:p w14:paraId="D2010000">
      <w:pPr>
        <w:ind w:firstLine="709" w:left="0"/>
        <w:contextualSpacing w:val="1"/>
        <w:jc w:val="both"/>
        <w:rPr>
          <w:sz w:val="28"/>
        </w:rPr>
      </w:pPr>
      <w:r>
        <w:rPr>
          <w:sz w:val="28"/>
        </w:rPr>
        <w:t>3) к руководителю многофункционального центра - на решения и действия (бездействие) работника многофункционального центра;</w:t>
      </w:r>
    </w:p>
    <w:p w14:paraId="D3010000">
      <w:pPr>
        <w:ind w:firstLine="709" w:left="0"/>
        <w:contextualSpacing w:val="1"/>
        <w:jc w:val="both"/>
        <w:rPr>
          <w:sz w:val="28"/>
        </w:rPr>
      </w:pPr>
      <w:r>
        <w:rPr>
          <w:sz w:val="28"/>
        </w:rPr>
        <w:t>4) к учредителю многофункционального центра - на решение и действия (бездействие) многофункционального центра.</w:t>
      </w:r>
    </w:p>
    <w:p w14:paraId="D4010000">
      <w:pPr>
        <w:ind w:firstLine="709" w:left="0"/>
        <w:contextualSpacing w:val="1"/>
        <w:jc w:val="both"/>
        <w:rPr>
          <w:sz w:val="28"/>
        </w:rPr>
      </w:pPr>
      <w:r>
        <w:rPr>
          <w:sz w:val="28"/>
        </w:rPr>
        <w:t>5.2.1. 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D5010000">
      <w:pPr>
        <w:ind w:firstLine="709" w:left="0"/>
        <w:jc w:val="both"/>
        <w:rPr>
          <w:sz w:val="28"/>
        </w:rPr>
      </w:pPr>
      <w:r>
        <w:rPr>
          <w:sz w:val="28"/>
        </w:rPr>
        <w:t>5.2.2. Жалоба регистрируется в день ее приема.</w:t>
      </w:r>
    </w:p>
    <w:p w14:paraId="D6010000">
      <w:pPr>
        <w:ind w:firstLine="709" w:left="0"/>
        <w:contextualSpacing w:val="1"/>
        <w:rPr>
          <w:sz w:val="28"/>
        </w:rPr>
      </w:pPr>
    </w:p>
    <w:p w14:paraId="D7010000">
      <w:pPr>
        <w:ind/>
        <w:contextualSpacing w:val="1"/>
        <w:jc w:val="center"/>
        <w:rPr>
          <w:b w:val="1"/>
          <w:sz w:val="28"/>
        </w:rPr>
      </w:pPr>
      <w:r>
        <w:rPr>
          <w:b w:val="1"/>
          <w:sz w:val="28"/>
        </w:rPr>
        <w:t>Способы информирования заявителей о порядке подачи и рассмотрения жалобы,</w:t>
      </w:r>
      <w:r>
        <w:rPr>
          <w:b w:val="1"/>
          <w:sz w:val="28"/>
        </w:rPr>
        <w:t xml:space="preserve"> </w:t>
      </w:r>
      <w:r>
        <w:rPr>
          <w:b w:val="1"/>
          <w:sz w:val="28"/>
        </w:rPr>
        <w:t xml:space="preserve"> в том числе с использованием Единого портала государственных и</w:t>
      </w:r>
      <w:r>
        <w:rPr>
          <w:b w:val="1"/>
          <w:sz w:val="28"/>
        </w:rPr>
        <w:t xml:space="preserve"> </w:t>
      </w:r>
      <w:r>
        <w:rPr>
          <w:b w:val="1"/>
          <w:sz w:val="28"/>
        </w:rPr>
        <w:t>муниципальных услуг (функций)</w:t>
      </w:r>
    </w:p>
    <w:p w14:paraId="D8010000">
      <w:pPr>
        <w:ind/>
        <w:contextualSpacing w:val="1"/>
        <w:rPr>
          <w:sz w:val="28"/>
        </w:rPr>
      </w:pPr>
    </w:p>
    <w:p w14:paraId="D9010000">
      <w:pPr>
        <w:ind w:firstLine="709" w:left="0"/>
        <w:contextualSpacing w:val="1"/>
        <w:jc w:val="both"/>
        <w:rPr>
          <w:sz w:val="28"/>
        </w:rPr>
      </w:pPr>
      <w:r>
        <w:rPr>
          <w:sz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DA010000">
      <w:pPr>
        <w:ind/>
        <w:contextualSpacing w:val="1"/>
        <w:rPr>
          <w:sz w:val="28"/>
        </w:rPr>
      </w:pPr>
    </w:p>
    <w:p w14:paraId="DB010000">
      <w:pPr>
        <w:ind/>
        <w:contextualSpacing w:val="1"/>
        <w:jc w:val="center"/>
        <w:rPr>
          <w:b w:val="1"/>
          <w:sz w:val="28"/>
        </w:rPr>
      </w:pPr>
      <w:r>
        <w:rPr>
          <w:b w:val="1"/>
          <w:sz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r>
        <w:rPr>
          <w:b w:val="1"/>
          <w:sz w:val="28"/>
        </w:rPr>
        <w:t xml:space="preserve"> </w:t>
      </w:r>
      <w:r>
        <w:rPr>
          <w:b w:val="1"/>
          <w:sz w:val="28"/>
        </w:rPr>
        <w:t>услуги</w:t>
      </w:r>
    </w:p>
    <w:p w14:paraId="DC010000">
      <w:pPr>
        <w:ind/>
        <w:contextualSpacing w:val="1"/>
        <w:jc w:val="center"/>
        <w:rPr>
          <w:sz w:val="28"/>
        </w:rPr>
      </w:pPr>
    </w:p>
    <w:p w14:paraId="DD010000">
      <w:pPr>
        <w:ind w:firstLine="709" w:left="0"/>
        <w:contextualSpacing w:val="1"/>
        <w:jc w:val="both"/>
        <w:rPr>
          <w:sz w:val="28"/>
        </w:rPr>
      </w:pPr>
      <w:r>
        <w:rPr>
          <w:sz w:val="28"/>
        </w:rPr>
        <w:t>5.4. Порядок досудебного (внесудебного) обжалования решений и действий (бездействия) Администрации, предоставляющего государственную (муниципальную) услугу, а также его должностных лиц регулируется:</w:t>
      </w:r>
    </w:p>
    <w:p w14:paraId="DE010000">
      <w:pPr>
        <w:ind w:firstLine="709" w:left="0"/>
        <w:contextualSpacing w:val="1"/>
        <w:jc w:val="both"/>
        <w:rPr>
          <w:sz w:val="28"/>
        </w:rPr>
      </w:pPr>
      <w:r>
        <w:rPr>
          <w:sz w:val="28"/>
        </w:rPr>
        <w:t>-Федеральным законом от 27 июля 2010 года № 210-ФЗ«Об организации предоставления государственных и муниципальных услуг»;</w:t>
      </w:r>
    </w:p>
    <w:p w14:paraId="DF010000">
      <w:pPr>
        <w:ind w:firstLine="709" w:left="0"/>
        <w:contextualSpacing w:val="1"/>
        <w:jc w:val="both"/>
        <w:rPr>
          <w:sz w:val="28"/>
        </w:rPr>
      </w:pPr>
      <w:r>
        <w:rPr>
          <w:sz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E0010000">
      <w:pPr>
        <w:ind/>
        <w:contextualSpacing w:val="1"/>
        <w:rPr>
          <w:sz w:val="28"/>
        </w:rPr>
      </w:pPr>
    </w:p>
    <w:p w14:paraId="E1010000">
      <w:pPr>
        <w:ind/>
        <w:contextualSpacing w:val="1"/>
        <w:jc w:val="center"/>
        <w:rPr>
          <w:b w:val="1"/>
          <w:sz w:val="28"/>
        </w:rPr>
      </w:pPr>
      <w:r>
        <w:rPr>
          <w:b w:val="1"/>
          <w:sz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E2010000">
      <w:pPr>
        <w:ind/>
        <w:contextualSpacing w:val="1"/>
        <w:rPr>
          <w:sz w:val="28"/>
        </w:rPr>
      </w:pPr>
    </w:p>
    <w:p w14:paraId="E3010000">
      <w:pPr>
        <w:ind/>
        <w:contextualSpacing w:val="1"/>
        <w:jc w:val="center"/>
        <w:rPr>
          <w:b w:val="1"/>
          <w:sz w:val="28"/>
        </w:rPr>
      </w:pPr>
      <w:r>
        <w:rPr>
          <w:b w:val="1"/>
          <w:sz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E4010000">
      <w:pPr>
        <w:ind/>
        <w:contextualSpacing w:val="1"/>
        <w:rPr>
          <w:sz w:val="28"/>
        </w:rPr>
      </w:pPr>
    </w:p>
    <w:p w14:paraId="E5010000">
      <w:pPr>
        <w:ind w:firstLine="709" w:left="0"/>
        <w:contextualSpacing w:val="1"/>
        <w:jc w:val="both"/>
        <w:rPr>
          <w:sz w:val="28"/>
        </w:rPr>
      </w:pPr>
      <w:r>
        <w:rPr>
          <w:sz w:val="28"/>
        </w:rPr>
        <w:t>6.1. Многофункциональный центр осуществляет:</w:t>
      </w:r>
    </w:p>
    <w:p w14:paraId="E6010000">
      <w:pPr>
        <w:ind w:firstLine="709" w:left="0"/>
        <w:contextualSpacing w:val="1"/>
        <w:jc w:val="both"/>
        <w:rPr>
          <w:sz w:val="28"/>
        </w:rPr>
      </w:pPr>
      <w:r>
        <w:rPr>
          <w:sz w:val="28"/>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E7010000">
      <w:pPr>
        <w:ind w:firstLine="709" w:left="0"/>
        <w:contextualSpacing w:val="1"/>
        <w:jc w:val="both"/>
        <w:rPr>
          <w:sz w:val="28"/>
        </w:rPr>
      </w:pPr>
      <w:r>
        <w:rPr>
          <w:sz w:val="28"/>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E8010000">
      <w:pPr>
        <w:ind w:firstLine="709" w:left="0"/>
        <w:contextualSpacing w:val="1"/>
        <w:jc w:val="both"/>
        <w:rPr>
          <w:sz w:val="28"/>
        </w:rPr>
      </w:pPr>
      <w:r>
        <w:rPr>
          <w:sz w:val="28"/>
        </w:rPr>
        <w:t>3) иные процедуры и действия, предусмотренные Федеральным законом № 210-ФЗ.</w:t>
      </w:r>
    </w:p>
    <w:p w14:paraId="E9010000">
      <w:pPr>
        <w:ind w:firstLine="709" w:left="0"/>
        <w:contextualSpacing w:val="1"/>
        <w:jc w:val="both"/>
        <w:rPr>
          <w:sz w:val="28"/>
        </w:rPr>
      </w:pPr>
      <w:r>
        <w:rPr>
          <w:sz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EA010000">
      <w:pPr>
        <w:ind/>
        <w:contextualSpacing w:val="1"/>
        <w:jc w:val="center"/>
        <w:rPr>
          <w:sz w:val="28"/>
        </w:rPr>
      </w:pPr>
    </w:p>
    <w:p w14:paraId="EB010000">
      <w:pPr>
        <w:ind/>
        <w:contextualSpacing w:val="1"/>
        <w:jc w:val="center"/>
        <w:rPr>
          <w:b w:val="1"/>
          <w:sz w:val="28"/>
        </w:rPr>
      </w:pPr>
      <w:r>
        <w:rPr>
          <w:b w:val="1"/>
          <w:sz w:val="28"/>
        </w:rPr>
        <w:t>Информирование заявителей</w:t>
      </w:r>
    </w:p>
    <w:p w14:paraId="EC010000">
      <w:pPr>
        <w:ind/>
        <w:contextualSpacing w:val="1"/>
        <w:rPr>
          <w:sz w:val="28"/>
        </w:rPr>
      </w:pPr>
    </w:p>
    <w:p w14:paraId="ED010000">
      <w:pPr>
        <w:ind w:firstLine="709" w:left="0"/>
        <w:contextualSpacing w:val="1"/>
        <w:jc w:val="both"/>
        <w:rPr>
          <w:sz w:val="28"/>
        </w:rPr>
      </w:pPr>
      <w:r>
        <w:rPr>
          <w:sz w:val="28"/>
        </w:rPr>
        <w:t>6.2. Информирование заявителя многофункциональными центрами осуществляется следующими способами:</w:t>
      </w:r>
    </w:p>
    <w:p w14:paraId="EE010000">
      <w:pPr>
        <w:ind w:firstLine="709" w:left="0"/>
        <w:contextualSpacing w:val="1"/>
        <w:jc w:val="both"/>
        <w:rPr>
          <w:sz w:val="28"/>
        </w:rPr>
      </w:pPr>
      <w:r>
        <w:rPr>
          <w:sz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EF010000">
      <w:pPr>
        <w:ind w:firstLine="709" w:left="0"/>
        <w:contextualSpacing w:val="1"/>
        <w:jc w:val="both"/>
        <w:rPr>
          <w:sz w:val="28"/>
        </w:rPr>
      </w:pPr>
      <w:r>
        <w:rPr>
          <w:sz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F0010000">
      <w:pPr>
        <w:ind w:firstLine="709" w:left="0"/>
        <w:contextualSpacing w:val="1"/>
        <w:jc w:val="both"/>
        <w:rPr>
          <w:sz w:val="28"/>
        </w:rPr>
      </w:pPr>
      <w:r>
        <w:rPr>
          <w:sz w:val="28"/>
        </w:rPr>
        <w:t>6.2.1.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F1010000">
      <w:pPr>
        <w:ind w:firstLine="709" w:left="0"/>
        <w:contextualSpacing w:val="1"/>
        <w:jc w:val="both"/>
        <w:rPr>
          <w:sz w:val="28"/>
        </w:rPr>
      </w:pPr>
      <w:r>
        <w:rPr>
          <w:sz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F2010000">
      <w:pPr>
        <w:ind w:firstLine="709" w:left="0"/>
        <w:contextualSpacing w:val="1"/>
        <w:jc w:val="both"/>
        <w:rPr>
          <w:sz w:val="28"/>
        </w:rPr>
      </w:pPr>
      <w:r>
        <w:rPr>
          <w:sz w:val="28"/>
        </w:rPr>
        <w:t>6.2.2.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F3010000">
      <w:pPr>
        <w:ind w:firstLine="709" w:left="0"/>
        <w:contextualSpacing w:val="1"/>
        <w:jc w:val="both"/>
        <w:rPr>
          <w:sz w:val="28"/>
        </w:rPr>
      </w:pPr>
      <w:r>
        <w:rPr>
          <w:sz w:val="28"/>
        </w:rPr>
        <w:t>а) изложить обращение в письменной форме (ответ направляется Заявителю в соответствии со способом, указанным в обращении);</w:t>
      </w:r>
    </w:p>
    <w:p w14:paraId="F4010000">
      <w:pPr>
        <w:ind w:firstLine="709" w:left="0"/>
        <w:contextualSpacing w:val="1"/>
        <w:jc w:val="both"/>
        <w:rPr>
          <w:sz w:val="28"/>
        </w:rPr>
      </w:pPr>
      <w:r>
        <w:rPr>
          <w:sz w:val="28"/>
        </w:rPr>
        <w:t>б) назначить другое время для консультаций.</w:t>
      </w:r>
    </w:p>
    <w:p w14:paraId="F5010000">
      <w:pPr>
        <w:ind w:firstLine="709" w:left="0"/>
        <w:contextualSpacing w:val="1"/>
        <w:jc w:val="both"/>
        <w:rPr>
          <w:sz w:val="28"/>
        </w:rPr>
      </w:pPr>
      <w:r>
        <w:rPr>
          <w:sz w:val="28"/>
        </w:rPr>
        <w:t>6.2.3.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F6010000">
      <w:pPr>
        <w:ind w:firstLine="709" w:left="0"/>
        <w:contextualSpacing w:val="1"/>
        <w:rPr>
          <w:sz w:val="28"/>
        </w:rPr>
      </w:pPr>
    </w:p>
    <w:p w14:paraId="F7010000">
      <w:pPr>
        <w:ind/>
        <w:contextualSpacing w:val="1"/>
        <w:jc w:val="center"/>
        <w:rPr>
          <w:b w:val="1"/>
          <w:sz w:val="28"/>
        </w:rPr>
      </w:pPr>
      <w:r>
        <w:rPr>
          <w:b w:val="1"/>
          <w:sz w:val="28"/>
        </w:rPr>
        <w:t>Выдача заявителю результата предоставления муниципальной услуги</w:t>
      </w:r>
    </w:p>
    <w:p w14:paraId="F8010000">
      <w:pPr>
        <w:ind/>
        <w:contextualSpacing w:val="1"/>
        <w:rPr>
          <w:sz w:val="28"/>
        </w:rPr>
      </w:pPr>
    </w:p>
    <w:p w14:paraId="F9010000">
      <w:pPr>
        <w:ind w:firstLine="709" w:left="0"/>
        <w:contextualSpacing w:val="1"/>
        <w:jc w:val="both"/>
        <w:rPr>
          <w:sz w:val="28"/>
        </w:rPr>
      </w:pPr>
      <w:r>
        <w:rPr>
          <w:sz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w:t>
      </w:r>
    </w:p>
    <w:p w14:paraId="FA010000">
      <w:pPr>
        <w:ind w:firstLine="709" w:left="0"/>
        <w:contextualSpacing w:val="1"/>
        <w:jc w:val="both"/>
        <w:rPr>
          <w:sz w:val="28"/>
        </w:rPr>
      </w:pPr>
      <w:r>
        <w:rPr>
          <w:sz w:val="28"/>
        </w:rPr>
        <w:t>6.3.1.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FB010000">
      <w:pPr>
        <w:ind w:firstLine="709" w:left="0"/>
        <w:contextualSpacing w:val="1"/>
        <w:jc w:val="both"/>
        <w:rPr>
          <w:sz w:val="28"/>
        </w:rPr>
      </w:pPr>
      <w:r>
        <w:rPr>
          <w:sz w:val="28"/>
        </w:rPr>
        <w:t xml:space="preserve">6.3.2. Работник многофункционального центра осуществляет следующие действия: </w:t>
      </w:r>
    </w:p>
    <w:p w14:paraId="FC010000">
      <w:pPr>
        <w:ind w:firstLine="709" w:left="0"/>
        <w:contextualSpacing w:val="1"/>
        <w:jc w:val="both"/>
        <w:rPr>
          <w:sz w:val="28"/>
        </w:rPr>
      </w:pPr>
      <w:r>
        <w:rPr>
          <w:sz w:val="28"/>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FD010000">
      <w:pPr>
        <w:ind w:firstLine="709" w:left="0"/>
        <w:contextualSpacing w:val="1"/>
        <w:jc w:val="both"/>
        <w:rPr>
          <w:sz w:val="28"/>
        </w:rPr>
      </w:pPr>
      <w:r>
        <w:rPr>
          <w:sz w:val="28"/>
        </w:rPr>
        <w:t>б) проверяет полномочия представителя заявителя (в случае обращения представителя заявителя);</w:t>
      </w:r>
    </w:p>
    <w:p w14:paraId="FE010000">
      <w:pPr>
        <w:ind w:firstLine="709" w:left="0"/>
        <w:contextualSpacing w:val="1"/>
        <w:jc w:val="both"/>
        <w:rPr>
          <w:sz w:val="28"/>
        </w:rPr>
      </w:pPr>
      <w:r>
        <w:rPr>
          <w:sz w:val="28"/>
        </w:rPr>
        <w:t>в) определяет статус исполнения заявления заявителя в ГИС;</w:t>
      </w:r>
    </w:p>
    <w:p w14:paraId="FF010000">
      <w:pPr>
        <w:ind w:firstLine="709" w:left="0"/>
        <w:contextualSpacing w:val="1"/>
        <w:jc w:val="both"/>
        <w:rPr>
          <w:sz w:val="28"/>
        </w:rPr>
      </w:pPr>
      <w:r>
        <w:rPr>
          <w:sz w:val="28"/>
        </w:rP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0020000">
      <w:pPr>
        <w:ind w:firstLine="709" w:left="0"/>
        <w:contextualSpacing w:val="1"/>
        <w:jc w:val="both"/>
        <w:rPr>
          <w:sz w:val="28"/>
        </w:rPr>
      </w:pPr>
      <w:r>
        <w:rPr>
          <w:sz w:val="28"/>
        </w:rPr>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1020000">
      <w:pPr>
        <w:ind w:firstLine="709" w:left="0"/>
        <w:contextualSpacing w:val="1"/>
        <w:jc w:val="both"/>
        <w:rPr>
          <w:sz w:val="28"/>
        </w:rPr>
      </w:pPr>
      <w:r>
        <w:rPr>
          <w:sz w:val="28"/>
        </w:rPr>
        <w:t>е) выдает документы заявителю, при необходимости запрашивает у заявителя подписи за каждый выданный документ;</w:t>
      </w:r>
    </w:p>
    <w:p w14:paraId="02020000">
      <w:pPr>
        <w:ind w:firstLine="709" w:left="0"/>
        <w:contextualSpacing w:val="1"/>
        <w:jc w:val="both"/>
        <w:rPr>
          <w:sz w:val="28"/>
        </w:rPr>
      </w:pPr>
      <w:r>
        <w:rPr>
          <w:sz w:val="28"/>
        </w:rPr>
        <w:t>ж) запрашивает согласие заявителя на участие в смс-опросе для оценки качества предоставленных услуг многофункциональным центром.</w:t>
      </w:r>
    </w:p>
    <w:p w14:paraId="03020000">
      <w:pPr>
        <w:ind/>
        <w:contextualSpacing w:val="1"/>
        <w:jc w:val="right"/>
      </w:pPr>
    </w:p>
    <w:p w14:paraId="04020000">
      <w:pPr>
        <w:ind/>
        <w:contextualSpacing w:val="1"/>
        <w:jc w:val="right"/>
      </w:pPr>
    </w:p>
    <w:p w14:paraId="05020000">
      <w:pPr>
        <w:ind/>
        <w:contextualSpacing w:val="1"/>
        <w:jc w:val="right"/>
        <w:rPr>
          <w:sz w:val="28"/>
        </w:rPr>
      </w:pPr>
    </w:p>
    <w:p w14:paraId="06020000">
      <w:pPr>
        <w:ind/>
        <w:contextualSpacing w:val="1"/>
        <w:rPr>
          <w:sz w:val="28"/>
        </w:rPr>
      </w:pPr>
      <w:r>
        <w:rPr>
          <w:sz w:val="28"/>
        </w:rPr>
        <w:t>Глава Администрации</w:t>
      </w:r>
    </w:p>
    <w:p w14:paraId="07020000">
      <w:pPr>
        <w:ind/>
        <w:contextualSpacing w:val="1"/>
        <w:rPr>
          <w:sz w:val="28"/>
        </w:rPr>
      </w:pPr>
      <w:r>
        <w:rPr>
          <w:sz w:val="28"/>
        </w:rPr>
        <w:t>Куйбышевского</w:t>
      </w:r>
    </w:p>
    <w:p w14:paraId="08020000">
      <w:pPr>
        <w:ind/>
        <w:contextualSpacing w:val="1"/>
        <w:rPr>
          <w:sz w:val="28"/>
        </w:rPr>
      </w:pPr>
      <w:r>
        <w:rPr>
          <w:sz w:val="28"/>
        </w:rPr>
        <w:t>сельского поселения                                                                                С.Л. Слепченко</w:t>
      </w:r>
    </w:p>
    <w:p w14:paraId="09020000">
      <w:pPr>
        <w:rPr>
          <w:sz w:val="28"/>
        </w:rPr>
      </w:pPr>
      <w:r>
        <w:rPr>
          <w:sz w:val="28"/>
        </w:rPr>
        <w:br w:type="page"/>
      </w:r>
    </w:p>
    <w:p w14:paraId="0A020000">
      <w:pPr>
        <w:ind w:firstLine="0" w:left="6237"/>
        <w:contextualSpacing w:val="1"/>
        <w:jc w:val="center"/>
      </w:pPr>
      <w:r>
        <w:t>Приложение 1</w:t>
      </w:r>
    </w:p>
    <w:p w14:paraId="0B020000">
      <w:pPr>
        <w:ind w:firstLine="0" w:left="6237"/>
        <w:contextualSpacing w:val="1"/>
        <w:jc w:val="center"/>
      </w:pPr>
      <w:r>
        <w:t>к Административному регламенту</w:t>
      </w:r>
    </w:p>
    <w:p w14:paraId="0C020000">
      <w:pPr>
        <w:ind/>
        <w:contextualSpacing w:val="1"/>
        <w:jc w:val="right"/>
      </w:pPr>
    </w:p>
    <w:tbl>
      <w:tblPr>
        <w:tblStyle w:val="Style_2"/>
        <w:tblLayout w:type="fixed"/>
      </w:tblPr>
      <w:tblGrid>
        <w:gridCol w:w="2943"/>
        <w:gridCol w:w="851"/>
        <w:gridCol w:w="425"/>
        <w:gridCol w:w="1276"/>
        <w:gridCol w:w="709"/>
        <w:gridCol w:w="3229"/>
        <w:gridCol w:w="31"/>
      </w:tblGrid>
      <w:tr>
        <w:trPr>
          <w:trHeight w:hRule="atLeast" w:val="302"/>
        </w:trPr>
        <w:tc>
          <w:tcPr>
            <w:tcW w:type="dxa" w:w="2943"/>
            <w:tcMar>
              <w:top w:type="dxa" w:w="0"/>
              <w:left w:type="dxa" w:w="108"/>
              <w:bottom w:type="dxa" w:w="0"/>
              <w:right w:type="dxa" w:w="108"/>
            </w:tcMar>
          </w:tcPr>
          <w:p w14:paraId="0D020000">
            <w:pPr>
              <w:ind/>
              <w:contextualSpacing w:val="1"/>
              <w:jc w:val="both"/>
            </w:pPr>
          </w:p>
        </w:tc>
        <w:tc>
          <w:tcPr>
            <w:tcW w:type="dxa" w:w="851"/>
            <w:tcMar>
              <w:top w:type="dxa" w:w="0"/>
              <w:left w:type="dxa" w:w="108"/>
              <w:bottom w:type="dxa" w:w="0"/>
              <w:right w:type="dxa" w:w="108"/>
            </w:tcMar>
          </w:tcPr>
          <w:p w14:paraId="0E020000">
            <w:pPr>
              <w:ind/>
              <w:contextualSpacing w:val="1"/>
              <w:jc w:val="both"/>
            </w:pPr>
            <w:r>
              <w:t>Кому</w:t>
            </w:r>
          </w:p>
        </w:tc>
        <w:tc>
          <w:tcPr>
            <w:tcW w:type="dxa" w:w="425"/>
            <w:tcMar>
              <w:top w:type="dxa" w:w="0"/>
              <w:left w:type="dxa" w:w="108"/>
              <w:bottom w:type="dxa" w:w="0"/>
              <w:right w:type="dxa" w:w="108"/>
            </w:tcMar>
          </w:tcPr>
          <w:p w14:paraId="0F020000"/>
        </w:tc>
        <w:tc>
          <w:tcPr>
            <w:tcW w:type="dxa" w:w="1276"/>
            <w:tcMar>
              <w:top w:type="dxa" w:w="0"/>
              <w:left w:type="dxa" w:w="108"/>
              <w:bottom w:type="dxa" w:w="0"/>
              <w:right w:type="dxa" w:w="108"/>
            </w:tcMar>
          </w:tcPr>
          <w:p w14:paraId="10020000"/>
        </w:tc>
        <w:tc>
          <w:tcPr>
            <w:tcW w:type="dxa" w:w="709"/>
            <w:tcMar>
              <w:top w:type="dxa" w:w="0"/>
              <w:left w:type="dxa" w:w="108"/>
              <w:bottom w:type="dxa" w:w="0"/>
              <w:right w:type="dxa" w:w="108"/>
            </w:tcMar>
          </w:tcPr>
          <w:p w14:paraId="11020000"/>
        </w:tc>
        <w:tc>
          <w:tcPr>
            <w:tcW w:type="dxa" w:w="3229"/>
            <w:tcMar>
              <w:top w:type="dxa" w:w="0"/>
              <w:left w:type="dxa" w:w="108"/>
              <w:bottom w:type="dxa" w:w="0"/>
              <w:right w:type="dxa" w:w="108"/>
            </w:tcMar>
          </w:tcPr>
          <w:p w14:paraId="12020000"/>
        </w:tc>
        <w:tc>
          <w:tcPr>
            <w:tcW w:type="dxa" w:w="31"/>
            <w:tcMar>
              <w:top w:type="dxa" w:w="0"/>
              <w:left w:type="dxa" w:w="108"/>
              <w:bottom w:type="dxa" w:w="0"/>
              <w:right w:type="dxa" w:w="108"/>
            </w:tcMar>
          </w:tcPr>
          <w:p w14:paraId="13020000"/>
        </w:tc>
      </w:tr>
      <w:tr>
        <w:trPr>
          <w:trHeight w:hRule="atLeast" w:val="453"/>
        </w:trPr>
        <w:tc>
          <w:tcPr>
            <w:tcW w:type="dxa" w:w="2943"/>
            <w:tcMar>
              <w:top w:type="dxa" w:w="0"/>
              <w:left w:type="dxa" w:w="108"/>
              <w:bottom w:type="dxa" w:w="0"/>
              <w:right w:type="dxa" w:w="108"/>
            </w:tcMar>
          </w:tcPr>
          <w:p w14:paraId="14020000">
            <w:pPr>
              <w:ind/>
              <w:contextualSpacing w:val="1"/>
              <w:jc w:val="both"/>
            </w:pPr>
          </w:p>
        </w:tc>
        <w:tc>
          <w:tcPr>
            <w:tcW w:type="dxa" w:w="6490"/>
            <w:gridSpan w:val="5"/>
            <w:tcBorders>
              <w:top w:color="000000" w:sz="4" w:val="single"/>
            </w:tcBorders>
            <w:tcMar>
              <w:top w:type="dxa" w:w="0"/>
              <w:left w:type="dxa" w:w="108"/>
              <w:bottom w:type="dxa" w:w="0"/>
              <w:right w:type="dxa" w:w="108"/>
            </w:tcMar>
          </w:tcPr>
          <w:p w14:paraId="15020000">
            <w:pPr>
              <w:ind/>
              <w:contextualSpacing w:val="1"/>
              <w:jc w:val="center"/>
            </w:pPr>
            <w:r>
              <w:t>(должностное лицо органа местного самоуправления)</w:t>
            </w:r>
          </w:p>
        </w:tc>
        <w:tc>
          <w:tcPr>
            <w:tcW w:type="dxa" w:w="31"/>
            <w:tcMar>
              <w:top w:type="dxa" w:w="0"/>
              <w:left w:type="dxa" w:w="108"/>
              <w:bottom w:type="dxa" w:w="0"/>
              <w:right w:type="dxa" w:w="108"/>
            </w:tcMar>
          </w:tcPr>
          <w:p w14:paraId="16020000"/>
        </w:tc>
      </w:tr>
      <w:tr>
        <w:tc>
          <w:tcPr>
            <w:tcW w:type="dxa" w:w="2943"/>
            <w:tcMar>
              <w:top w:type="dxa" w:w="0"/>
              <w:left w:type="dxa" w:w="108"/>
              <w:bottom w:type="dxa" w:w="0"/>
              <w:right w:type="dxa" w:w="108"/>
            </w:tcMar>
          </w:tcPr>
          <w:p w14:paraId="17020000">
            <w:pPr>
              <w:ind/>
              <w:contextualSpacing w:val="1"/>
              <w:jc w:val="both"/>
            </w:pPr>
          </w:p>
        </w:tc>
        <w:tc>
          <w:tcPr>
            <w:tcW w:type="dxa" w:w="851"/>
            <w:tcBorders>
              <w:bottom w:color="000000" w:sz="4" w:val="single"/>
            </w:tcBorders>
            <w:tcMar>
              <w:top w:type="dxa" w:w="0"/>
              <w:left w:type="dxa" w:w="108"/>
              <w:bottom w:type="dxa" w:w="0"/>
              <w:right w:type="dxa" w:w="108"/>
            </w:tcMar>
          </w:tcPr>
          <w:p w14:paraId="18020000">
            <w:pPr>
              <w:ind/>
              <w:contextualSpacing w:val="1"/>
              <w:jc w:val="both"/>
            </w:pPr>
            <w:r>
              <w:t>(от)</w:t>
            </w:r>
          </w:p>
        </w:tc>
        <w:tc>
          <w:tcPr>
            <w:tcW w:type="dxa" w:w="5639"/>
            <w:gridSpan w:val="4"/>
            <w:tcBorders>
              <w:bottom w:color="000000" w:sz="4" w:val="single"/>
            </w:tcBorders>
            <w:tcMar>
              <w:top w:type="dxa" w:w="0"/>
              <w:left w:type="dxa" w:w="108"/>
              <w:bottom w:type="dxa" w:w="0"/>
              <w:right w:type="dxa" w:w="108"/>
            </w:tcMar>
          </w:tcPr>
          <w:p w14:paraId="19020000">
            <w:pPr>
              <w:ind/>
              <w:contextualSpacing w:val="1"/>
              <w:jc w:val="both"/>
            </w:pPr>
          </w:p>
        </w:tc>
        <w:tc>
          <w:tcPr>
            <w:tcW w:type="dxa" w:w="31"/>
            <w:tcMar>
              <w:top w:type="dxa" w:w="0"/>
              <w:left w:type="dxa" w:w="108"/>
              <w:bottom w:type="dxa" w:w="0"/>
              <w:right w:type="dxa" w:w="108"/>
            </w:tcMar>
          </w:tcPr>
          <w:p w14:paraId="1A020000"/>
        </w:tc>
      </w:tr>
      <w:tr>
        <w:tc>
          <w:tcPr>
            <w:tcW w:type="dxa" w:w="2943"/>
            <w:tcMar>
              <w:top w:type="dxa" w:w="0"/>
              <w:left w:type="dxa" w:w="108"/>
              <w:bottom w:type="dxa" w:w="0"/>
              <w:right w:type="dxa" w:w="108"/>
            </w:tcMar>
          </w:tcPr>
          <w:p w14:paraId="1B020000">
            <w:pPr>
              <w:ind/>
              <w:contextualSpacing w:val="1"/>
              <w:jc w:val="both"/>
            </w:pPr>
          </w:p>
        </w:tc>
        <w:tc>
          <w:tcPr>
            <w:tcW w:type="dxa" w:w="6490"/>
            <w:gridSpan w:val="5"/>
            <w:tcBorders>
              <w:top w:color="000000" w:sz="4" w:val="single"/>
            </w:tcBorders>
            <w:tcMar>
              <w:top w:type="dxa" w:w="0"/>
              <w:left w:type="dxa" w:w="108"/>
              <w:bottom w:type="dxa" w:w="0"/>
              <w:right w:type="dxa" w:w="108"/>
            </w:tcMar>
          </w:tcPr>
          <w:p w14:paraId="1C020000">
            <w:pPr>
              <w:ind/>
              <w:contextualSpacing w:val="1"/>
              <w:jc w:val="center"/>
            </w:pPr>
            <w:r>
              <w:t>(Ф.И.О. заявителя)</w:t>
            </w:r>
          </w:p>
        </w:tc>
        <w:tc>
          <w:tcPr>
            <w:tcW w:type="dxa" w:w="31"/>
            <w:tcMar>
              <w:top w:type="dxa" w:w="0"/>
              <w:left w:type="dxa" w:w="108"/>
              <w:bottom w:type="dxa" w:w="0"/>
              <w:right w:type="dxa" w:w="108"/>
            </w:tcMar>
          </w:tcPr>
          <w:p w14:paraId="1D020000"/>
        </w:tc>
      </w:tr>
      <w:tr>
        <w:tc>
          <w:tcPr>
            <w:tcW w:type="dxa" w:w="2943"/>
            <w:tcMar>
              <w:top w:type="dxa" w:w="0"/>
              <w:left w:type="dxa" w:w="108"/>
              <w:bottom w:type="dxa" w:w="0"/>
              <w:right w:type="dxa" w:w="108"/>
            </w:tcMar>
          </w:tcPr>
          <w:p w14:paraId="1E020000">
            <w:pPr>
              <w:ind/>
              <w:contextualSpacing w:val="1"/>
              <w:jc w:val="both"/>
            </w:pPr>
          </w:p>
        </w:tc>
        <w:tc>
          <w:tcPr>
            <w:tcW w:type="dxa" w:w="2552"/>
            <w:gridSpan w:val="3"/>
            <w:tcMar>
              <w:top w:type="dxa" w:w="0"/>
              <w:left w:type="dxa" w:w="108"/>
              <w:bottom w:type="dxa" w:w="0"/>
              <w:right w:type="dxa" w:w="108"/>
            </w:tcMar>
          </w:tcPr>
          <w:p w14:paraId="1F020000">
            <w:pPr>
              <w:ind/>
              <w:contextualSpacing w:val="1"/>
              <w:jc w:val="both"/>
            </w:pPr>
            <w:r>
              <w:t>в лице представителя</w:t>
            </w:r>
          </w:p>
        </w:tc>
        <w:tc>
          <w:tcPr>
            <w:tcW w:type="dxa" w:w="3969"/>
            <w:gridSpan w:val="3"/>
            <w:tcBorders>
              <w:left w:sz="4" w:val="nil"/>
              <w:bottom w:color="000000" w:sz="4" w:val="single"/>
            </w:tcBorders>
            <w:tcMar>
              <w:top w:type="dxa" w:w="0"/>
              <w:left w:type="dxa" w:w="108"/>
              <w:bottom w:type="dxa" w:w="0"/>
              <w:right w:type="dxa" w:w="108"/>
            </w:tcMar>
          </w:tcPr>
          <w:p w14:paraId="20020000">
            <w:pPr>
              <w:ind/>
              <w:contextualSpacing w:val="1"/>
              <w:jc w:val="both"/>
            </w:pPr>
          </w:p>
        </w:tc>
      </w:tr>
      <w:tr>
        <w:tc>
          <w:tcPr>
            <w:tcW w:type="dxa" w:w="2943"/>
            <w:tcMar>
              <w:top w:type="dxa" w:w="0"/>
              <w:left w:type="dxa" w:w="108"/>
              <w:bottom w:type="dxa" w:w="0"/>
              <w:right w:type="dxa" w:w="108"/>
            </w:tcMar>
          </w:tcPr>
          <w:p w14:paraId="21020000">
            <w:pPr>
              <w:ind/>
              <w:contextualSpacing w:val="1"/>
              <w:jc w:val="both"/>
            </w:pPr>
          </w:p>
        </w:tc>
        <w:tc>
          <w:tcPr>
            <w:tcW w:type="dxa" w:w="6490"/>
            <w:gridSpan w:val="5"/>
            <w:tcBorders>
              <w:bottom w:color="000000" w:sz="4" w:val="single"/>
            </w:tcBorders>
            <w:tcMar>
              <w:top w:type="dxa" w:w="0"/>
              <w:left w:type="dxa" w:w="108"/>
              <w:bottom w:type="dxa" w:w="0"/>
              <w:right w:type="dxa" w:w="108"/>
            </w:tcMar>
          </w:tcPr>
          <w:p w14:paraId="22020000">
            <w:pPr>
              <w:ind/>
              <w:contextualSpacing w:val="1"/>
              <w:jc w:val="both"/>
            </w:pPr>
          </w:p>
        </w:tc>
        <w:tc>
          <w:tcPr>
            <w:tcW w:type="dxa" w:w="31"/>
            <w:tcMar>
              <w:top w:type="dxa" w:w="0"/>
              <w:left w:type="dxa" w:w="108"/>
              <w:bottom w:type="dxa" w:w="0"/>
              <w:right w:type="dxa" w:w="108"/>
            </w:tcMar>
          </w:tcPr>
          <w:p w14:paraId="23020000"/>
        </w:tc>
      </w:tr>
      <w:tr>
        <w:tc>
          <w:tcPr>
            <w:tcW w:type="dxa" w:w="2943"/>
            <w:tcMar>
              <w:top w:type="dxa" w:w="0"/>
              <w:left w:type="dxa" w:w="108"/>
              <w:bottom w:type="dxa" w:w="0"/>
              <w:right w:type="dxa" w:w="108"/>
            </w:tcMar>
          </w:tcPr>
          <w:p w14:paraId="24020000">
            <w:pPr>
              <w:ind/>
              <w:contextualSpacing w:val="1"/>
              <w:jc w:val="both"/>
            </w:pPr>
          </w:p>
        </w:tc>
        <w:tc>
          <w:tcPr>
            <w:tcW w:type="dxa" w:w="6490"/>
            <w:gridSpan w:val="5"/>
            <w:tcBorders>
              <w:top w:color="000000" w:sz="4" w:val="single"/>
            </w:tcBorders>
            <w:tcMar>
              <w:top w:type="dxa" w:w="0"/>
              <w:left w:type="dxa" w:w="108"/>
              <w:bottom w:type="dxa" w:w="0"/>
              <w:right w:type="dxa" w:w="108"/>
            </w:tcMar>
          </w:tcPr>
          <w:p w14:paraId="25020000">
            <w:pPr>
              <w:ind/>
              <w:contextualSpacing w:val="1"/>
              <w:jc w:val="center"/>
            </w:pPr>
            <w:r>
              <w:t>(Ф.И.О. представителя)</w:t>
            </w:r>
          </w:p>
        </w:tc>
        <w:tc>
          <w:tcPr>
            <w:tcW w:type="dxa" w:w="31"/>
            <w:tcMar>
              <w:top w:type="dxa" w:w="0"/>
              <w:left w:type="dxa" w:w="108"/>
              <w:bottom w:type="dxa" w:w="0"/>
              <w:right w:type="dxa" w:w="108"/>
            </w:tcMar>
          </w:tcPr>
          <w:p w14:paraId="26020000"/>
        </w:tc>
      </w:tr>
      <w:tr>
        <w:tc>
          <w:tcPr>
            <w:tcW w:type="dxa" w:w="2943"/>
            <w:tcMar>
              <w:top w:type="dxa" w:w="0"/>
              <w:left w:type="dxa" w:w="108"/>
              <w:bottom w:type="dxa" w:w="0"/>
              <w:right w:type="dxa" w:w="108"/>
            </w:tcMar>
          </w:tcPr>
          <w:p w14:paraId="27020000">
            <w:pPr>
              <w:ind/>
              <w:contextualSpacing w:val="1"/>
              <w:jc w:val="both"/>
            </w:pPr>
          </w:p>
        </w:tc>
        <w:tc>
          <w:tcPr>
            <w:tcW w:type="dxa" w:w="3261"/>
            <w:gridSpan w:val="4"/>
            <w:tcMar>
              <w:top w:type="dxa" w:w="0"/>
              <w:left w:type="dxa" w:w="108"/>
              <w:bottom w:type="dxa" w:w="0"/>
              <w:right w:type="dxa" w:w="108"/>
            </w:tcMar>
          </w:tcPr>
          <w:p w14:paraId="28020000">
            <w:pPr>
              <w:ind/>
              <w:contextualSpacing w:val="1"/>
              <w:jc w:val="both"/>
            </w:pPr>
            <w:r>
              <w:t xml:space="preserve">действующего на основании </w:t>
            </w:r>
          </w:p>
        </w:tc>
        <w:tc>
          <w:tcPr>
            <w:tcW w:type="dxa" w:w="3260"/>
            <w:gridSpan w:val="2"/>
            <w:tcBorders>
              <w:left w:sz="4" w:val="nil"/>
              <w:bottom w:color="000000" w:sz="4" w:val="single"/>
            </w:tcBorders>
            <w:tcMar>
              <w:top w:type="dxa" w:w="0"/>
              <w:left w:type="dxa" w:w="108"/>
              <w:bottom w:type="dxa" w:w="0"/>
              <w:right w:type="dxa" w:w="108"/>
            </w:tcMar>
          </w:tcPr>
          <w:p w14:paraId="29020000">
            <w:pPr>
              <w:ind/>
              <w:contextualSpacing w:val="1"/>
              <w:jc w:val="both"/>
            </w:pPr>
          </w:p>
        </w:tc>
      </w:tr>
      <w:tr>
        <w:tc>
          <w:tcPr>
            <w:tcW w:type="dxa" w:w="2943"/>
            <w:tcMar>
              <w:top w:type="dxa" w:w="0"/>
              <w:left w:type="dxa" w:w="108"/>
              <w:bottom w:type="dxa" w:w="0"/>
              <w:right w:type="dxa" w:w="108"/>
            </w:tcMar>
          </w:tcPr>
          <w:p w14:paraId="2A020000">
            <w:pPr>
              <w:ind/>
              <w:contextualSpacing w:val="1"/>
              <w:jc w:val="both"/>
            </w:pPr>
          </w:p>
        </w:tc>
        <w:tc>
          <w:tcPr>
            <w:tcW w:type="dxa" w:w="6490"/>
            <w:gridSpan w:val="5"/>
            <w:tcBorders>
              <w:top w:color="000000" w:sz="4" w:val="single"/>
              <w:bottom w:color="000000" w:sz="4" w:val="single"/>
            </w:tcBorders>
            <w:tcMar>
              <w:top w:type="dxa" w:w="0"/>
              <w:left w:type="dxa" w:w="108"/>
              <w:bottom w:type="dxa" w:w="0"/>
              <w:right w:type="dxa" w:w="108"/>
            </w:tcMar>
          </w:tcPr>
          <w:p w14:paraId="2B020000">
            <w:pPr>
              <w:ind/>
              <w:contextualSpacing w:val="1"/>
              <w:jc w:val="both"/>
            </w:pPr>
          </w:p>
        </w:tc>
        <w:tc>
          <w:tcPr>
            <w:tcW w:type="dxa" w:w="31"/>
            <w:tcMar>
              <w:top w:type="dxa" w:w="0"/>
              <w:left w:type="dxa" w:w="108"/>
              <w:bottom w:type="dxa" w:w="0"/>
              <w:right w:type="dxa" w:w="108"/>
            </w:tcMar>
          </w:tcPr>
          <w:p w14:paraId="2C020000"/>
        </w:tc>
      </w:tr>
      <w:tr>
        <w:tc>
          <w:tcPr>
            <w:tcW w:type="dxa" w:w="2943"/>
            <w:tcMar>
              <w:top w:type="dxa" w:w="0"/>
              <w:left w:type="dxa" w:w="108"/>
              <w:bottom w:type="dxa" w:w="0"/>
              <w:right w:type="dxa" w:w="108"/>
            </w:tcMar>
          </w:tcPr>
          <w:p w14:paraId="2D020000">
            <w:pPr>
              <w:ind/>
              <w:contextualSpacing w:val="1"/>
              <w:jc w:val="both"/>
            </w:pPr>
          </w:p>
        </w:tc>
        <w:tc>
          <w:tcPr>
            <w:tcW w:type="dxa" w:w="6490"/>
            <w:gridSpan w:val="5"/>
            <w:tcBorders>
              <w:top w:color="000000" w:sz="4" w:val="single"/>
            </w:tcBorders>
            <w:tcMar>
              <w:top w:type="dxa" w:w="0"/>
              <w:left w:type="dxa" w:w="108"/>
              <w:bottom w:type="dxa" w:w="0"/>
              <w:right w:type="dxa" w:w="108"/>
            </w:tcMar>
          </w:tcPr>
          <w:p w14:paraId="2E020000">
            <w:pPr>
              <w:ind/>
              <w:contextualSpacing w:val="1"/>
              <w:jc w:val="center"/>
            </w:pPr>
            <w:r>
              <w:t>(наименование и реквизиты документа, подтверждающего полномочия представителя)</w:t>
            </w:r>
          </w:p>
        </w:tc>
        <w:tc>
          <w:tcPr>
            <w:tcW w:type="dxa" w:w="31"/>
            <w:tcMar>
              <w:top w:type="dxa" w:w="0"/>
              <w:left w:type="dxa" w:w="108"/>
              <w:bottom w:type="dxa" w:w="0"/>
              <w:right w:type="dxa" w:w="108"/>
            </w:tcMar>
          </w:tcPr>
          <w:p w14:paraId="2F020000"/>
        </w:tc>
      </w:tr>
      <w:tr>
        <w:tc>
          <w:tcPr>
            <w:tcW w:type="dxa" w:w="2943"/>
            <w:tcMar>
              <w:top w:type="dxa" w:w="0"/>
              <w:left w:type="dxa" w:w="108"/>
              <w:bottom w:type="dxa" w:w="0"/>
              <w:right w:type="dxa" w:w="108"/>
            </w:tcMar>
          </w:tcPr>
          <w:p w14:paraId="30020000">
            <w:pPr>
              <w:ind/>
              <w:contextualSpacing w:val="1"/>
              <w:jc w:val="both"/>
            </w:pPr>
          </w:p>
        </w:tc>
        <w:tc>
          <w:tcPr>
            <w:tcW w:type="dxa" w:w="2552"/>
            <w:gridSpan w:val="3"/>
            <w:tcMar>
              <w:top w:type="dxa" w:w="0"/>
              <w:left w:type="dxa" w:w="108"/>
              <w:bottom w:type="dxa" w:w="0"/>
              <w:right w:type="dxa" w:w="108"/>
            </w:tcMar>
          </w:tcPr>
          <w:p w14:paraId="31020000">
            <w:pPr>
              <w:ind/>
              <w:contextualSpacing w:val="1"/>
              <w:jc w:val="both"/>
            </w:pPr>
            <w:r>
              <w:t>Реквизиты заявителя:</w:t>
            </w:r>
          </w:p>
        </w:tc>
        <w:tc>
          <w:tcPr>
            <w:tcW w:type="dxa" w:w="3969"/>
            <w:gridSpan w:val="3"/>
            <w:tcBorders>
              <w:bottom w:color="000000" w:sz="4" w:val="single"/>
            </w:tcBorders>
            <w:tcMar>
              <w:top w:type="dxa" w:w="0"/>
              <w:left w:type="dxa" w:w="108"/>
              <w:bottom w:type="dxa" w:w="0"/>
              <w:right w:type="dxa" w:w="108"/>
            </w:tcMar>
          </w:tcPr>
          <w:p w14:paraId="32020000">
            <w:pPr>
              <w:ind/>
              <w:contextualSpacing w:val="1"/>
              <w:jc w:val="both"/>
            </w:pPr>
          </w:p>
        </w:tc>
      </w:tr>
      <w:tr>
        <w:tc>
          <w:tcPr>
            <w:tcW w:type="dxa" w:w="2943"/>
            <w:tcMar>
              <w:top w:type="dxa" w:w="0"/>
              <w:left w:type="dxa" w:w="108"/>
              <w:bottom w:type="dxa" w:w="0"/>
              <w:right w:type="dxa" w:w="108"/>
            </w:tcMar>
          </w:tcPr>
          <w:p w14:paraId="33020000">
            <w:pPr>
              <w:ind/>
              <w:contextualSpacing w:val="1"/>
              <w:jc w:val="both"/>
            </w:pPr>
          </w:p>
        </w:tc>
        <w:tc>
          <w:tcPr>
            <w:tcW w:type="dxa" w:w="6490"/>
            <w:gridSpan w:val="5"/>
            <w:tcBorders>
              <w:bottom w:color="000000" w:sz="4" w:val="single"/>
            </w:tcBorders>
            <w:tcMar>
              <w:top w:type="dxa" w:w="0"/>
              <w:left w:type="dxa" w:w="108"/>
              <w:bottom w:type="dxa" w:w="0"/>
              <w:right w:type="dxa" w:w="108"/>
            </w:tcMar>
          </w:tcPr>
          <w:p w14:paraId="34020000">
            <w:pPr>
              <w:ind/>
              <w:contextualSpacing w:val="1"/>
              <w:jc w:val="both"/>
            </w:pPr>
          </w:p>
        </w:tc>
        <w:tc>
          <w:tcPr>
            <w:tcW w:type="dxa" w:w="31"/>
            <w:tcMar>
              <w:top w:type="dxa" w:w="0"/>
              <w:left w:type="dxa" w:w="108"/>
              <w:bottom w:type="dxa" w:w="0"/>
              <w:right w:type="dxa" w:w="108"/>
            </w:tcMar>
          </w:tcPr>
          <w:p w14:paraId="35020000"/>
        </w:tc>
      </w:tr>
      <w:tr>
        <w:tc>
          <w:tcPr>
            <w:tcW w:type="dxa" w:w="2943"/>
            <w:tcMar>
              <w:top w:type="dxa" w:w="0"/>
              <w:left w:type="dxa" w:w="108"/>
              <w:bottom w:type="dxa" w:w="0"/>
              <w:right w:type="dxa" w:w="108"/>
            </w:tcMar>
          </w:tcPr>
          <w:p w14:paraId="36020000">
            <w:pPr>
              <w:ind/>
              <w:contextualSpacing w:val="1"/>
              <w:jc w:val="both"/>
            </w:pPr>
          </w:p>
        </w:tc>
        <w:tc>
          <w:tcPr>
            <w:tcW w:type="dxa" w:w="6490"/>
            <w:gridSpan w:val="5"/>
            <w:tcBorders>
              <w:top w:color="000000" w:sz="4" w:val="single"/>
            </w:tcBorders>
            <w:tcMar>
              <w:top w:type="dxa" w:w="0"/>
              <w:left w:type="dxa" w:w="108"/>
              <w:bottom w:type="dxa" w:w="0"/>
              <w:right w:type="dxa" w:w="108"/>
            </w:tcMar>
          </w:tcPr>
          <w:p w14:paraId="37020000">
            <w:pPr>
              <w:ind/>
              <w:contextualSpacing w:val="1"/>
              <w:jc w:val="center"/>
            </w:pPr>
            <w:r>
              <w:rPr>
                <w:sz w:val="22"/>
              </w:rPr>
              <w:t>(для физических лиц: реквизиты документа, удостоверяющего личность (серия, номер, кем и когда выдан); для индивидуальных предпринимателей: ИНН; для юридических лиц: наименование организации, организационно-правовая форма)</w:t>
            </w:r>
          </w:p>
        </w:tc>
        <w:tc>
          <w:tcPr>
            <w:tcW w:type="dxa" w:w="31"/>
            <w:tcMar>
              <w:top w:type="dxa" w:w="0"/>
              <w:left w:type="dxa" w:w="108"/>
              <w:bottom w:type="dxa" w:w="0"/>
              <w:right w:type="dxa" w:w="108"/>
            </w:tcMar>
          </w:tcPr>
          <w:p w14:paraId="38020000"/>
        </w:tc>
      </w:tr>
      <w:tr>
        <w:trPr>
          <w:trHeight w:hRule="atLeast" w:val="300"/>
        </w:trPr>
        <w:tc>
          <w:tcPr>
            <w:tcW w:type="dxa" w:w="2943"/>
            <w:vMerge w:val="restart"/>
            <w:tcMar>
              <w:top w:type="dxa" w:w="0"/>
              <w:left w:type="dxa" w:w="108"/>
              <w:bottom w:type="dxa" w:w="0"/>
              <w:right w:type="dxa" w:w="108"/>
            </w:tcMar>
          </w:tcPr>
          <w:p w14:paraId="39020000">
            <w:pPr>
              <w:ind/>
              <w:contextualSpacing w:val="1"/>
              <w:jc w:val="both"/>
            </w:pPr>
          </w:p>
        </w:tc>
        <w:tc>
          <w:tcPr>
            <w:tcW w:type="dxa" w:w="1276"/>
            <w:gridSpan w:val="2"/>
            <w:tcMar>
              <w:top w:type="dxa" w:w="0"/>
              <w:left w:type="dxa" w:w="108"/>
              <w:bottom w:type="dxa" w:w="0"/>
              <w:right w:type="dxa" w:w="108"/>
            </w:tcMar>
          </w:tcPr>
          <w:p w14:paraId="3A020000">
            <w:pPr>
              <w:ind w:firstLine="0" w:left="34"/>
              <w:contextualSpacing w:val="1"/>
            </w:pPr>
            <w:r>
              <w:t>Адрес:</w:t>
            </w:r>
          </w:p>
        </w:tc>
        <w:tc>
          <w:tcPr>
            <w:tcW w:type="dxa" w:w="5214"/>
            <w:gridSpan w:val="3"/>
            <w:tcBorders>
              <w:left w:sz="4" w:val="nil"/>
              <w:bottom w:color="000000" w:sz="4" w:val="single"/>
            </w:tcBorders>
            <w:tcMar>
              <w:top w:type="dxa" w:w="0"/>
              <w:left w:type="dxa" w:w="108"/>
              <w:bottom w:type="dxa" w:w="0"/>
              <w:right w:type="dxa" w:w="108"/>
            </w:tcMar>
          </w:tcPr>
          <w:p w14:paraId="3B020000">
            <w:pPr>
              <w:ind w:firstLine="0" w:left="34"/>
              <w:contextualSpacing w:val="1"/>
              <w:jc w:val="center"/>
            </w:pPr>
          </w:p>
        </w:tc>
        <w:tc>
          <w:tcPr>
            <w:tcW w:type="dxa" w:w="31"/>
            <w:tcMar>
              <w:top w:type="dxa" w:w="0"/>
              <w:left w:type="dxa" w:w="108"/>
              <w:bottom w:type="dxa" w:w="0"/>
              <w:right w:type="dxa" w:w="108"/>
            </w:tcMar>
          </w:tcPr>
          <w:p w14:paraId="3C020000"/>
        </w:tc>
      </w:tr>
      <w:tr>
        <w:trPr>
          <w:trHeight w:hRule="atLeast" w:val="300"/>
        </w:trPr>
        <w:tc>
          <w:tcPr>
            <w:tcW w:type="dxa" w:w="2943"/>
            <w:gridSpan w:val="1"/>
            <w:vMerge w:val="continue"/>
            <w:tcMar>
              <w:top w:type="dxa" w:w="0"/>
              <w:left w:type="dxa" w:w="108"/>
              <w:bottom w:type="dxa" w:w="0"/>
              <w:right w:type="dxa" w:w="108"/>
            </w:tcMar>
          </w:tcPr>
          <w:p/>
        </w:tc>
        <w:tc>
          <w:tcPr>
            <w:tcW w:type="dxa" w:w="1276"/>
            <w:gridSpan w:val="2"/>
            <w:tcBorders>
              <w:bottom w:color="000000" w:sz="4" w:val="single"/>
            </w:tcBorders>
            <w:tcMar>
              <w:top w:type="dxa" w:w="0"/>
              <w:left w:type="dxa" w:w="108"/>
              <w:bottom w:type="dxa" w:w="0"/>
              <w:right w:type="dxa" w:w="108"/>
            </w:tcMar>
          </w:tcPr>
          <w:p w14:paraId="3D020000">
            <w:pPr>
              <w:ind w:firstLine="0" w:left="34"/>
              <w:contextualSpacing w:val="1"/>
            </w:pPr>
          </w:p>
        </w:tc>
        <w:tc>
          <w:tcPr>
            <w:tcW w:type="dxa" w:w="5214"/>
            <w:gridSpan w:val="3"/>
            <w:tcBorders>
              <w:left w:sz="4" w:val="nil"/>
              <w:bottom w:color="000000" w:sz="4" w:val="single"/>
            </w:tcBorders>
            <w:tcMar>
              <w:top w:type="dxa" w:w="0"/>
              <w:left w:type="dxa" w:w="108"/>
              <w:bottom w:type="dxa" w:w="0"/>
              <w:right w:type="dxa" w:w="108"/>
            </w:tcMar>
          </w:tcPr>
          <w:p w14:paraId="3E020000">
            <w:pPr>
              <w:ind w:firstLine="0" w:left="34"/>
              <w:contextualSpacing w:val="1"/>
              <w:jc w:val="center"/>
            </w:pPr>
          </w:p>
        </w:tc>
        <w:tc>
          <w:tcPr>
            <w:tcW w:type="dxa" w:w="31"/>
            <w:tcMar>
              <w:top w:type="dxa" w:w="0"/>
              <w:left w:type="dxa" w:w="108"/>
              <w:bottom w:type="dxa" w:w="0"/>
              <w:right w:type="dxa" w:w="108"/>
            </w:tcMar>
          </w:tcPr>
          <w:p w14:paraId="3F020000"/>
        </w:tc>
      </w:tr>
      <w:tr>
        <w:trPr>
          <w:trHeight w:hRule="atLeast" w:val="255"/>
        </w:trPr>
        <w:tc>
          <w:tcPr>
            <w:tcW w:type="dxa" w:w="2943"/>
            <w:gridSpan w:val="1"/>
            <w:vMerge w:val="continue"/>
            <w:tcMar>
              <w:top w:type="dxa" w:w="0"/>
              <w:left w:type="dxa" w:w="108"/>
              <w:bottom w:type="dxa" w:w="0"/>
              <w:right w:type="dxa" w:w="108"/>
            </w:tcMar>
          </w:tcPr>
          <w:p/>
        </w:tc>
        <w:tc>
          <w:tcPr>
            <w:tcW w:type="dxa" w:w="1276"/>
            <w:gridSpan w:val="2"/>
            <w:tcBorders>
              <w:top w:color="000000" w:sz="4" w:val="single"/>
            </w:tcBorders>
            <w:tcMar>
              <w:top w:type="dxa" w:w="0"/>
              <w:left w:type="dxa" w:w="108"/>
              <w:bottom w:type="dxa" w:w="0"/>
              <w:right w:type="dxa" w:w="108"/>
            </w:tcMar>
          </w:tcPr>
          <w:p w14:paraId="40020000">
            <w:pPr>
              <w:ind w:firstLine="0" w:left="34"/>
              <w:contextualSpacing w:val="1"/>
            </w:pPr>
            <w:r>
              <w:t>Телефон:</w:t>
            </w:r>
          </w:p>
        </w:tc>
        <w:tc>
          <w:tcPr>
            <w:tcW w:type="dxa" w:w="5214"/>
            <w:gridSpan w:val="3"/>
            <w:tcBorders>
              <w:top w:color="000000" w:sz="4" w:val="single"/>
              <w:left w:sz="4" w:val="nil"/>
              <w:bottom w:color="000000" w:sz="4" w:val="single"/>
            </w:tcBorders>
            <w:tcMar>
              <w:top w:type="dxa" w:w="0"/>
              <w:left w:type="dxa" w:w="108"/>
              <w:bottom w:type="dxa" w:w="0"/>
              <w:right w:type="dxa" w:w="108"/>
            </w:tcMar>
          </w:tcPr>
          <w:p w14:paraId="41020000">
            <w:pPr>
              <w:ind w:firstLine="0" w:left="34"/>
              <w:contextualSpacing w:val="1"/>
              <w:jc w:val="center"/>
            </w:pPr>
          </w:p>
        </w:tc>
        <w:tc>
          <w:tcPr>
            <w:tcW w:type="dxa" w:w="31"/>
            <w:tcMar>
              <w:top w:type="dxa" w:w="0"/>
              <w:left w:type="dxa" w:w="108"/>
              <w:bottom w:type="dxa" w:w="0"/>
              <w:right w:type="dxa" w:w="108"/>
            </w:tcMar>
          </w:tcPr>
          <w:p w14:paraId="42020000"/>
        </w:tc>
      </w:tr>
    </w:tbl>
    <w:p w14:paraId="43020000">
      <w:pPr>
        <w:ind/>
        <w:contextualSpacing w:val="1"/>
      </w:pPr>
    </w:p>
    <w:p w14:paraId="44020000">
      <w:pPr>
        <w:ind/>
        <w:contextualSpacing w:val="1"/>
        <w:jc w:val="center"/>
      </w:pPr>
      <w:r>
        <w:t>Заявление</w:t>
      </w:r>
    </w:p>
    <w:p w14:paraId="45020000">
      <w:pPr>
        <w:ind/>
        <w:contextualSpacing w:val="1"/>
        <w:jc w:val="center"/>
        <w:rPr>
          <w:caps w:val="1"/>
        </w:rPr>
      </w:pPr>
      <w:r>
        <w:t>на вынужденное уничтожение (вырубку) зеленых насаждений</w:t>
      </w:r>
    </w:p>
    <w:p w14:paraId="46020000">
      <w:pPr>
        <w:ind w:firstLine="709" w:left="0"/>
        <w:contextualSpacing w:val="1"/>
        <w:jc w:val="both"/>
      </w:pPr>
    </w:p>
    <w:p w14:paraId="47020000">
      <w:pPr>
        <w:ind w:firstLine="567" w:left="142"/>
        <w:contextualSpacing w:val="1"/>
        <w:jc w:val="both"/>
      </w:pPr>
      <w:r>
        <w:t>Прошу выдать разрешение на вынужденное уничтожение (вырубку) зеленых насаждений.</w:t>
      </w:r>
    </w:p>
    <w:p w14:paraId="48020000">
      <w:pPr>
        <w:ind w:firstLine="567" w:left="142"/>
        <w:contextualSpacing w:val="1"/>
      </w:pPr>
      <w:r>
        <w:t>Адрес, по которому произрастают заявляемые к вырубке зеленые насаждения (с указанием значимыхориентиров)____________________________________________________</w:t>
      </w:r>
    </w:p>
    <w:p w14:paraId="49020000">
      <w:pPr>
        <w:ind w:firstLine="567" w:left="142"/>
        <w:contextualSpacing w:val="1"/>
        <w:jc w:val="both"/>
      </w:pPr>
      <w:r>
        <w:t>Количество заявляемых к вынужденному уничтожению (вырубке) зеленых насаждений _________________________________________________________________________________</w:t>
      </w:r>
    </w:p>
    <w:p w14:paraId="4A020000">
      <w:pPr>
        <w:ind w:firstLine="567" w:left="142"/>
        <w:contextualSpacing w:val="1"/>
        <w:jc w:val="both"/>
      </w:pPr>
      <w:r>
        <w:t>Видовой состав заявляемых к вынужденному уничтожению (вырубке) зеленых насаждений ______________________________________________________________________</w:t>
      </w:r>
    </w:p>
    <w:p w14:paraId="4B020000">
      <w:pPr>
        <w:ind w:firstLine="567" w:left="142"/>
        <w:contextualSpacing w:val="1"/>
        <w:jc w:val="both"/>
      </w:pPr>
      <w:r>
        <w:t>Принадлежность заявителю земельного участка, на котором произрастают заявляемые к вынужденному уничтожению (вырубке) зеленые насаждения _________________________________________________________________________________</w:t>
      </w:r>
    </w:p>
    <w:p w14:paraId="4C020000">
      <w:pPr>
        <w:ind w:firstLine="567" w:left="142"/>
        <w:contextualSpacing w:val="1"/>
        <w:jc w:val="both"/>
      </w:pPr>
      <w:r>
        <w:t>Причины (обоснования) необходимости вынужденного уничтожения (вырубке) зеленых насаждений____________________________________________________________</w:t>
      </w:r>
    </w:p>
    <w:p w14:paraId="4D020000">
      <w:pPr>
        <w:ind w:firstLine="567" w:left="142"/>
        <w:contextualSpacing w:val="1"/>
        <w:jc w:val="both"/>
      </w:pPr>
      <w:r>
        <w:t>Иные сведения ____________________________________________________</w:t>
      </w:r>
    </w:p>
    <w:p w14:paraId="4E020000">
      <w:pPr>
        <w:ind w:firstLine="567" w:left="142"/>
        <w:contextualSpacing w:val="1"/>
      </w:pPr>
      <w:r>
        <w:t>Заявитель________________________________/___________________________</w:t>
      </w:r>
    </w:p>
    <w:p w14:paraId="4F020000">
      <w:pPr>
        <w:ind w:firstLine="567" w:left="142"/>
        <w:contextualSpacing w:val="1"/>
        <w:jc w:val="center"/>
      </w:pPr>
      <w:r>
        <w:t>(подпись)</w:t>
      </w:r>
      <w:r>
        <w:tab/>
      </w:r>
      <w:r>
        <w:tab/>
      </w:r>
      <w:r>
        <w:tab/>
      </w:r>
      <w:r>
        <w:t>(расшифровка)</w:t>
      </w:r>
    </w:p>
    <w:p w14:paraId="50020000">
      <w:pPr>
        <w:ind/>
        <w:contextualSpacing w:val="1"/>
      </w:pPr>
    </w:p>
    <w:p w14:paraId="51020000">
      <w:pPr>
        <w:ind/>
        <w:contextualSpacing w:val="1"/>
      </w:pPr>
      <w:r>
        <w:t>Заявление принял: ________________________________________/____________________________________</w:t>
      </w:r>
    </w:p>
    <w:p w14:paraId="52020000">
      <w:pPr>
        <w:ind w:firstLine="567" w:left="142"/>
        <w:contextualSpacing w:val="1"/>
        <w:jc w:val="center"/>
      </w:pPr>
      <w:r>
        <w:t>(подпись)</w:t>
      </w:r>
      <w:r>
        <w:tab/>
      </w:r>
      <w:r>
        <w:tab/>
      </w:r>
      <w:r>
        <w:tab/>
      </w:r>
      <w:r>
        <w:tab/>
      </w:r>
      <w:r>
        <w:t>(расшифровка)</w:t>
      </w:r>
      <w:r>
        <w:br w:type="page"/>
      </w:r>
    </w:p>
    <w:p w14:paraId="53020000">
      <w:pPr>
        <w:ind w:firstLine="567" w:left="142"/>
        <w:contextualSpacing w:val="1"/>
        <w:jc w:val="center"/>
      </w:pPr>
    </w:p>
    <w:p w14:paraId="54020000">
      <w:pPr>
        <w:ind w:firstLine="0" w:left="6237"/>
        <w:contextualSpacing w:val="1"/>
        <w:jc w:val="center"/>
        <w:outlineLvl w:val="2"/>
        <w:rPr>
          <w:color w:themeColor="text1" w:val="000000"/>
        </w:rPr>
      </w:pPr>
      <w:r>
        <w:rPr>
          <w:color w:themeColor="text1" w:val="000000"/>
        </w:rPr>
        <w:t>Приложение 2</w:t>
      </w:r>
    </w:p>
    <w:p w14:paraId="55020000">
      <w:pPr>
        <w:ind w:firstLine="0" w:left="6237"/>
        <w:contextualSpacing w:val="1"/>
        <w:jc w:val="center"/>
        <w:outlineLvl w:val="2"/>
        <w:rPr>
          <w:color w:themeColor="text1" w:val="000000"/>
        </w:rPr>
      </w:pPr>
      <w:r>
        <w:rPr>
          <w:color w:themeColor="text1" w:val="000000"/>
        </w:rPr>
        <w:t>к Административному регламенту</w:t>
      </w:r>
    </w:p>
    <w:p w14:paraId="56020000">
      <w:pPr>
        <w:ind w:firstLine="0" w:left="6237"/>
        <w:contextualSpacing w:val="1"/>
        <w:jc w:val="center"/>
        <w:outlineLvl w:val="2"/>
        <w:rPr>
          <w:color w:themeColor="text1" w:val="000000"/>
        </w:rPr>
      </w:pPr>
    </w:p>
    <w:p w14:paraId="57020000">
      <w:pPr>
        <w:ind w:firstLine="0" w:left="6237"/>
        <w:contextualSpacing w:val="1"/>
        <w:jc w:val="center"/>
        <w:outlineLvl w:val="2"/>
        <w:rPr>
          <w:color w:themeColor="text1" w:val="000000"/>
        </w:rPr>
      </w:pPr>
      <w:r>
        <w:rPr>
          <w:color w:themeColor="text1" w:val="000000"/>
        </w:rPr>
        <w:t>Кому _________________________</w:t>
      </w:r>
    </w:p>
    <w:p w14:paraId="58020000">
      <w:pPr>
        <w:ind w:firstLine="0" w:left="6237"/>
        <w:contextualSpacing w:val="1"/>
        <w:jc w:val="center"/>
        <w:outlineLvl w:val="2"/>
        <w:rPr>
          <w:color w:themeColor="text1" w:val="000000"/>
        </w:rPr>
      </w:pPr>
      <w:r>
        <w:rPr>
          <w:color w:themeColor="text1" w:val="000000"/>
        </w:rPr>
        <w:t>(наименование заявителя</w:t>
      </w:r>
    </w:p>
    <w:p w14:paraId="59020000">
      <w:pPr>
        <w:ind w:firstLine="0" w:left="6237"/>
        <w:contextualSpacing w:val="1"/>
        <w:jc w:val="center"/>
        <w:outlineLvl w:val="2"/>
        <w:rPr>
          <w:color w:themeColor="text1" w:val="000000"/>
        </w:rPr>
      </w:pPr>
      <w:r>
        <w:rPr>
          <w:color w:themeColor="text1" w:val="000000"/>
        </w:rPr>
        <w:t>______________________________</w:t>
      </w:r>
    </w:p>
    <w:p w14:paraId="5A020000">
      <w:pPr>
        <w:ind w:firstLine="0" w:left="6237"/>
        <w:contextualSpacing w:val="1"/>
        <w:jc w:val="center"/>
        <w:outlineLvl w:val="2"/>
        <w:rPr>
          <w:color w:themeColor="text1" w:val="000000"/>
        </w:rPr>
      </w:pPr>
      <w:r>
        <w:rPr>
          <w:color w:themeColor="text1" w:val="000000"/>
        </w:rPr>
        <w:t>(фамилия, имя, отчество</w:t>
      </w:r>
    </w:p>
    <w:p w14:paraId="5B020000">
      <w:pPr>
        <w:ind w:firstLine="0" w:left="6237"/>
        <w:contextualSpacing w:val="1"/>
        <w:jc w:val="center"/>
        <w:outlineLvl w:val="2"/>
        <w:rPr>
          <w:color w:themeColor="text1" w:val="000000"/>
        </w:rPr>
      </w:pPr>
      <w:r>
        <w:rPr>
          <w:color w:themeColor="text1" w:val="000000"/>
        </w:rPr>
        <w:t>(последнее - при наличии)</w:t>
      </w:r>
    </w:p>
    <w:p w14:paraId="5C020000">
      <w:pPr>
        <w:ind w:firstLine="0" w:left="6237"/>
        <w:contextualSpacing w:val="1"/>
        <w:jc w:val="center"/>
        <w:outlineLvl w:val="2"/>
        <w:rPr>
          <w:color w:themeColor="text1" w:val="000000"/>
        </w:rPr>
      </w:pPr>
      <w:r>
        <w:rPr>
          <w:color w:themeColor="text1" w:val="000000"/>
        </w:rPr>
        <w:t>для физических лиц,</w:t>
      </w:r>
    </w:p>
    <w:p w14:paraId="5D020000">
      <w:pPr>
        <w:ind w:firstLine="0" w:left="6237"/>
        <w:contextualSpacing w:val="1"/>
        <w:jc w:val="center"/>
        <w:outlineLvl w:val="2"/>
        <w:rPr>
          <w:color w:themeColor="text1" w:val="000000"/>
        </w:rPr>
      </w:pPr>
      <w:r>
        <w:rPr>
          <w:color w:themeColor="text1" w:val="000000"/>
        </w:rPr>
        <w:t>______________________________</w:t>
      </w:r>
    </w:p>
    <w:p w14:paraId="5E020000">
      <w:pPr>
        <w:ind w:firstLine="0" w:left="6237"/>
        <w:contextualSpacing w:val="1"/>
        <w:jc w:val="center"/>
        <w:outlineLvl w:val="2"/>
        <w:rPr>
          <w:color w:themeColor="text1" w:val="000000"/>
        </w:rPr>
      </w:pPr>
      <w:r>
        <w:rPr>
          <w:color w:themeColor="text1" w:val="000000"/>
        </w:rPr>
        <w:t>полное наименование</w:t>
      </w:r>
    </w:p>
    <w:p w14:paraId="5F020000">
      <w:pPr>
        <w:ind w:firstLine="0" w:left="6237"/>
        <w:contextualSpacing w:val="1"/>
        <w:jc w:val="center"/>
        <w:outlineLvl w:val="2"/>
        <w:rPr>
          <w:color w:themeColor="text1" w:val="000000"/>
        </w:rPr>
      </w:pPr>
      <w:r>
        <w:rPr>
          <w:color w:themeColor="text1" w:val="000000"/>
        </w:rPr>
        <w:t>организации –для</w:t>
      </w:r>
    </w:p>
    <w:p w14:paraId="60020000">
      <w:pPr>
        <w:ind w:firstLine="0" w:left="6237"/>
        <w:contextualSpacing w:val="1"/>
        <w:jc w:val="center"/>
        <w:outlineLvl w:val="2"/>
        <w:rPr>
          <w:color w:themeColor="text1" w:val="000000"/>
        </w:rPr>
      </w:pPr>
      <w:r>
        <w:rPr>
          <w:color w:themeColor="text1" w:val="000000"/>
        </w:rPr>
        <w:t>______________________________</w:t>
      </w:r>
    </w:p>
    <w:p w14:paraId="61020000">
      <w:pPr>
        <w:ind w:firstLine="0" w:left="6237"/>
        <w:contextualSpacing w:val="1"/>
        <w:jc w:val="center"/>
        <w:outlineLvl w:val="2"/>
        <w:rPr>
          <w:color w:themeColor="text1" w:val="000000"/>
        </w:rPr>
      </w:pPr>
      <w:r>
        <w:rPr>
          <w:color w:themeColor="text1" w:val="000000"/>
        </w:rPr>
        <w:t>юридических лиц), его почтовый</w:t>
      </w:r>
    </w:p>
    <w:p w14:paraId="62020000">
      <w:pPr>
        <w:ind w:firstLine="0" w:left="6237"/>
        <w:contextualSpacing w:val="1"/>
        <w:jc w:val="center"/>
        <w:outlineLvl w:val="2"/>
        <w:rPr>
          <w:color w:themeColor="text1" w:val="000000"/>
        </w:rPr>
      </w:pPr>
      <w:r>
        <w:rPr>
          <w:color w:themeColor="text1" w:val="000000"/>
        </w:rPr>
        <w:t>индекс и адрес)</w:t>
      </w:r>
    </w:p>
    <w:p w14:paraId="63020000">
      <w:pPr>
        <w:ind/>
        <w:contextualSpacing w:val="1"/>
        <w:rPr>
          <w:color w:val="444444"/>
          <w:spacing w:val="-18"/>
        </w:rPr>
      </w:pPr>
    </w:p>
    <w:p w14:paraId="64020000">
      <w:pPr>
        <w:ind/>
        <w:contextualSpacing w:val="1"/>
        <w:jc w:val="center"/>
        <w:rPr>
          <w:color w:themeColor="text1" w:val="000000"/>
        </w:rPr>
      </w:pPr>
      <w:r>
        <w:rPr>
          <w:color w:themeColor="text1" w:val="000000"/>
        </w:rPr>
        <w:t>Отказ в выдаче разрешения на право вырубки зеленых насаждений</w:t>
      </w:r>
    </w:p>
    <w:p w14:paraId="65020000">
      <w:pPr>
        <w:ind/>
        <w:contextualSpacing w:val="1"/>
        <w:jc w:val="center"/>
        <w:rPr>
          <w:color w:themeColor="text1" w:val="000000"/>
        </w:rPr>
      </w:pPr>
    </w:p>
    <w:p w14:paraId="66020000">
      <w:pPr>
        <w:ind w:firstLine="709" w:left="0"/>
        <w:contextualSpacing w:val="1"/>
        <w:jc w:val="both"/>
        <w:rPr>
          <w:color w:themeColor="text1" w:val="000000"/>
          <w:spacing w:val="-18"/>
        </w:rPr>
      </w:pPr>
      <w:r>
        <w:rPr>
          <w:color w:themeColor="text1" w:val="000000"/>
          <w:spacing w:val="-18"/>
        </w:rPr>
        <w:t>Вы обратились с заявлением о выдаче разрешения на право вырубки зеленых насаждений,</w:t>
      </w:r>
      <w:r>
        <w:rPr>
          <w:color w:themeColor="text1" w:val="000000"/>
          <w:spacing w:val="-18"/>
        </w:rPr>
        <w:t xml:space="preserve"> </w:t>
      </w:r>
      <w:r>
        <w:rPr>
          <w:color w:themeColor="text1" w:val="000000"/>
          <w:spacing w:val="-18"/>
        </w:rPr>
        <w:t>расположенных на земельном участке по адресу:</w:t>
      </w:r>
    </w:p>
    <w:p w14:paraId="67020000">
      <w:pPr>
        <w:ind/>
        <w:contextualSpacing w:val="1"/>
        <w:jc w:val="both"/>
        <w:rPr>
          <w:color w:themeColor="text1" w:val="000000"/>
        </w:rPr>
      </w:pPr>
      <w:r>
        <w:rPr>
          <w:color w:themeColor="text1" w:val="000000"/>
          <w:spacing w:val="-18"/>
        </w:rPr>
        <w:t>________________________________________________________________________________________________________________________________________________________________________________</w:t>
      </w:r>
    </w:p>
    <w:p w14:paraId="68020000">
      <w:pPr>
        <w:ind w:firstLine="709" w:left="0"/>
        <w:contextualSpacing w:val="1"/>
        <w:jc w:val="both"/>
        <w:rPr>
          <w:color w:themeColor="text1" w:val="000000"/>
        </w:rPr>
      </w:pPr>
      <w:r>
        <w:rPr>
          <w:color w:themeColor="text1" w:val="000000"/>
          <w:spacing w:val="-18"/>
        </w:rPr>
        <w:t>Заявление принято «__»__________ 20__ г., зарегистрировано № ______________</w:t>
      </w:r>
    </w:p>
    <w:p w14:paraId="69020000">
      <w:pPr>
        <w:ind w:firstLine="709" w:left="0"/>
        <w:contextualSpacing w:val="1"/>
        <w:jc w:val="both"/>
        <w:rPr>
          <w:color w:themeColor="text1" w:val="000000"/>
          <w:spacing w:val="-18"/>
        </w:rPr>
      </w:pPr>
      <w:r>
        <w:rPr>
          <w:color w:themeColor="text1" w:val="000000"/>
          <w:spacing w:val="-18"/>
        </w:rPr>
        <w:t>По результатам рассмотрения заявления Вам отказано в выдаче разрешения на право вырубки зеленых насаждений, расположенных на земельном участке по адресу:</w:t>
      </w:r>
    </w:p>
    <w:p w14:paraId="6A020000">
      <w:pPr>
        <w:ind/>
        <w:contextualSpacing w:val="1"/>
        <w:jc w:val="both"/>
        <w:rPr>
          <w:color w:themeColor="text1" w:val="000000"/>
        </w:rPr>
      </w:pPr>
      <w:r>
        <w:rPr>
          <w:color w:themeColor="text1" w:val="000000"/>
          <w:spacing w:val="-18"/>
        </w:rPr>
        <w:t>_____________________________________________________________________________________,</w:t>
      </w:r>
    </w:p>
    <w:p w14:paraId="6B020000">
      <w:pPr>
        <w:ind/>
        <w:contextualSpacing w:val="1"/>
        <w:jc w:val="both"/>
        <w:rPr>
          <w:color w:themeColor="text1" w:val="000000"/>
        </w:rPr>
      </w:pPr>
      <w:r>
        <w:rPr>
          <w:color w:themeColor="text1" w:val="000000"/>
          <w:spacing w:val="-18"/>
        </w:rPr>
        <w:t>в связи с ______________________________________________________________________________</w:t>
      </w:r>
    </w:p>
    <w:p w14:paraId="6C020000">
      <w:pPr>
        <w:ind w:firstLine="709" w:left="0"/>
        <w:contextualSpacing w:val="1"/>
        <w:jc w:val="center"/>
        <w:rPr>
          <w:color w:themeColor="text1" w:val="000000"/>
          <w:spacing w:val="-18"/>
        </w:rPr>
      </w:pPr>
      <w:r>
        <w:rPr>
          <w:color w:themeColor="text1" w:val="000000"/>
          <w:spacing w:val="-18"/>
        </w:rPr>
        <w:t>(указать причину отказа в соответствии с действующим законодательством)</w:t>
      </w:r>
    </w:p>
    <w:p w14:paraId="6D020000">
      <w:pPr>
        <w:ind/>
        <w:contextualSpacing w:val="1"/>
        <w:jc w:val="center"/>
        <w:rPr>
          <w:color w:themeColor="text1" w:val="000000"/>
          <w:spacing w:val="-18"/>
        </w:rPr>
      </w:pPr>
      <w:r>
        <w:rPr>
          <w:color w:themeColor="text1" w:val="000000"/>
          <w:spacing w:val="-18"/>
        </w:rPr>
        <w:t>_______________________________________ ____________________ _________________________</w:t>
      </w:r>
    </w:p>
    <w:p w14:paraId="6E020000">
      <w:pPr>
        <w:ind w:firstLine="709" w:left="0"/>
        <w:contextualSpacing w:val="1"/>
        <w:rPr>
          <w:color w:themeColor="text1" w:val="000000"/>
          <w:spacing w:val="-18"/>
        </w:rPr>
      </w:pPr>
      <w:r>
        <w:rPr>
          <w:color w:themeColor="text1" w:val="000000"/>
          <w:spacing w:val="-18"/>
        </w:rPr>
        <w:t>Должность уполномоченного сотрудника</w:t>
      </w:r>
      <w:r>
        <w:rPr>
          <w:color w:themeColor="text1" w:val="000000"/>
          <w:spacing w:val="-18"/>
        </w:rPr>
        <w:tab/>
      </w:r>
      <w:r>
        <w:rPr>
          <w:color w:themeColor="text1" w:val="000000"/>
          <w:spacing w:val="-18"/>
        </w:rPr>
        <w:tab/>
      </w:r>
      <w:r>
        <w:rPr>
          <w:color w:themeColor="text1" w:val="000000"/>
          <w:spacing w:val="-18"/>
        </w:rPr>
        <w:t>(подпись)</w:t>
      </w:r>
      <w:r>
        <w:rPr>
          <w:color w:themeColor="text1" w:val="000000"/>
          <w:spacing w:val="-18"/>
        </w:rPr>
        <w:tab/>
      </w:r>
      <w:r>
        <w:rPr>
          <w:color w:themeColor="text1" w:val="000000"/>
          <w:spacing w:val="-18"/>
        </w:rPr>
        <w:t xml:space="preserve">(расшифровка подписи) органа, осуществляющего выдачу  разрешения на право вырубки зеленых насаждений </w:t>
      </w:r>
      <w:r>
        <w:rPr>
          <w:color w:themeColor="text1" w:val="000000"/>
          <w:spacing w:val="-18"/>
        </w:rPr>
        <w:br/>
      </w:r>
      <w:r>
        <w:rPr>
          <w:color w:themeColor="text1" w:val="000000"/>
          <w:spacing w:val="-18"/>
        </w:rPr>
        <w:t>Отказ получил,</w:t>
      </w:r>
      <w:r>
        <w:rPr>
          <w:color w:themeColor="text1" w:val="000000"/>
          <w:spacing w:val="-18"/>
        </w:rPr>
        <w:t xml:space="preserve"> </w:t>
      </w:r>
      <w:r>
        <w:rPr>
          <w:color w:themeColor="text1" w:val="000000"/>
          <w:spacing w:val="-18"/>
        </w:rPr>
        <w:t>приложенные к заявлению о выдаче разрешения на право вырубки зеленых насаждений  оригиналы документов возвращены:</w:t>
      </w:r>
    </w:p>
    <w:p w14:paraId="6F020000">
      <w:pPr>
        <w:ind w:firstLine="709" w:left="0"/>
        <w:contextualSpacing w:val="1"/>
        <w:rPr>
          <w:color w:themeColor="text1" w:val="000000"/>
          <w:spacing w:val="-18"/>
        </w:rPr>
      </w:pPr>
      <w:r>
        <w:rPr>
          <w:color w:themeColor="text1" w:val="000000"/>
          <w:spacing w:val="-18"/>
        </w:rPr>
        <w:t>«__»________________ 20__ г.</w:t>
      </w:r>
      <w:r>
        <w:rPr>
          <w:color w:themeColor="text1" w:val="000000"/>
          <w:spacing w:val="-18"/>
        </w:rPr>
        <w:br/>
      </w:r>
      <w:r>
        <w:rPr>
          <w:color w:themeColor="text1" w:val="000000"/>
          <w:spacing w:val="-18"/>
        </w:rPr>
        <w:t>_________ _________________________</w:t>
      </w:r>
    </w:p>
    <w:p w14:paraId="70020000">
      <w:pPr>
        <w:ind w:firstLine="709" w:left="0"/>
        <w:contextualSpacing w:val="1"/>
        <w:rPr>
          <w:color w:themeColor="text1" w:val="000000"/>
          <w:spacing w:val="-18"/>
        </w:rPr>
      </w:pPr>
      <w:r>
        <w:rPr>
          <w:color w:themeColor="text1" w:val="000000"/>
          <w:spacing w:val="-18"/>
        </w:rPr>
        <w:t>(подпись) (расшифровка подписи)</w:t>
      </w:r>
    </w:p>
    <w:p w14:paraId="71020000">
      <w:pPr>
        <w:ind w:firstLine="709" w:left="0"/>
        <w:contextualSpacing w:val="1"/>
        <w:rPr>
          <w:color w:themeColor="text1" w:val="000000"/>
          <w:spacing w:val="-18"/>
        </w:rPr>
      </w:pPr>
    </w:p>
    <w:p w14:paraId="72020000">
      <w:pPr>
        <w:ind w:firstLine="709" w:left="0"/>
        <w:contextualSpacing w:val="1"/>
        <w:rPr>
          <w:color w:themeColor="text1" w:val="000000"/>
          <w:spacing w:val="-18"/>
        </w:rPr>
      </w:pPr>
      <w:r>
        <w:rPr>
          <w:color w:themeColor="text1" w:val="000000"/>
          <w:spacing w:val="-18"/>
        </w:rPr>
        <w:t>Исполнитель:</w:t>
      </w:r>
    </w:p>
    <w:p w14:paraId="73020000">
      <w:pPr>
        <w:ind w:firstLine="709" w:left="0"/>
        <w:contextualSpacing w:val="1"/>
        <w:rPr>
          <w:color w:themeColor="text1" w:val="000000"/>
          <w:spacing w:val="-18"/>
        </w:rPr>
      </w:pPr>
    </w:p>
    <w:p w14:paraId="74020000">
      <w:pPr>
        <w:ind w:firstLine="709" w:left="0"/>
        <w:contextualSpacing w:val="1"/>
        <w:rPr>
          <w:color w:themeColor="text1" w:val="000000"/>
          <w:spacing w:val="-18"/>
        </w:rPr>
      </w:pPr>
      <w:r>
        <w:rPr>
          <w:color w:themeColor="text1" w:val="000000"/>
          <w:spacing w:val="-18"/>
        </w:rPr>
        <w:t>Телефон:</w:t>
      </w:r>
    </w:p>
    <w:p w14:paraId="75020000">
      <w:pPr>
        <w:rPr>
          <w:color w:themeColor="text1" w:val="000000"/>
          <w:spacing w:val="-18"/>
        </w:rPr>
      </w:pPr>
      <w:r>
        <w:rPr>
          <w:color w:themeColor="text1" w:val="000000"/>
          <w:spacing w:val="-18"/>
        </w:rPr>
        <w:br w:type="page"/>
      </w:r>
    </w:p>
    <w:p w14:paraId="76020000">
      <w:pPr>
        <w:ind w:firstLine="0" w:left="6237"/>
        <w:contextualSpacing w:val="1"/>
        <w:jc w:val="center"/>
        <w:outlineLvl w:val="2"/>
        <w:rPr>
          <w:color w:themeColor="text1" w:val="000000"/>
        </w:rPr>
      </w:pPr>
      <w:r>
        <w:rPr>
          <w:color w:themeColor="text1" w:val="000000"/>
        </w:rPr>
        <w:t>П</w:t>
      </w:r>
      <w:r>
        <w:rPr>
          <w:color w:themeColor="text1" w:val="000000"/>
        </w:rPr>
        <w:t>риложение 3</w:t>
      </w:r>
    </w:p>
    <w:p w14:paraId="77020000">
      <w:pPr>
        <w:ind w:firstLine="0" w:left="6237"/>
        <w:contextualSpacing w:val="1"/>
        <w:jc w:val="center"/>
        <w:outlineLvl w:val="2"/>
        <w:rPr>
          <w:color w:themeColor="text1" w:val="000000"/>
        </w:rPr>
      </w:pPr>
      <w:r>
        <w:rPr>
          <w:color w:themeColor="text1" w:val="000000"/>
        </w:rPr>
        <w:t>к Административному регламенту</w:t>
      </w:r>
    </w:p>
    <w:p w14:paraId="78020000">
      <w:pPr>
        <w:ind/>
        <w:contextualSpacing w:val="1"/>
        <w:jc w:val="center"/>
        <w:rPr>
          <w:color w:themeColor="text1" w:val="000000"/>
        </w:rPr>
      </w:pPr>
    </w:p>
    <w:p w14:paraId="79020000">
      <w:pPr>
        <w:ind/>
        <w:contextualSpacing w:val="1"/>
        <w:jc w:val="center"/>
        <w:rPr>
          <w:color w:themeColor="text1" w:val="000000"/>
        </w:rPr>
      </w:pPr>
      <w:r>
        <w:rPr>
          <w:color w:themeColor="text1" w:val="000000"/>
        </w:rPr>
        <w:t xml:space="preserve">Разрешение № ____ </w:t>
      </w:r>
    </w:p>
    <w:p w14:paraId="7A020000">
      <w:pPr>
        <w:ind/>
        <w:contextualSpacing w:val="1"/>
        <w:jc w:val="center"/>
        <w:rPr>
          <w:color w:themeColor="text1" w:val="000000"/>
        </w:rPr>
      </w:pPr>
      <w:r>
        <w:rPr>
          <w:color w:themeColor="text1" w:val="000000"/>
        </w:rPr>
        <w:t>на вырубку зеленых насаждений</w:t>
      </w:r>
    </w:p>
    <w:p w14:paraId="7B020000">
      <w:pPr>
        <w:ind w:firstLine="0" w:left="142"/>
        <w:contextualSpacing w:val="1"/>
        <w:rPr>
          <w:color w:themeColor="text1" w:val="000000"/>
          <w:spacing w:val="-18"/>
        </w:rPr>
      </w:pPr>
    </w:p>
    <w:p w14:paraId="7C020000">
      <w:pPr>
        <w:ind w:firstLine="0" w:left="142"/>
        <w:contextualSpacing w:val="1"/>
        <w:rPr>
          <w:color w:themeColor="text1" w:val="000000"/>
          <w:spacing w:val="-18"/>
        </w:rPr>
      </w:pPr>
      <w:r>
        <w:rPr>
          <w:color w:themeColor="text1" w:val="000000"/>
          <w:spacing w:val="-18"/>
        </w:rPr>
        <w:t>____________________</w:t>
      </w:r>
      <w:r>
        <w:rPr>
          <w:color w:themeColor="text1" w:val="000000"/>
          <w:spacing w:val="-18"/>
        </w:rPr>
        <w:tab/>
      </w:r>
      <w:r>
        <w:rPr>
          <w:color w:themeColor="text1" w:val="000000"/>
          <w:spacing w:val="-18"/>
        </w:rPr>
        <w:tab/>
      </w:r>
      <w:r>
        <w:rPr>
          <w:color w:themeColor="text1" w:val="000000"/>
          <w:spacing w:val="-18"/>
        </w:rPr>
        <w:tab/>
      </w:r>
      <w:r>
        <w:rPr>
          <w:color w:themeColor="text1" w:val="000000"/>
          <w:spacing w:val="-18"/>
        </w:rPr>
        <w:tab/>
      </w:r>
      <w:r>
        <w:rPr>
          <w:color w:themeColor="text1" w:val="000000"/>
          <w:spacing w:val="-18"/>
        </w:rPr>
        <w:tab/>
      </w:r>
      <w:r>
        <w:rPr>
          <w:color w:themeColor="text1" w:val="000000"/>
          <w:spacing w:val="-18"/>
        </w:rPr>
        <w:tab/>
      </w:r>
      <w:r>
        <w:rPr>
          <w:color w:themeColor="text1" w:val="000000"/>
          <w:spacing w:val="-18"/>
        </w:rPr>
        <w:tab/>
      </w:r>
      <w:r>
        <w:rPr>
          <w:color w:themeColor="text1" w:val="000000"/>
          <w:spacing w:val="-18"/>
        </w:rPr>
        <w:tab/>
      </w:r>
      <w:r>
        <w:rPr>
          <w:color w:themeColor="text1" w:val="000000"/>
          <w:spacing w:val="-18"/>
        </w:rPr>
        <w:t>«__»________ 202_</w:t>
      </w:r>
    </w:p>
    <w:p w14:paraId="7D020000">
      <w:pPr>
        <w:ind w:firstLine="0" w:left="142"/>
        <w:contextualSpacing w:val="1"/>
        <w:rPr>
          <w:color w:themeColor="text1" w:val="000000"/>
          <w:spacing w:val="-18"/>
        </w:rPr>
      </w:pPr>
    </w:p>
    <w:p w14:paraId="7E020000">
      <w:pPr>
        <w:ind w:firstLine="0" w:left="142"/>
        <w:contextualSpacing w:val="1"/>
        <w:rPr>
          <w:color w:themeColor="text1" w:val="000000"/>
          <w:spacing w:val="-18"/>
        </w:rPr>
      </w:pPr>
      <w:r>
        <w:rPr>
          <w:color w:themeColor="text1" w:val="000000"/>
          <w:spacing w:val="-18"/>
        </w:rPr>
        <w:t>Выдано __________________________________________________________________________________</w:t>
      </w:r>
    </w:p>
    <w:p w14:paraId="7F020000">
      <w:pPr>
        <w:ind w:firstLine="0" w:left="142"/>
        <w:contextualSpacing w:val="1"/>
        <w:rPr>
          <w:color w:themeColor="text1" w:val="000000"/>
          <w:spacing w:val="-18"/>
        </w:rPr>
      </w:pPr>
      <w:r>
        <w:rPr>
          <w:color w:themeColor="text1" w:val="000000"/>
          <w:spacing w:val="-18"/>
        </w:rPr>
        <w:t>на основании ______________________________________________________________________________</w:t>
      </w:r>
    </w:p>
    <w:p w14:paraId="80020000">
      <w:pPr>
        <w:ind w:firstLine="0" w:left="142"/>
        <w:contextualSpacing w:val="1"/>
        <w:rPr>
          <w:color w:themeColor="text1" w:val="000000"/>
          <w:spacing w:val="-18"/>
        </w:rPr>
      </w:pPr>
    </w:p>
    <w:p w14:paraId="81020000">
      <w:pPr>
        <w:ind w:firstLine="0" w:left="142"/>
        <w:contextualSpacing w:val="1"/>
        <w:rPr>
          <w:color w:themeColor="text1" w:val="000000"/>
          <w:spacing w:val="-18"/>
        </w:rPr>
      </w:pPr>
      <w:r>
        <w:rPr>
          <w:color w:themeColor="text1" w:val="000000"/>
          <w:spacing w:val="-18"/>
        </w:rPr>
        <w:t>На основании акта технического обследования от «__»_______ ____ г. № ______</w:t>
      </w:r>
    </w:p>
    <w:p w14:paraId="82020000">
      <w:pPr>
        <w:ind w:firstLine="0" w:left="142"/>
        <w:contextualSpacing w:val="1"/>
        <w:rPr>
          <w:color w:themeColor="text1" w:val="000000"/>
          <w:spacing w:val="-18"/>
        </w:rPr>
      </w:pPr>
      <w:r>
        <w:rPr>
          <w:color w:themeColor="text1" w:val="000000"/>
          <w:spacing w:val="-18"/>
        </w:rPr>
        <w:t>Настоящим разрешается провести ____________________________________________________________</w:t>
      </w:r>
    </w:p>
    <w:p w14:paraId="83020000">
      <w:pPr>
        <w:ind w:firstLine="0" w:left="142"/>
        <w:contextualSpacing w:val="1"/>
        <w:jc w:val="center"/>
        <w:rPr>
          <w:color w:themeColor="text1" w:val="000000"/>
          <w:spacing w:val="-18"/>
        </w:rPr>
      </w:pPr>
      <w:r>
        <w:rPr>
          <w:color w:themeColor="text1" w:val="000000"/>
          <w:spacing w:val="-18"/>
        </w:rPr>
        <w:t>(вырубку, опиловку)</w:t>
      </w:r>
    </w:p>
    <w:p w14:paraId="84020000">
      <w:pPr>
        <w:ind w:firstLine="0" w:left="142"/>
        <w:contextualSpacing w:val="1"/>
        <w:rPr>
          <w:color w:themeColor="text1" w:val="000000"/>
          <w:spacing w:val="-18"/>
        </w:rPr>
      </w:pPr>
      <w:r>
        <w:rPr>
          <w:color w:themeColor="text1" w:val="000000"/>
          <w:spacing w:val="-18"/>
        </w:rPr>
        <w:t>зеленых насаждений (вид, порода), шт.: ________________________________________________________</w:t>
      </w:r>
    </w:p>
    <w:p w14:paraId="85020000">
      <w:pPr>
        <w:ind w:firstLine="0" w:left="142"/>
        <w:contextualSpacing w:val="1"/>
        <w:rPr>
          <w:color w:themeColor="text1" w:val="000000"/>
          <w:spacing w:val="-18"/>
        </w:rPr>
      </w:pPr>
      <w:r>
        <w:rPr>
          <w:color w:themeColor="text1" w:val="000000"/>
          <w:spacing w:val="-18"/>
        </w:rPr>
        <w:t>__________________________________________________________________________________________</w:t>
      </w:r>
    </w:p>
    <w:p w14:paraId="86020000">
      <w:pPr>
        <w:ind w:firstLine="0" w:left="142"/>
        <w:contextualSpacing w:val="1"/>
        <w:rPr>
          <w:color w:themeColor="text1" w:val="000000"/>
          <w:spacing w:val="-18"/>
        </w:rPr>
      </w:pPr>
      <w:r>
        <w:rPr>
          <w:color w:themeColor="text1" w:val="000000"/>
          <w:spacing w:val="-18"/>
        </w:rPr>
        <w:t>__________________________________________________________________________________________</w:t>
      </w:r>
    </w:p>
    <w:p w14:paraId="87020000">
      <w:pPr>
        <w:ind w:firstLine="0" w:left="142"/>
        <w:contextualSpacing w:val="1"/>
        <w:rPr>
          <w:color w:themeColor="text1" w:val="000000"/>
          <w:spacing w:val="-18"/>
        </w:rPr>
      </w:pPr>
      <w:r>
        <w:rPr>
          <w:color w:themeColor="text1" w:val="000000"/>
          <w:spacing w:val="-18"/>
        </w:rPr>
        <w:t>по адресу: _________________________________________________________________________________</w:t>
      </w:r>
    </w:p>
    <w:p w14:paraId="88020000">
      <w:pPr>
        <w:ind w:firstLine="0" w:left="142"/>
        <w:contextualSpacing w:val="1"/>
        <w:rPr>
          <w:color w:themeColor="text1" w:val="000000"/>
          <w:spacing w:val="-18"/>
        </w:rPr>
      </w:pPr>
      <w:r>
        <w:rPr>
          <w:color w:themeColor="text1" w:val="000000"/>
          <w:spacing w:val="-18"/>
        </w:rPr>
        <w:t>За вырубку зеленых насаждений заявитель обязан до производства работ оплатить восстановительную стоимость, в размере ___________________________________________________________________________________</w:t>
      </w:r>
    </w:p>
    <w:p w14:paraId="89020000">
      <w:pPr>
        <w:ind w:firstLine="0" w:left="142"/>
        <w:contextualSpacing w:val="1"/>
        <w:rPr>
          <w:color w:themeColor="text1" w:val="000000"/>
          <w:spacing w:val="-18"/>
        </w:rPr>
      </w:pPr>
      <w:r>
        <w:rPr>
          <w:color w:themeColor="text1" w:val="000000"/>
          <w:spacing w:val="-18"/>
        </w:rPr>
        <w:t>__________________________________________________________________________________________</w:t>
      </w:r>
    </w:p>
    <w:p w14:paraId="8A020000">
      <w:pPr>
        <w:ind w:firstLine="0" w:left="142"/>
        <w:contextualSpacing w:val="1"/>
        <w:rPr>
          <w:color w:themeColor="text1" w:val="000000"/>
          <w:spacing w:val="-18"/>
        </w:rPr>
      </w:pPr>
      <w:r>
        <w:rPr>
          <w:color w:themeColor="text1" w:val="000000"/>
          <w:spacing w:val="-18"/>
        </w:rPr>
        <w:t>Восстановительная стоимость оплачена, что подтверждается ______________________________________</w:t>
      </w:r>
    </w:p>
    <w:p w14:paraId="8B020000">
      <w:pPr>
        <w:ind w:firstLine="0" w:left="142"/>
        <w:contextualSpacing w:val="1"/>
        <w:rPr>
          <w:color w:themeColor="text1" w:val="000000"/>
          <w:spacing w:val="-18"/>
        </w:rPr>
      </w:pPr>
      <w:r>
        <w:rPr>
          <w:color w:themeColor="text1" w:val="000000"/>
          <w:spacing w:val="-18"/>
        </w:rPr>
        <w:t>При проведении вырубки деревьев и кустарников выкорчевка пней обязательна.</w:t>
      </w:r>
    </w:p>
    <w:p w14:paraId="8C020000">
      <w:pPr>
        <w:ind w:firstLine="0" w:left="142"/>
        <w:contextualSpacing w:val="1"/>
        <w:rPr>
          <w:color w:themeColor="text1" w:val="000000"/>
          <w:spacing w:val="-18"/>
        </w:rPr>
      </w:pPr>
    </w:p>
    <w:p w14:paraId="8D020000">
      <w:pPr>
        <w:ind w:firstLine="0" w:left="142"/>
        <w:contextualSpacing w:val="1"/>
        <w:rPr>
          <w:color w:themeColor="text1" w:val="000000"/>
          <w:spacing w:val="-18"/>
        </w:rPr>
      </w:pPr>
      <w:r>
        <w:rPr>
          <w:color w:themeColor="text1" w:val="000000"/>
          <w:spacing w:val="-18"/>
        </w:rPr>
        <w:t>_________________________________</w:t>
      </w:r>
      <w:r>
        <w:rPr>
          <w:color w:themeColor="text1" w:val="000000"/>
          <w:spacing w:val="-18"/>
        </w:rPr>
        <w:tab/>
      </w:r>
      <w:r>
        <w:rPr>
          <w:color w:themeColor="text1" w:val="000000"/>
          <w:spacing w:val="-18"/>
        </w:rPr>
        <w:tab/>
      </w:r>
      <w:r>
        <w:rPr>
          <w:color w:themeColor="text1" w:val="000000"/>
          <w:spacing w:val="-18"/>
        </w:rPr>
        <w:tab/>
      </w:r>
      <w:r>
        <w:rPr>
          <w:color w:themeColor="text1" w:val="000000"/>
          <w:spacing w:val="-18"/>
        </w:rPr>
        <w:t>______________________________________</w:t>
      </w:r>
    </w:p>
    <w:p w14:paraId="8E020000">
      <w:pPr>
        <w:ind/>
        <w:contextualSpacing w:val="1"/>
        <w:jc w:val="right"/>
        <w:outlineLvl w:val="2"/>
        <w:rPr>
          <w:color w:themeColor="text1" w:val="000000"/>
        </w:rPr>
      </w:pPr>
    </w:p>
    <w:p w14:paraId="8F020000">
      <w:pPr>
        <w:rPr>
          <w:color w:themeColor="text1" w:val="000000"/>
        </w:rPr>
      </w:pPr>
      <w:r>
        <w:rPr>
          <w:color w:themeColor="text1" w:val="000000"/>
        </w:rPr>
        <w:br w:type="page"/>
      </w:r>
    </w:p>
    <w:p w14:paraId="90020000">
      <w:pPr>
        <w:ind w:firstLine="0" w:left="6237"/>
        <w:contextualSpacing w:val="1"/>
        <w:jc w:val="center"/>
        <w:outlineLvl w:val="2"/>
        <w:rPr>
          <w:color w:themeColor="text1" w:val="000000"/>
        </w:rPr>
      </w:pPr>
      <w:r>
        <w:rPr>
          <w:color w:themeColor="text1" w:val="000000"/>
        </w:rPr>
        <w:t>Приложение 4</w:t>
      </w:r>
    </w:p>
    <w:p w14:paraId="91020000">
      <w:pPr>
        <w:ind w:firstLine="0" w:left="6237"/>
        <w:contextualSpacing w:val="1"/>
        <w:jc w:val="center"/>
        <w:outlineLvl w:val="2"/>
        <w:rPr>
          <w:color w:themeColor="text1" w:val="000000"/>
        </w:rPr>
      </w:pPr>
      <w:r>
        <w:rPr>
          <w:color w:themeColor="text1" w:val="000000"/>
        </w:rPr>
        <w:t>к Административному регламенту</w:t>
      </w:r>
    </w:p>
    <w:p w14:paraId="92020000">
      <w:pPr>
        <w:ind/>
        <w:contextualSpacing w:val="1"/>
        <w:jc w:val="center"/>
        <w:outlineLvl w:val="2"/>
        <w:rPr>
          <w:color w:themeColor="text1" w:val="000000"/>
        </w:rPr>
      </w:pPr>
    </w:p>
    <w:p w14:paraId="93020000">
      <w:pPr>
        <w:ind/>
        <w:contextualSpacing w:val="1"/>
        <w:jc w:val="center"/>
        <w:outlineLvl w:val="2"/>
        <w:rPr>
          <w:color w:themeColor="text1" w:val="000000"/>
        </w:rPr>
      </w:pPr>
    </w:p>
    <w:p w14:paraId="94020000">
      <w:pPr>
        <w:ind/>
        <w:contextualSpacing w:val="1"/>
        <w:jc w:val="center"/>
        <w:outlineLvl w:val="2"/>
        <w:rPr>
          <w:color w:themeColor="text1" w:val="000000"/>
        </w:rPr>
      </w:pPr>
      <w:r>
        <w:rPr>
          <w:color w:themeColor="text1" w:val="000000"/>
        </w:rPr>
        <w:t>Акт технического обследования зеленых насаждений</w:t>
      </w:r>
    </w:p>
    <w:p w14:paraId="95020000">
      <w:pPr>
        <w:tabs>
          <w:tab w:leader="none" w:pos="9639" w:val="left"/>
        </w:tabs>
        <w:ind w:right="-285"/>
        <w:contextualSpacing w:val="1"/>
        <w:rPr>
          <w:color w:themeColor="text1" w:val="000000"/>
          <w:spacing w:val="-18"/>
        </w:rPr>
      </w:pPr>
    </w:p>
    <w:p w14:paraId="96020000">
      <w:pPr>
        <w:ind w:right="-1"/>
        <w:contextualSpacing w:val="1"/>
        <w:rPr>
          <w:color w:themeColor="text1" w:val="000000"/>
          <w:spacing w:val="-18"/>
        </w:rPr>
      </w:pPr>
      <w:r>
        <w:rPr>
          <w:color w:themeColor="text1" w:val="000000"/>
          <w:spacing w:val="-18"/>
        </w:rPr>
        <w:t>«__»___________ ____ года</w:t>
      </w:r>
      <w:r>
        <w:rPr>
          <w:color w:themeColor="text1" w:val="000000"/>
          <w:spacing w:val="-18"/>
        </w:rPr>
        <w:tab/>
      </w:r>
      <w:r>
        <w:rPr>
          <w:color w:themeColor="text1" w:val="000000"/>
          <w:spacing w:val="-18"/>
        </w:rPr>
        <w:tab/>
      </w:r>
      <w:r>
        <w:rPr>
          <w:color w:themeColor="text1" w:val="000000"/>
          <w:spacing w:val="-18"/>
        </w:rPr>
        <w:tab/>
      </w:r>
      <w:r>
        <w:rPr>
          <w:color w:themeColor="text1" w:val="000000"/>
          <w:spacing w:val="-18"/>
        </w:rPr>
        <w:tab/>
      </w:r>
      <w:r>
        <w:rPr>
          <w:color w:themeColor="text1" w:val="000000"/>
          <w:spacing w:val="-18"/>
        </w:rPr>
        <w:tab/>
      </w:r>
      <w:r>
        <w:rPr>
          <w:color w:themeColor="text1" w:val="000000"/>
          <w:spacing w:val="-18"/>
        </w:rPr>
        <w:tab/>
      </w:r>
      <w:r>
        <w:rPr>
          <w:color w:themeColor="text1" w:val="000000"/>
          <w:spacing w:val="-18"/>
        </w:rPr>
        <w:tab/>
      </w:r>
      <w:r>
        <w:rPr>
          <w:color w:themeColor="text1" w:val="000000"/>
          <w:spacing w:val="-18"/>
        </w:rPr>
        <w:tab/>
      </w:r>
      <w:r>
        <w:rPr>
          <w:color w:themeColor="text1" w:val="000000"/>
          <w:spacing w:val="-18"/>
        </w:rPr>
        <w:tab/>
      </w:r>
      <w:r>
        <w:rPr>
          <w:color w:themeColor="text1" w:val="000000"/>
          <w:spacing w:val="-18"/>
        </w:rPr>
        <w:t>_______</w:t>
      </w:r>
    </w:p>
    <w:p w14:paraId="97020000">
      <w:pPr>
        <w:tabs>
          <w:tab w:leader="none" w:pos="9639" w:val="left"/>
        </w:tabs>
        <w:ind/>
        <w:contextualSpacing w:val="1"/>
        <w:rPr>
          <w:color w:themeColor="text1" w:val="000000"/>
          <w:spacing w:val="-18"/>
        </w:rPr>
      </w:pPr>
    </w:p>
    <w:p w14:paraId="98020000">
      <w:pPr>
        <w:tabs>
          <w:tab w:leader="none" w:pos="9639" w:val="left"/>
        </w:tabs>
        <w:ind/>
        <w:contextualSpacing w:val="1"/>
        <w:rPr>
          <w:color w:themeColor="text1" w:val="000000"/>
          <w:spacing w:val="-18"/>
        </w:rPr>
      </w:pPr>
      <w:r>
        <w:rPr>
          <w:color w:themeColor="text1" w:val="000000"/>
          <w:spacing w:val="-18"/>
        </w:rPr>
        <w:t>Комиссия в составе:</w:t>
      </w:r>
    </w:p>
    <w:p w14:paraId="99020000">
      <w:pPr>
        <w:ind/>
        <w:contextualSpacing w:val="1"/>
        <w:rPr>
          <w:color w:themeColor="text1" w:val="000000"/>
          <w:spacing w:val="-18"/>
        </w:rPr>
      </w:pPr>
      <w:r>
        <w:rPr>
          <w:color w:themeColor="text1" w:val="000000"/>
          <w:spacing w:val="-18"/>
        </w:rPr>
        <w:t>1. ________________________________________________________________________________________</w:t>
      </w:r>
    </w:p>
    <w:p w14:paraId="9A020000">
      <w:pPr>
        <w:ind/>
        <w:contextualSpacing w:val="1"/>
        <w:rPr>
          <w:color w:themeColor="text1" w:val="000000"/>
          <w:spacing w:val="-18"/>
        </w:rPr>
      </w:pPr>
      <w:r>
        <w:rPr>
          <w:color w:themeColor="text1" w:val="000000"/>
          <w:spacing w:val="-18"/>
        </w:rPr>
        <w:t>2. ________________________________________________________________________________________</w:t>
      </w:r>
    </w:p>
    <w:p w14:paraId="9B020000">
      <w:pPr>
        <w:ind/>
        <w:contextualSpacing w:val="1"/>
        <w:rPr>
          <w:color w:themeColor="text1" w:val="000000"/>
          <w:spacing w:val="-18"/>
        </w:rPr>
      </w:pPr>
      <w:r>
        <w:rPr>
          <w:color w:themeColor="text1" w:val="000000"/>
          <w:spacing w:val="-18"/>
        </w:rPr>
        <w:t>3. ________________________________________________________________________________________</w:t>
      </w:r>
    </w:p>
    <w:p w14:paraId="9C020000">
      <w:pPr>
        <w:ind/>
        <w:contextualSpacing w:val="1"/>
        <w:rPr>
          <w:color w:themeColor="text1" w:val="000000"/>
          <w:spacing w:val="-18"/>
        </w:rPr>
      </w:pPr>
      <w:r>
        <w:rPr>
          <w:color w:themeColor="text1" w:val="000000"/>
          <w:spacing w:val="-18"/>
        </w:rPr>
        <w:t>4. ________________________________________________________________________________________</w:t>
      </w:r>
    </w:p>
    <w:p w14:paraId="9D020000">
      <w:pPr>
        <w:ind/>
        <w:contextualSpacing w:val="1"/>
        <w:rPr>
          <w:color w:themeColor="text1" w:val="000000"/>
          <w:spacing w:val="-18"/>
        </w:rPr>
      </w:pPr>
      <w:r>
        <w:rPr>
          <w:color w:themeColor="text1" w:val="000000"/>
          <w:spacing w:val="-18"/>
        </w:rPr>
        <w:t>провели техническое обследование зеленых насаждений, расположенных по адресу:</w:t>
      </w:r>
    </w:p>
    <w:p w14:paraId="9E020000">
      <w:pPr>
        <w:ind/>
        <w:contextualSpacing w:val="1"/>
        <w:rPr>
          <w:color w:themeColor="text1" w:val="000000"/>
          <w:spacing w:val="-18"/>
        </w:rPr>
      </w:pPr>
      <w:r>
        <w:rPr>
          <w:color w:themeColor="text1" w:val="000000"/>
          <w:spacing w:val="-18"/>
        </w:rPr>
        <w:t>__________________________________________________________________________________________</w:t>
      </w:r>
    </w:p>
    <w:p w14:paraId="9F020000">
      <w:pPr>
        <w:ind/>
        <w:contextualSpacing w:val="1"/>
        <w:rPr>
          <w:color w:themeColor="text1" w:val="000000"/>
          <w:spacing w:val="-18"/>
        </w:rPr>
      </w:pPr>
      <w:r>
        <w:rPr>
          <w:color w:themeColor="text1" w:val="000000"/>
          <w:spacing w:val="-18"/>
        </w:rPr>
        <w:t>Основание: ________________________________________________________________________________</w:t>
      </w:r>
    </w:p>
    <w:p w14:paraId="A0020000">
      <w:pPr>
        <w:ind/>
        <w:contextualSpacing w:val="1"/>
        <w:rPr>
          <w:color w:themeColor="text1" w:val="000000"/>
          <w:spacing w:val="-18"/>
        </w:rPr>
      </w:pPr>
      <w:r>
        <w:rPr>
          <w:color w:themeColor="text1" w:val="000000"/>
          <w:spacing w:val="-18"/>
        </w:rPr>
        <w:t>Заявитель:</w:t>
      </w:r>
    </w:p>
    <w:p w14:paraId="A1020000">
      <w:pPr>
        <w:ind/>
        <w:contextualSpacing w:val="1"/>
        <w:rPr>
          <w:color w:themeColor="text1" w:val="000000"/>
          <w:spacing w:val="-18"/>
        </w:rPr>
      </w:pPr>
      <w:r>
        <w:rPr>
          <w:color w:themeColor="text1" w:val="000000"/>
          <w:spacing w:val="-18"/>
        </w:rPr>
        <w:t>___________________________________________________________________________________</w:t>
      </w:r>
    </w:p>
    <w:p w14:paraId="A2020000">
      <w:pPr>
        <w:ind/>
        <w:contextualSpacing w:val="1"/>
        <w:rPr>
          <w:color w:themeColor="text1" w:val="000000"/>
          <w:spacing w:val="-18"/>
        </w:rPr>
      </w:pPr>
      <w:r>
        <w:rPr>
          <w:color w:themeColor="text1" w:val="000000"/>
          <w:spacing w:val="-18"/>
        </w:rPr>
        <w:t>В результате обследования установлено:</w:t>
      </w:r>
    </w:p>
    <w:tbl>
      <w:tblPr>
        <w:tblStyle w:val="Style_2"/>
        <w:tblInd w:type="dxa" w:w="8"/>
        <w:tblLayout w:type="fixed"/>
        <w:tblCellMar>
          <w:left w:type="dxa" w:w="0"/>
          <w:right w:type="dxa" w:w="0"/>
        </w:tblCellMar>
      </w:tblPr>
      <w:tblGrid>
        <w:gridCol w:w="547"/>
        <w:gridCol w:w="1333"/>
        <w:gridCol w:w="1703"/>
        <w:gridCol w:w="1657"/>
        <w:gridCol w:w="1305"/>
        <w:gridCol w:w="1630"/>
        <w:gridCol w:w="1521"/>
      </w:tblGrid>
      <w:tr>
        <w:trPr>
          <w:trHeight w:hRule="atLeast" w:val="16"/>
        </w:trPr>
        <w:tc>
          <w:tcPr>
            <w:tcW w:type="dxa" w:w="547"/>
            <w:tcBorders>
              <w:top w:sz="4" w:val="nil"/>
              <w:left w:sz="4" w:val="nil"/>
              <w:bottom w:sz="4" w:val="nil"/>
              <w:right w:sz="4" w:val="nil"/>
            </w:tcBorders>
            <w:shd w:fill="auto" w:val="clear"/>
            <w:tcMar>
              <w:top w:type="dxa" w:w="0"/>
              <w:left w:type="dxa" w:w="0"/>
              <w:bottom w:type="dxa" w:w="0"/>
              <w:right w:type="dxa" w:w="0"/>
            </w:tcMar>
          </w:tcPr>
          <w:p w14:paraId="A3020000">
            <w:pPr>
              <w:ind/>
              <w:contextualSpacing w:val="1"/>
              <w:rPr>
                <w:color w:themeColor="text1" w:val="000000"/>
                <w:spacing w:val="-18"/>
              </w:rPr>
            </w:pPr>
          </w:p>
        </w:tc>
        <w:tc>
          <w:tcPr>
            <w:tcW w:type="dxa" w:w="1333"/>
            <w:tcBorders>
              <w:top w:sz="4" w:val="nil"/>
              <w:left w:sz="4" w:val="nil"/>
              <w:bottom w:sz="4" w:val="nil"/>
              <w:right w:sz="4" w:val="nil"/>
            </w:tcBorders>
            <w:shd w:fill="auto" w:val="clear"/>
            <w:tcMar>
              <w:top w:type="dxa" w:w="0"/>
              <w:left w:type="dxa" w:w="0"/>
              <w:bottom w:type="dxa" w:w="0"/>
              <w:right w:type="dxa" w:w="0"/>
            </w:tcMar>
          </w:tcPr>
          <w:p w14:paraId="A4020000">
            <w:pPr>
              <w:ind/>
              <w:contextualSpacing w:val="1"/>
              <w:rPr>
                <w:color w:themeColor="text1" w:val="000000"/>
              </w:rPr>
            </w:pPr>
          </w:p>
        </w:tc>
        <w:tc>
          <w:tcPr>
            <w:tcW w:type="dxa" w:w="1703"/>
            <w:tcBorders>
              <w:top w:sz="4" w:val="nil"/>
              <w:left w:sz="4" w:val="nil"/>
              <w:bottom w:sz="4" w:val="nil"/>
              <w:right w:sz="4" w:val="nil"/>
            </w:tcBorders>
            <w:shd w:fill="auto" w:val="clear"/>
            <w:tcMar>
              <w:top w:type="dxa" w:w="0"/>
              <w:left w:type="dxa" w:w="0"/>
              <w:bottom w:type="dxa" w:w="0"/>
              <w:right w:type="dxa" w:w="0"/>
            </w:tcMar>
          </w:tcPr>
          <w:p w14:paraId="A5020000">
            <w:pPr>
              <w:ind/>
              <w:contextualSpacing w:val="1"/>
              <w:rPr>
                <w:color w:themeColor="text1" w:val="000000"/>
              </w:rPr>
            </w:pPr>
          </w:p>
        </w:tc>
        <w:tc>
          <w:tcPr>
            <w:tcW w:type="dxa" w:w="1657"/>
            <w:tcBorders>
              <w:top w:sz="4" w:val="nil"/>
              <w:left w:sz="4" w:val="nil"/>
              <w:bottom w:sz="4" w:val="nil"/>
              <w:right w:sz="4" w:val="nil"/>
            </w:tcBorders>
            <w:shd w:fill="auto" w:val="clear"/>
            <w:tcMar>
              <w:top w:type="dxa" w:w="0"/>
              <w:left w:type="dxa" w:w="0"/>
              <w:bottom w:type="dxa" w:w="0"/>
              <w:right w:type="dxa" w:w="0"/>
            </w:tcMar>
          </w:tcPr>
          <w:p w14:paraId="A6020000">
            <w:pPr>
              <w:ind/>
              <w:contextualSpacing w:val="1"/>
              <w:rPr>
                <w:color w:themeColor="text1" w:val="000000"/>
              </w:rPr>
            </w:pPr>
          </w:p>
        </w:tc>
        <w:tc>
          <w:tcPr>
            <w:tcW w:type="dxa" w:w="1305"/>
            <w:tcBorders>
              <w:top w:sz="4" w:val="nil"/>
              <w:left w:sz="4" w:val="nil"/>
              <w:bottom w:sz="4" w:val="nil"/>
              <w:right w:sz="4" w:val="nil"/>
            </w:tcBorders>
            <w:shd w:fill="auto" w:val="clear"/>
            <w:tcMar>
              <w:top w:type="dxa" w:w="0"/>
              <w:left w:type="dxa" w:w="0"/>
              <w:bottom w:type="dxa" w:w="0"/>
              <w:right w:type="dxa" w:w="0"/>
            </w:tcMar>
          </w:tcPr>
          <w:p w14:paraId="A7020000">
            <w:pPr>
              <w:ind/>
              <w:contextualSpacing w:val="1"/>
              <w:rPr>
                <w:color w:themeColor="text1" w:val="000000"/>
              </w:rPr>
            </w:pPr>
          </w:p>
        </w:tc>
        <w:tc>
          <w:tcPr>
            <w:tcW w:type="dxa" w:w="1630"/>
            <w:tcBorders>
              <w:top w:sz="4" w:val="nil"/>
              <w:left w:sz="4" w:val="nil"/>
              <w:bottom w:sz="4" w:val="nil"/>
              <w:right w:sz="4" w:val="nil"/>
            </w:tcBorders>
            <w:shd w:fill="auto" w:val="clear"/>
            <w:tcMar>
              <w:top w:type="dxa" w:w="0"/>
              <w:left w:type="dxa" w:w="0"/>
              <w:bottom w:type="dxa" w:w="0"/>
              <w:right w:type="dxa" w:w="0"/>
            </w:tcMar>
          </w:tcPr>
          <w:p w14:paraId="A8020000">
            <w:pPr>
              <w:ind/>
              <w:contextualSpacing w:val="1"/>
              <w:rPr>
                <w:color w:themeColor="text1" w:val="000000"/>
              </w:rPr>
            </w:pPr>
          </w:p>
        </w:tc>
        <w:tc>
          <w:tcPr>
            <w:tcW w:type="dxa" w:w="1521"/>
            <w:tcBorders>
              <w:top w:sz="4" w:val="nil"/>
              <w:left w:sz="4" w:val="nil"/>
              <w:bottom w:sz="4" w:val="nil"/>
              <w:right w:sz="4" w:val="nil"/>
            </w:tcBorders>
            <w:shd w:fill="auto" w:val="clear"/>
            <w:tcMar>
              <w:top w:type="dxa" w:w="0"/>
              <w:left w:type="dxa" w:w="0"/>
              <w:bottom w:type="dxa" w:w="0"/>
              <w:right w:type="dxa" w:w="0"/>
            </w:tcMar>
          </w:tcPr>
          <w:p w14:paraId="A9020000">
            <w:pPr>
              <w:ind/>
              <w:contextualSpacing w:val="1"/>
              <w:rPr>
                <w:color w:themeColor="text1" w:val="000000"/>
              </w:rPr>
            </w:pPr>
          </w:p>
        </w:tc>
      </w:tr>
      <w:tr>
        <w:trPr>
          <w:trHeight w:hRule="atLeast" w:val="943"/>
        </w:trPr>
        <w:tc>
          <w:tcPr>
            <w:tcW w:type="dxa" w:w="547"/>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AA020000">
            <w:pPr>
              <w:ind/>
              <w:contextualSpacing w:val="1"/>
              <w:jc w:val="center"/>
              <w:rPr>
                <w:color w:themeColor="text1" w:val="000000"/>
              </w:rPr>
            </w:pPr>
            <w:r>
              <w:rPr>
                <w:color w:themeColor="text1" w:val="000000"/>
              </w:rPr>
              <w:t>№</w:t>
            </w:r>
          </w:p>
        </w:tc>
        <w:tc>
          <w:tcPr>
            <w:tcW w:type="dxa" w:w="1333"/>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AB020000">
            <w:pPr>
              <w:ind/>
              <w:contextualSpacing w:val="1"/>
              <w:jc w:val="center"/>
              <w:rPr>
                <w:color w:themeColor="text1" w:val="000000"/>
              </w:rPr>
            </w:pPr>
            <w:r>
              <w:rPr>
                <w:color w:themeColor="text1" w:val="000000"/>
              </w:rPr>
              <w:t>Порода (видовой состав)</w:t>
            </w:r>
          </w:p>
        </w:tc>
        <w:tc>
          <w:tcPr>
            <w:tcW w:type="dxa" w:w="1703"/>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AC020000">
            <w:pPr>
              <w:ind/>
              <w:contextualSpacing w:val="1"/>
              <w:jc w:val="center"/>
              <w:rPr>
                <w:color w:themeColor="text1" w:val="000000"/>
              </w:rPr>
            </w:pPr>
            <w:r>
              <w:rPr>
                <w:color w:themeColor="text1" w:val="000000"/>
              </w:rPr>
              <w:t>Количество</w:t>
            </w:r>
          </w:p>
        </w:tc>
        <w:tc>
          <w:tcPr>
            <w:tcW w:type="dxa" w:w="1657"/>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AD020000">
            <w:pPr>
              <w:ind/>
              <w:contextualSpacing w:val="1"/>
              <w:jc w:val="center"/>
              <w:rPr>
                <w:color w:themeColor="text1" w:val="000000"/>
              </w:rPr>
            </w:pPr>
            <w:r>
              <w:rPr>
                <w:color w:themeColor="text1" w:val="000000"/>
              </w:rPr>
              <w:t>Диаметр в см</w:t>
            </w:r>
          </w:p>
        </w:tc>
        <w:tc>
          <w:tcPr>
            <w:tcW w:type="dxa" w:w="1305"/>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AE020000">
            <w:pPr>
              <w:ind/>
              <w:contextualSpacing w:val="1"/>
              <w:jc w:val="center"/>
              <w:rPr>
                <w:color w:themeColor="text1" w:val="000000"/>
              </w:rPr>
            </w:pPr>
            <w:r>
              <w:rPr>
                <w:color w:themeColor="text1" w:val="000000"/>
              </w:rPr>
              <w:t>Стоим.в руб. за ед.</w:t>
            </w:r>
          </w:p>
        </w:tc>
        <w:tc>
          <w:tcPr>
            <w:tcW w:type="dxa" w:w="1630"/>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AF020000">
            <w:pPr>
              <w:ind/>
              <w:contextualSpacing w:val="1"/>
              <w:jc w:val="center"/>
              <w:rPr>
                <w:color w:themeColor="text1" w:val="000000"/>
              </w:rPr>
            </w:pPr>
            <w:r>
              <w:rPr>
                <w:color w:themeColor="text1" w:val="000000"/>
              </w:rPr>
              <w:t>Сумма в руб.</w:t>
            </w:r>
          </w:p>
        </w:tc>
        <w:tc>
          <w:tcPr>
            <w:tcW w:type="dxa" w:w="1521"/>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B0020000">
            <w:pPr>
              <w:ind/>
              <w:contextualSpacing w:val="1"/>
              <w:jc w:val="center"/>
              <w:rPr>
                <w:color w:themeColor="text1" w:val="000000"/>
              </w:rPr>
            </w:pPr>
            <w:r>
              <w:rPr>
                <w:color w:themeColor="text1" w:val="000000"/>
              </w:rPr>
              <w:t>Состояние</w:t>
            </w:r>
          </w:p>
        </w:tc>
      </w:tr>
      <w:tr>
        <w:trPr>
          <w:trHeight w:hRule="atLeast" w:val="303"/>
        </w:trPr>
        <w:tc>
          <w:tcPr>
            <w:tcW w:type="dxa" w:w="547"/>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B1020000">
            <w:pPr>
              <w:ind/>
              <w:contextualSpacing w:val="1"/>
              <w:jc w:val="center"/>
              <w:rPr>
                <w:color w:themeColor="text1" w:val="000000"/>
              </w:rPr>
            </w:pPr>
            <w:r>
              <w:rPr>
                <w:color w:themeColor="text1" w:val="000000"/>
              </w:rPr>
              <w:t>1</w:t>
            </w:r>
          </w:p>
        </w:tc>
        <w:tc>
          <w:tcPr>
            <w:tcW w:type="dxa" w:w="1333"/>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B2020000">
            <w:pPr>
              <w:ind/>
              <w:contextualSpacing w:val="1"/>
              <w:jc w:val="center"/>
              <w:rPr>
                <w:color w:themeColor="text1" w:val="000000"/>
              </w:rPr>
            </w:pPr>
            <w:r>
              <w:rPr>
                <w:color w:themeColor="text1" w:val="000000"/>
              </w:rPr>
              <w:t>2</w:t>
            </w:r>
          </w:p>
        </w:tc>
        <w:tc>
          <w:tcPr>
            <w:tcW w:type="dxa" w:w="1703"/>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B3020000">
            <w:pPr>
              <w:ind/>
              <w:contextualSpacing w:val="1"/>
              <w:jc w:val="center"/>
              <w:rPr>
                <w:color w:themeColor="text1" w:val="000000"/>
              </w:rPr>
            </w:pPr>
            <w:r>
              <w:rPr>
                <w:color w:themeColor="text1" w:val="000000"/>
              </w:rPr>
              <w:t>3</w:t>
            </w:r>
          </w:p>
        </w:tc>
        <w:tc>
          <w:tcPr>
            <w:tcW w:type="dxa" w:w="1657"/>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B4020000">
            <w:pPr>
              <w:ind/>
              <w:contextualSpacing w:val="1"/>
              <w:jc w:val="center"/>
              <w:rPr>
                <w:color w:themeColor="text1" w:val="000000"/>
              </w:rPr>
            </w:pPr>
            <w:r>
              <w:rPr>
                <w:color w:themeColor="text1" w:val="000000"/>
              </w:rPr>
              <w:t>4</w:t>
            </w:r>
          </w:p>
        </w:tc>
        <w:tc>
          <w:tcPr>
            <w:tcW w:type="dxa" w:w="1305"/>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B5020000">
            <w:pPr>
              <w:ind/>
              <w:contextualSpacing w:val="1"/>
              <w:jc w:val="center"/>
              <w:rPr>
                <w:color w:themeColor="text1" w:val="000000"/>
              </w:rPr>
            </w:pPr>
            <w:r>
              <w:rPr>
                <w:color w:themeColor="text1" w:val="000000"/>
              </w:rPr>
              <w:t>5</w:t>
            </w:r>
          </w:p>
        </w:tc>
        <w:tc>
          <w:tcPr>
            <w:tcW w:type="dxa" w:w="1630"/>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B6020000">
            <w:pPr>
              <w:ind/>
              <w:contextualSpacing w:val="1"/>
              <w:jc w:val="center"/>
              <w:rPr>
                <w:color w:themeColor="text1" w:val="000000"/>
              </w:rPr>
            </w:pPr>
            <w:r>
              <w:rPr>
                <w:color w:themeColor="text1" w:val="000000"/>
              </w:rPr>
              <w:t>6</w:t>
            </w:r>
          </w:p>
        </w:tc>
        <w:tc>
          <w:tcPr>
            <w:tcW w:type="dxa" w:w="1521"/>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B7020000">
            <w:pPr>
              <w:ind/>
              <w:contextualSpacing w:val="1"/>
              <w:jc w:val="center"/>
              <w:rPr>
                <w:color w:themeColor="text1" w:val="000000"/>
              </w:rPr>
            </w:pPr>
            <w:r>
              <w:rPr>
                <w:color w:themeColor="text1" w:val="000000"/>
              </w:rPr>
              <w:t>7</w:t>
            </w:r>
          </w:p>
        </w:tc>
      </w:tr>
      <w:tr>
        <w:trPr>
          <w:trHeight w:hRule="atLeast" w:val="303"/>
        </w:trPr>
        <w:tc>
          <w:tcPr>
            <w:tcW w:type="dxa" w:w="547"/>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B8020000">
            <w:pPr>
              <w:ind/>
              <w:contextualSpacing w:val="1"/>
              <w:rPr>
                <w:color w:themeColor="text1" w:val="000000"/>
              </w:rPr>
            </w:pPr>
          </w:p>
        </w:tc>
        <w:tc>
          <w:tcPr>
            <w:tcW w:type="dxa" w:w="1333"/>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B9020000">
            <w:pPr>
              <w:ind/>
              <w:contextualSpacing w:val="1"/>
              <w:rPr>
                <w:color w:themeColor="text1" w:val="000000"/>
              </w:rPr>
            </w:pPr>
          </w:p>
        </w:tc>
        <w:tc>
          <w:tcPr>
            <w:tcW w:type="dxa" w:w="1703"/>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BA020000">
            <w:pPr>
              <w:ind/>
              <w:contextualSpacing w:val="1"/>
              <w:rPr>
                <w:color w:themeColor="text1" w:val="000000"/>
              </w:rPr>
            </w:pPr>
          </w:p>
        </w:tc>
        <w:tc>
          <w:tcPr>
            <w:tcW w:type="dxa" w:w="1657"/>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BB020000">
            <w:pPr>
              <w:ind/>
              <w:contextualSpacing w:val="1"/>
              <w:rPr>
                <w:color w:themeColor="text1" w:val="000000"/>
              </w:rPr>
            </w:pPr>
          </w:p>
        </w:tc>
        <w:tc>
          <w:tcPr>
            <w:tcW w:type="dxa" w:w="1305"/>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BC020000">
            <w:pPr>
              <w:ind/>
              <w:contextualSpacing w:val="1"/>
              <w:rPr>
                <w:color w:themeColor="text1" w:val="000000"/>
              </w:rPr>
            </w:pPr>
          </w:p>
        </w:tc>
        <w:tc>
          <w:tcPr>
            <w:tcW w:type="dxa" w:w="1630"/>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BD020000">
            <w:pPr>
              <w:ind/>
              <w:contextualSpacing w:val="1"/>
              <w:rPr>
                <w:color w:themeColor="text1" w:val="000000"/>
              </w:rPr>
            </w:pPr>
          </w:p>
        </w:tc>
        <w:tc>
          <w:tcPr>
            <w:tcW w:type="dxa" w:w="1521"/>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BE020000">
            <w:pPr>
              <w:ind/>
              <w:contextualSpacing w:val="1"/>
              <w:rPr>
                <w:color w:themeColor="text1" w:val="000000"/>
              </w:rPr>
            </w:pPr>
          </w:p>
        </w:tc>
      </w:tr>
      <w:tr>
        <w:trPr>
          <w:trHeight w:hRule="atLeast" w:val="320"/>
        </w:trPr>
        <w:tc>
          <w:tcPr>
            <w:tcW w:type="dxa" w:w="547"/>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BF020000">
            <w:pPr>
              <w:ind/>
              <w:contextualSpacing w:val="1"/>
              <w:rPr>
                <w:color w:themeColor="text1" w:val="000000"/>
              </w:rPr>
            </w:pPr>
          </w:p>
        </w:tc>
        <w:tc>
          <w:tcPr>
            <w:tcW w:type="dxa" w:w="1333"/>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C0020000">
            <w:pPr>
              <w:ind/>
              <w:contextualSpacing w:val="1"/>
              <w:rPr>
                <w:color w:themeColor="text1" w:val="000000"/>
              </w:rPr>
            </w:pPr>
          </w:p>
        </w:tc>
        <w:tc>
          <w:tcPr>
            <w:tcW w:type="dxa" w:w="1703"/>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C1020000">
            <w:pPr>
              <w:ind/>
              <w:contextualSpacing w:val="1"/>
              <w:rPr>
                <w:color w:themeColor="text1" w:val="000000"/>
              </w:rPr>
            </w:pPr>
          </w:p>
        </w:tc>
        <w:tc>
          <w:tcPr>
            <w:tcW w:type="dxa" w:w="1657"/>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C2020000">
            <w:pPr>
              <w:ind/>
              <w:contextualSpacing w:val="1"/>
              <w:rPr>
                <w:color w:themeColor="text1" w:val="000000"/>
              </w:rPr>
            </w:pPr>
          </w:p>
        </w:tc>
        <w:tc>
          <w:tcPr>
            <w:tcW w:type="dxa" w:w="1305"/>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C3020000">
            <w:pPr>
              <w:ind/>
              <w:contextualSpacing w:val="1"/>
              <w:rPr>
                <w:color w:themeColor="text1" w:val="000000"/>
              </w:rPr>
            </w:pPr>
          </w:p>
        </w:tc>
        <w:tc>
          <w:tcPr>
            <w:tcW w:type="dxa" w:w="1630"/>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C4020000">
            <w:pPr>
              <w:ind/>
              <w:contextualSpacing w:val="1"/>
              <w:rPr>
                <w:color w:themeColor="text1" w:val="000000"/>
              </w:rPr>
            </w:pPr>
          </w:p>
        </w:tc>
        <w:tc>
          <w:tcPr>
            <w:tcW w:type="dxa" w:w="1521"/>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C5020000">
            <w:pPr>
              <w:ind/>
              <w:contextualSpacing w:val="1"/>
              <w:rPr>
                <w:color w:themeColor="text1" w:val="000000"/>
              </w:rPr>
            </w:pPr>
          </w:p>
        </w:tc>
      </w:tr>
      <w:tr>
        <w:trPr>
          <w:trHeight w:hRule="atLeast" w:val="303"/>
        </w:trPr>
        <w:tc>
          <w:tcPr>
            <w:tcW w:type="dxa" w:w="547"/>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C6020000">
            <w:pPr>
              <w:ind/>
              <w:contextualSpacing w:val="1"/>
              <w:rPr>
                <w:color w:themeColor="text1" w:val="000000"/>
              </w:rPr>
            </w:pPr>
          </w:p>
        </w:tc>
        <w:tc>
          <w:tcPr>
            <w:tcW w:type="dxa" w:w="1333"/>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C7020000">
            <w:pPr>
              <w:ind/>
              <w:contextualSpacing w:val="1"/>
              <w:rPr>
                <w:color w:themeColor="text1" w:val="000000"/>
              </w:rPr>
            </w:pPr>
          </w:p>
        </w:tc>
        <w:tc>
          <w:tcPr>
            <w:tcW w:type="dxa" w:w="1703"/>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C8020000">
            <w:pPr>
              <w:ind/>
              <w:contextualSpacing w:val="1"/>
              <w:rPr>
                <w:color w:themeColor="text1" w:val="000000"/>
              </w:rPr>
            </w:pPr>
          </w:p>
        </w:tc>
        <w:tc>
          <w:tcPr>
            <w:tcW w:type="dxa" w:w="1657"/>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C9020000">
            <w:pPr>
              <w:ind/>
              <w:contextualSpacing w:val="1"/>
              <w:rPr>
                <w:color w:themeColor="text1" w:val="000000"/>
              </w:rPr>
            </w:pPr>
          </w:p>
        </w:tc>
        <w:tc>
          <w:tcPr>
            <w:tcW w:type="dxa" w:w="1305"/>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CA020000">
            <w:pPr>
              <w:ind/>
              <w:contextualSpacing w:val="1"/>
              <w:rPr>
                <w:color w:themeColor="text1" w:val="000000"/>
              </w:rPr>
            </w:pPr>
          </w:p>
        </w:tc>
        <w:tc>
          <w:tcPr>
            <w:tcW w:type="dxa" w:w="1630"/>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CB020000">
            <w:pPr>
              <w:ind/>
              <w:contextualSpacing w:val="1"/>
              <w:rPr>
                <w:color w:themeColor="text1" w:val="000000"/>
              </w:rPr>
            </w:pPr>
          </w:p>
        </w:tc>
        <w:tc>
          <w:tcPr>
            <w:tcW w:type="dxa" w:w="1521"/>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CC020000">
            <w:pPr>
              <w:ind/>
              <w:contextualSpacing w:val="1"/>
              <w:rPr>
                <w:color w:themeColor="text1" w:val="000000"/>
              </w:rPr>
            </w:pPr>
          </w:p>
        </w:tc>
      </w:tr>
      <w:tr>
        <w:trPr>
          <w:trHeight w:hRule="atLeast" w:val="320"/>
        </w:trPr>
        <w:tc>
          <w:tcPr>
            <w:tcW w:type="dxa" w:w="547"/>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CD020000">
            <w:pPr>
              <w:ind/>
              <w:contextualSpacing w:val="1"/>
              <w:rPr>
                <w:color w:themeColor="text1" w:val="000000"/>
              </w:rPr>
            </w:pPr>
          </w:p>
        </w:tc>
        <w:tc>
          <w:tcPr>
            <w:tcW w:type="dxa" w:w="1333"/>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CE020000">
            <w:pPr>
              <w:ind/>
              <w:contextualSpacing w:val="1"/>
              <w:rPr>
                <w:color w:themeColor="text1" w:val="000000"/>
              </w:rPr>
            </w:pPr>
          </w:p>
        </w:tc>
        <w:tc>
          <w:tcPr>
            <w:tcW w:type="dxa" w:w="1703"/>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CF020000">
            <w:pPr>
              <w:ind/>
              <w:contextualSpacing w:val="1"/>
              <w:rPr>
                <w:color w:themeColor="text1" w:val="000000"/>
              </w:rPr>
            </w:pPr>
          </w:p>
        </w:tc>
        <w:tc>
          <w:tcPr>
            <w:tcW w:type="dxa" w:w="1657"/>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D0020000">
            <w:pPr>
              <w:ind/>
              <w:contextualSpacing w:val="1"/>
              <w:rPr>
                <w:color w:themeColor="text1" w:val="000000"/>
              </w:rPr>
            </w:pPr>
          </w:p>
        </w:tc>
        <w:tc>
          <w:tcPr>
            <w:tcW w:type="dxa" w:w="1305"/>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D1020000">
            <w:pPr>
              <w:ind/>
              <w:contextualSpacing w:val="1"/>
              <w:rPr>
                <w:color w:themeColor="text1" w:val="000000"/>
              </w:rPr>
            </w:pPr>
          </w:p>
        </w:tc>
        <w:tc>
          <w:tcPr>
            <w:tcW w:type="dxa" w:w="1630"/>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D2020000">
            <w:pPr>
              <w:ind/>
              <w:contextualSpacing w:val="1"/>
              <w:rPr>
                <w:color w:themeColor="text1" w:val="000000"/>
              </w:rPr>
            </w:pPr>
          </w:p>
        </w:tc>
        <w:tc>
          <w:tcPr>
            <w:tcW w:type="dxa" w:w="1521"/>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D3020000">
            <w:pPr>
              <w:ind/>
              <w:contextualSpacing w:val="1"/>
              <w:rPr>
                <w:color w:themeColor="text1" w:val="000000"/>
              </w:rPr>
            </w:pPr>
          </w:p>
        </w:tc>
      </w:tr>
      <w:tr>
        <w:trPr>
          <w:trHeight w:hRule="atLeast" w:val="303"/>
        </w:trPr>
        <w:tc>
          <w:tcPr>
            <w:tcW w:type="dxa" w:w="547"/>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D4020000">
            <w:pPr>
              <w:ind/>
              <w:contextualSpacing w:val="1"/>
              <w:rPr>
                <w:color w:themeColor="text1" w:val="000000"/>
              </w:rPr>
            </w:pPr>
          </w:p>
        </w:tc>
        <w:tc>
          <w:tcPr>
            <w:tcW w:type="dxa" w:w="1333"/>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D5020000">
            <w:pPr>
              <w:ind/>
              <w:contextualSpacing w:val="1"/>
              <w:rPr>
                <w:color w:themeColor="text1" w:val="000000"/>
              </w:rPr>
            </w:pPr>
          </w:p>
        </w:tc>
        <w:tc>
          <w:tcPr>
            <w:tcW w:type="dxa" w:w="1703"/>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D6020000">
            <w:pPr>
              <w:ind/>
              <w:contextualSpacing w:val="1"/>
              <w:rPr>
                <w:color w:themeColor="text1" w:val="000000"/>
              </w:rPr>
            </w:pPr>
          </w:p>
        </w:tc>
        <w:tc>
          <w:tcPr>
            <w:tcW w:type="dxa" w:w="1657"/>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D7020000">
            <w:pPr>
              <w:ind/>
              <w:contextualSpacing w:val="1"/>
              <w:rPr>
                <w:color w:themeColor="text1" w:val="000000"/>
              </w:rPr>
            </w:pPr>
          </w:p>
        </w:tc>
        <w:tc>
          <w:tcPr>
            <w:tcW w:type="dxa" w:w="1305"/>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D8020000">
            <w:pPr>
              <w:ind/>
              <w:contextualSpacing w:val="1"/>
              <w:rPr>
                <w:color w:themeColor="text1" w:val="000000"/>
              </w:rPr>
            </w:pPr>
          </w:p>
        </w:tc>
        <w:tc>
          <w:tcPr>
            <w:tcW w:type="dxa" w:w="1630"/>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D9020000">
            <w:pPr>
              <w:ind/>
              <w:contextualSpacing w:val="1"/>
              <w:rPr>
                <w:color w:themeColor="text1" w:val="000000"/>
              </w:rPr>
            </w:pPr>
          </w:p>
        </w:tc>
        <w:tc>
          <w:tcPr>
            <w:tcW w:type="dxa" w:w="1521"/>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DA020000">
            <w:pPr>
              <w:ind/>
              <w:contextualSpacing w:val="1"/>
              <w:rPr>
                <w:color w:themeColor="text1" w:val="000000"/>
              </w:rPr>
            </w:pPr>
          </w:p>
        </w:tc>
      </w:tr>
      <w:tr>
        <w:trPr>
          <w:trHeight w:hRule="atLeast" w:val="303"/>
        </w:trPr>
        <w:tc>
          <w:tcPr>
            <w:tcW w:type="dxa" w:w="547"/>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DB020000">
            <w:pPr>
              <w:ind/>
              <w:contextualSpacing w:val="1"/>
              <w:rPr>
                <w:color w:themeColor="text1" w:val="000000"/>
              </w:rPr>
            </w:pPr>
          </w:p>
        </w:tc>
        <w:tc>
          <w:tcPr>
            <w:tcW w:type="dxa" w:w="1333"/>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DC020000">
            <w:pPr>
              <w:ind/>
              <w:contextualSpacing w:val="1"/>
              <w:rPr>
                <w:color w:themeColor="text1" w:val="000000"/>
              </w:rPr>
            </w:pPr>
            <w:r>
              <w:rPr>
                <w:color w:themeColor="text1" w:val="000000"/>
              </w:rPr>
              <w:t>Итого:</w:t>
            </w:r>
          </w:p>
        </w:tc>
        <w:tc>
          <w:tcPr>
            <w:tcW w:type="dxa" w:w="1703"/>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DD020000">
            <w:pPr>
              <w:ind/>
              <w:contextualSpacing w:val="1"/>
              <w:rPr>
                <w:color w:themeColor="text1" w:val="000000"/>
              </w:rPr>
            </w:pPr>
          </w:p>
        </w:tc>
        <w:tc>
          <w:tcPr>
            <w:tcW w:type="dxa" w:w="1657"/>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DE020000">
            <w:pPr>
              <w:ind/>
              <w:contextualSpacing w:val="1"/>
              <w:rPr>
                <w:color w:themeColor="text1" w:val="000000"/>
              </w:rPr>
            </w:pPr>
          </w:p>
        </w:tc>
        <w:tc>
          <w:tcPr>
            <w:tcW w:type="dxa" w:w="1305"/>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DF020000">
            <w:pPr>
              <w:ind/>
              <w:contextualSpacing w:val="1"/>
              <w:rPr>
                <w:color w:themeColor="text1" w:val="000000"/>
              </w:rPr>
            </w:pPr>
          </w:p>
        </w:tc>
        <w:tc>
          <w:tcPr>
            <w:tcW w:type="dxa" w:w="1630"/>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E0020000">
            <w:pPr>
              <w:ind/>
              <w:contextualSpacing w:val="1"/>
              <w:rPr>
                <w:color w:themeColor="text1" w:val="000000"/>
              </w:rPr>
            </w:pPr>
          </w:p>
        </w:tc>
        <w:tc>
          <w:tcPr>
            <w:tcW w:type="dxa" w:w="1521"/>
            <w:tcBorders>
              <w:top w:color="000000" w:sz="6" w:val="single"/>
              <w:left w:color="000000" w:sz="6" w:val="single"/>
              <w:bottom w:color="000000" w:sz="6" w:val="single"/>
              <w:right w:color="000000" w:sz="6" w:val="single"/>
            </w:tcBorders>
            <w:shd w:fill="auto" w:val="clear"/>
            <w:tcMar>
              <w:top w:type="dxa" w:w="0"/>
              <w:left w:type="dxa" w:w="149"/>
              <w:bottom w:type="dxa" w:w="0"/>
              <w:right w:type="dxa" w:w="149"/>
            </w:tcMar>
          </w:tcPr>
          <w:p w14:paraId="E1020000">
            <w:pPr>
              <w:ind/>
              <w:contextualSpacing w:val="1"/>
              <w:rPr>
                <w:color w:themeColor="text1" w:val="000000"/>
              </w:rPr>
            </w:pPr>
          </w:p>
        </w:tc>
      </w:tr>
    </w:tbl>
    <w:p w14:paraId="E2020000">
      <w:pPr>
        <w:ind/>
        <w:contextualSpacing w:val="1"/>
        <w:rPr>
          <w:color w:themeColor="text1" w:val="000000"/>
          <w:spacing w:val="-18"/>
        </w:rPr>
      </w:pPr>
    </w:p>
    <w:p w14:paraId="E3020000">
      <w:pPr>
        <w:ind/>
        <w:contextualSpacing w:val="1"/>
        <w:rPr>
          <w:color w:themeColor="text1" w:val="000000"/>
          <w:spacing w:val="-18"/>
        </w:rPr>
      </w:pPr>
      <w:r>
        <w:rPr>
          <w:color w:themeColor="text1" w:val="000000"/>
          <w:spacing w:val="-18"/>
        </w:rPr>
        <w:t>Заключение о целесообразности вырубки (опиловки) обследованных зеленых насаждений:</w:t>
      </w:r>
    </w:p>
    <w:p w14:paraId="E4020000">
      <w:pPr>
        <w:ind/>
        <w:contextualSpacing w:val="1"/>
        <w:rPr>
          <w:color w:themeColor="text1" w:val="000000"/>
          <w:spacing w:val="-18"/>
        </w:rPr>
      </w:pPr>
      <w:r>
        <w:rPr>
          <w:color w:themeColor="text1" w:val="000000"/>
          <w:spacing w:val="-18"/>
        </w:rPr>
        <w:t>_____________________________________________________________________________________</w:t>
      </w:r>
    </w:p>
    <w:p w14:paraId="E5020000">
      <w:pPr>
        <w:ind/>
        <w:contextualSpacing w:val="1"/>
        <w:rPr>
          <w:color w:themeColor="text1" w:val="000000"/>
          <w:spacing w:val="-18"/>
        </w:rPr>
      </w:pPr>
      <w:r>
        <w:rPr>
          <w:color w:themeColor="text1" w:val="000000"/>
          <w:spacing w:val="-18"/>
        </w:rPr>
        <w:t>_____________________________________________________________________________________</w:t>
      </w:r>
    </w:p>
    <w:p w14:paraId="E6020000">
      <w:pPr>
        <w:ind/>
        <w:contextualSpacing w:val="1"/>
        <w:rPr>
          <w:color w:themeColor="text1" w:val="000000"/>
          <w:spacing w:val="-18"/>
        </w:rPr>
      </w:pPr>
      <w:r>
        <w:rPr>
          <w:color w:themeColor="text1" w:val="000000"/>
          <w:spacing w:val="-18"/>
        </w:rPr>
        <w:t>Размер восстановительной стоимости:</w:t>
      </w:r>
    </w:p>
    <w:p w14:paraId="E7020000">
      <w:pPr>
        <w:ind/>
        <w:contextualSpacing w:val="1"/>
        <w:rPr>
          <w:color w:themeColor="text1" w:val="000000"/>
          <w:spacing w:val="-18"/>
        </w:rPr>
      </w:pPr>
      <w:r>
        <w:rPr>
          <w:color w:themeColor="text1" w:val="000000"/>
          <w:spacing w:val="-18"/>
        </w:rPr>
        <w:t>_____________________________________________________________________________________</w:t>
      </w:r>
    </w:p>
    <w:p w14:paraId="E8020000">
      <w:pPr>
        <w:ind/>
        <w:contextualSpacing w:val="1"/>
        <w:rPr>
          <w:color w:themeColor="text1" w:val="000000"/>
          <w:spacing w:val="-18"/>
        </w:rPr>
      </w:pPr>
      <w:r>
        <w:rPr>
          <w:color w:themeColor="text1" w:val="000000"/>
          <w:spacing w:val="-18"/>
        </w:rPr>
        <w:t xml:space="preserve">______________________________________________________ рублей </w:t>
      </w:r>
    </w:p>
    <w:p w14:paraId="E9020000">
      <w:pPr>
        <w:ind/>
        <w:contextualSpacing w:val="1"/>
        <w:rPr>
          <w:color w:themeColor="text1" w:val="000000"/>
          <w:spacing w:val="-18"/>
        </w:rPr>
      </w:pPr>
      <w:r>
        <w:rPr>
          <w:color w:themeColor="text1" w:val="000000"/>
          <w:spacing w:val="-18"/>
        </w:rPr>
        <w:t xml:space="preserve">Работы по вырубке выполнять после оплаты восстановительной стоимости </w:t>
      </w:r>
    </w:p>
    <w:p w14:paraId="EA020000">
      <w:r>
        <w:rPr>
          <w:color w:themeColor="text1" w:val="000000"/>
          <w:spacing w:val="-18"/>
        </w:rPr>
        <w:t>_______________________________________________________________</w:t>
      </w:r>
    </w:p>
    <w:p w14:paraId="EB020000">
      <w:pPr>
        <w:ind/>
        <w:contextualSpacing w:val="1"/>
        <w:rPr>
          <w:color w:themeColor="text1" w:val="000000"/>
          <w:spacing w:val="-18"/>
        </w:rPr>
      </w:pPr>
      <w:r>
        <w:rPr>
          <w:color w:themeColor="text1" w:val="000000"/>
          <w:spacing w:val="-18"/>
        </w:rPr>
        <w:t>Представитель организации заявителя</w:t>
      </w:r>
    </w:p>
    <w:p w14:paraId="EC020000">
      <w:pPr>
        <w:ind/>
        <w:contextualSpacing w:val="1"/>
        <w:rPr>
          <w:color w:themeColor="text1" w:val="000000"/>
          <w:spacing w:val="-18"/>
        </w:rPr>
      </w:pPr>
      <w:r>
        <w:rPr>
          <w:color w:themeColor="text1" w:val="000000"/>
          <w:spacing w:val="-18"/>
        </w:rPr>
        <w:t>________________________________________________________________</w:t>
      </w:r>
    </w:p>
    <w:p w14:paraId="ED020000">
      <w:r>
        <w:br w:type="page"/>
      </w:r>
    </w:p>
    <w:p w14:paraId="EE020000">
      <w:pPr>
        <w:ind w:firstLine="0" w:left="6237"/>
        <w:contextualSpacing w:val="1"/>
        <w:jc w:val="center"/>
      </w:pPr>
      <w:r>
        <w:t>Приложение 5</w:t>
      </w:r>
    </w:p>
    <w:p w14:paraId="EF020000">
      <w:pPr>
        <w:ind w:firstLine="0" w:left="6237"/>
        <w:contextualSpacing w:val="1"/>
        <w:jc w:val="center"/>
      </w:pPr>
      <w:r>
        <w:t>к Административному регламенту</w:t>
      </w:r>
    </w:p>
    <w:p w14:paraId="F0020000">
      <w:pPr>
        <w:ind/>
        <w:contextualSpacing w:val="1"/>
        <w:jc w:val="center"/>
      </w:pPr>
    </w:p>
    <w:p w14:paraId="F1020000">
      <w:pPr>
        <w:ind/>
        <w:contextualSpacing w:val="1"/>
        <w:jc w:val="center"/>
      </w:pPr>
      <w:r>
        <w:t>РАСПИСКА</w:t>
      </w:r>
    </w:p>
    <w:p w14:paraId="F2020000">
      <w:pPr>
        <w:ind/>
        <w:contextualSpacing w:val="1"/>
        <w:jc w:val="center"/>
      </w:pPr>
      <w:r>
        <w:t>в получении документов</w:t>
      </w:r>
    </w:p>
    <w:p w14:paraId="F3020000">
      <w:pPr>
        <w:ind/>
        <w:contextualSpacing w:val="1"/>
        <w:jc w:val="both"/>
      </w:pPr>
    </w:p>
    <w:p w14:paraId="F4020000">
      <w:pPr>
        <w:ind w:firstLine="709" w:left="0"/>
        <w:contextualSpacing w:val="1"/>
        <w:jc w:val="both"/>
      </w:pPr>
      <w:r>
        <w:t>Настоящим удостоверяется, что заявитель___________________________ __________________________________________________</w:t>
      </w:r>
      <w:r>
        <w:t>___________</w:t>
      </w:r>
      <w:r>
        <w:t>______________________</w:t>
      </w:r>
    </w:p>
    <w:p w14:paraId="F5020000">
      <w:pPr>
        <w:ind/>
        <w:contextualSpacing w:val="1"/>
        <w:jc w:val="both"/>
      </w:pPr>
      <w:r>
        <w:t>для получения муниципальной услуги представил в администрацию Красноярского сельского поселения следующие документы:</w:t>
      </w:r>
    </w:p>
    <w:p w14:paraId="F6020000">
      <w:pPr>
        <w:ind/>
        <w:contextualSpacing w:val="1"/>
        <w:jc w:val="both"/>
      </w:pPr>
    </w:p>
    <w:tbl>
      <w:tblPr>
        <w:tblStyle w:val="Style_2"/>
        <w:tblInd w:type="dxa" w:w="62"/>
        <w:tblLayout w:type="fixed"/>
        <w:tblCellMar>
          <w:top w:type="dxa" w:w="102"/>
          <w:left w:type="dxa" w:w="62"/>
          <w:bottom w:type="dxa" w:w="102"/>
          <w:right w:type="dxa" w:w="62"/>
        </w:tblCellMar>
      </w:tblPr>
      <w:tblGrid>
        <w:gridCol w:w="481"/>
        <w:gridCol w:w="3358"/>
        <w:gridCol w:w="715"/>
        <w:gridCol w:w="771"/>
        <w:gridCol w:w="660"/>
        <w:gridCol w:w="660"/>
        <w:gridCol w:w="660"/>
        <w:gridCol w:w="1091"/>
        <w:gridCol w:w="1514"/>
      </w:tblGrid>
      <w:tr>
        <w:tc>
          <w:tcPr>
            <w:tcW w:type="dxa" w:w="48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7020000">
            <w:pPr>
              <w:ind/>
              <w:contextualSpacing w:val="1"/>
              <w:jc w:val="center"/>
            </w:pPr>
            <w:r>
              <w:t>№ п/п</w:t>
            </w:r>
          </w:p>
        </w:tc>
        <w:tc>
          <w:tcPr>
            <w:tcW w:type="dxa" w:w="33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8020000">
            <w:pPr>
              <w:ind/>
              <w:contextualSpacing w:val="1"/>
              <w:jc w:val="center"/>
            </w:pPr>
            <w:r>
              <w:t>Наименование и реквизиты документа</w:t>
            </w:r>
          </w:p>
        </w:tc>
        <w:tc>
          <w:tcPr>
            <w:tcW w:type="dxa" w:w="1486"/>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9020000">
            <w:pPr>
              <w:ind/>
              <w:contextualSpacing w:val="1"/>
              <w:jc w:val="center"/>
            </w:pPr>
            <w:r>
              <w:t>Количество экземпляров</w:t>
            </w:r>
          </w:p>
        </w:tc>
        <w:tc>
          <w:tcPr>
            <w:tcW w:type="dxa" w:w="132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A020000">
            <w:pPr>
              <w:ind/>
              <w:contextualSpacing w:val="1"/>
              <w:jc w:val="center"/>
            </w:pPr>
            <w:r>
              <w:t>Количество листов</w:t>
            </w:r>
          </w:p>
        </w:tc>
        <w:tc>
          <w:tcPr>
            <w:tcW w:type="dxa" w:w="1751"/>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B020000">
            <w:pPr>
              <w:ind/>
              <w:contextualSpacing w:val="1"/>
              <w:jc w:val="center"/>
            </w:pPr>
            <w:r>
              <w:t>Отметка о выдаче документов заявителю</w:t>
            </w:r>
          </w:p>
        </w:tc>
        <w:tc>
          <w:tcPr>
            <w:tcW w:type="dxa" w:w="15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C020000">
            <w:pPr>
              <w:ind/>
              <w:contextualSpacing w:val="1"/>
              <w:jc w:val="center"/>
            </w:pPr>
            <w:r>
              <w:t>Дата и подпись заявителя</w:t>
            </w:r>
          </w:p>
        </w:tc>
      </w:tr>
      <w:tr>
        <w:tc>
          <w:tcPr>
            <w:tcW w:type="dxa" w:w="48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D020000">
            <w:pPr>
              <w:ind/>
              <w:contextualSpacing w:val="1"/>
            </w:pPr>
            <w:r>
              <w:t>1.</w:t>
            </w:r>
          </w:p>
        </w:tc>
        <w:tc>
          <w:tcPr>
            <w:tcW w:type="dxa" w:w="33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E020000">
            <w:pPr>
              <w:ind/>
              <w:contextualSpacing w:val="1"/>
              <w:jc w:val="center"/>
            </w:pPr>
            <w:r>
              <w:t>2</w:t>
            </w:r>
          </w:p>
        </w:tc>
        <w:tc>
          <w:tcPr>
            <w:tcW w:type="dxa" w:w="71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F020000">
            <w:pPr>
              <w:ind/>
              <w:contextualSpacing w:val="1"/>
              <w:jc w:val="center"/>
            </w:pPr>
            <w:r>
              <w:t>3</w:t>
            </w:r>
          </w:p>
        </w:tc>
        <w:tc>
          <w:tcPr>
            <w:tcW w:type="dxa" w:w="7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0030000">
            <w:pPr>
              <w:ind/>
              <w:contextualSpacing w:val="1"/>
              <w:jc w:val="center"/>
            </w:pPr>
            <w:r>
              <w:t>4</w:t>
            </w:r>
          </w:p>
        </w:tc>
        <w:tc>
          <w:tcPr>
            <w:tcW w:type="dxa" w:w="6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1030000">
            <w:pPr>
              <w:ind/>
              <w:contextualSpacing w:val="1"/>
              <w:jc w:val="center"/>
            </w:pPr>
            <w:r>
              <w:t>5</w:t>
            </w:r>
          </w:p>
        </w:tc>
        <w:tc>
          <w:tcPr>
            <w:tcW w:type="dxa" w:w="6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2030000">
            <w:pPr>
              <w:ind/>
              <w:contextualSpacing w:val="1"/>
              <w:jc w:val="center"/>
            </w:pPr>
            <w:r>
              <w:t>6</w:t>
            </w:r>
          </w:p>
        </w:tc>
        <w:tc>
          <w:tcPr>
            <w:tcW w:type="dxa" w:w="6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3030000">
            <w:pPr>
              <w:ind/>
              <w:contextualSpacing w:val="1"/>
              <w:jc w:val="center"/>
            </w:pPr>
            <w:r>
              <w:t>7</w:t>
            </w:r>
          </w:p>
        </w:tc>
        <w:tc>
          <w:tcPr>
            <w:tcW w:type="dxa" w:w="109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4030000">
            <w:pPr>
              <w:ind/>
              <w:contextualSpacing w:val="1"/>
              <w:jc w:val="center"/>
            </w:pPr>
            <w:r>
              <w:t>8</w:t>
            </w:r>
          </w:p>
        </w:tc>
        <w:tc>
          <w:tcPr>
            <w:tcW w:type="dxa" w:w="15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5030000">
            <w:pPr>
              <w:ind/>
              <w:contextualSpacing w:val="1"/>
              <w:jc w:val="center"/>
            </w:pPr>
            <w:r>
              <w:t>9</w:t>
            </w:r>
          </w:p>
        </w:tc>
      </w:tr>
      <w:tr>
        <w:tc>
          <w:tcPr>
            <w:tcW w:type="dxa" w:w="48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6030000">
            <w:pPr>
              <w:ind/>
              <w:contextualSpacing w:val="1"/>
            </w:pPr>
            <w:r>
              <w:t>2.</w:t>
            </w:r>
          </w:p>
        </w:tc>
        <w:tc>
          <w:tcPr>
            <w:tcW w:type="dxa" w:w="33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7030000">
            <w:pPr>
              <w:ind/>
              <w:contextualSpacing w:val="1"/>
            </w:pPr>
          </w:p>
        </w:tc>
        <w:tc>
          <w:tcPr>
            <w:tcW w:type="dxa" w:w="71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8030000">
            <w:pPr>
              <w:ind/>
              <w:contextualSpacing w:val="1"/>
            </w:pPr>
          </w:p>
        </w:tc>
        <w:tc>
          <w:tcPr>
            <w:tcW w:type="dxa" w:w="7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9030000">
            <w:pPr>
              <w:ind/>
              <w:contextualSpacing w:val="1"/>
            </w:pPr>
          </w:p>
        </w:tc>
        <w:tc>
          <w:tcPr>
            <w:tcW w:type="dxa" w:w="6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A030000">
            <w:pPr>
              <w:ind/>
              <w:contextualSpacing w:val="1"/>
            </w:pPr>
          </w:p>
        </w:tc>
        <w:tc>
          <w:tcPr>
            <w:tcW w:type="dxa" w:w="6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B030000">
            <w:pPr>
              <w:ind/>
              <w:contextualSpacing w:val="1"/>
            </w:pPr>
          </w:p>
        </w:tc>
        <w:tc>
          <w:tcPr>
            <w:tcW w:type="dxa" w:w="6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C030000">
            <w:pPr>
              <w:ind/>
              <w:contextualSpacing w:val="1"/>
            </w:pPr>
          </w:p>
        </w:tc>
        <w:tc>
          <w:tcPr>
            <w:tcW w:type="dxa" w:w="109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D030000">
            <w:pPr>
              <w:ind/>
              <w:contextualSpacing w:val="1"/>
            </w:pPr>
          </w:p>
        </w:tc>
        <w:tc>
          <w:tcPr>
            <w:tcW w:type="dxa" w:w="15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E030000">
            <w:pPr>
              <w:ind/>
              <w:contextualSpacing w:val="1"/>
            </w:pPr>
          </w:p>
        </w:tc>
      </w:tr>
      <w:tr>
        <w:tc>
          <w:tcPr>
            <w:tcW w:type="dxa" w:w="48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F030000">
            <w:pPr>
              <w:ind/>
              <w:contextualSpacing w:val="1"/>
            </w:pPr>
            <w:r>
              <w:t>3.</w:t>
            </w:r>
          </w:p>
        </w:tc>
        <w:tc>
          <w:tcPr>
            <w:tcW w:type="dxa" w:w="33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0030000">
            <w:pPr>
              <w:ind/>
              <w:contextualSpacing w:val="1"/>
            </w:pPr>
          </w:p>
        </w:tc>
        <w:tc>
          <w:tcPr>
            <w:tcW w:type="dxa" w:w="71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1030000">
            <w:pPr>
              <w:ind/>
              <w:contextualSpacing w:val="1"/>
            </w:pPr>
          </w:p>
        </w:tc>
        <w:tc>
          <w:tcPr>
            <w:tcW w:type="dxa" w:w="7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2030000">
            <w:pPr>
              <w:ind/>
              <w:contextualSpacing w:val="1"/>
            </w:pPr>
          </w:p>
        </w:tc>
        <w:tc>
          <w:tcPr>
            <w:tcW w:type="dxa" w:w="6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3030000">
            <w:pPr>
              <w:ind/>
              <w:contextualSpacing w:val="1"/>
            </w:pPr>
          </w:p>
        </w:tc>
        <w:tc>
          <w:tcPr>
            <w:tcW w:type="dxa" w:w="6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4030000">
            <w:pPr>
              <w:ind/>
              <w:contextualSpacing w:val="1"/>
            </w:pPr>
          </w:p>
        </w:tc>
        <w:tc>
          <w:tcPr>
            <w:tcW w:type="dxa" w:w="6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5030000">
            <w:pPr>
              <w:ind/>
              <w:contextualSpacing w:val="1"/>
            </w:pPr>
          </w:p>
        </w:tc>
        <w:tc>
          <w:tcPr>
            <w:tcW w:type="dxa" w:w="109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6030000">
            <w:pPr>
              <w:ind/>
              <w:contextualSpacing w:val="1"/>
            </w:pPr>
          </w:p>
        </w:tc>
        <w:tc>
          <w:tcPr>
            <w:tcW w:type="dxa" w:w="15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7030000">
            <w:pPr>
              <w:ind/>
              <w:contextualSpacing w:val="1"/>
            </w:pPr>
          </w:p>
        </w:tc>
      </w:tr>
      <w:tr>
        <w:tc>
          <w:tcPr>
            <w:tcW w:type="dxa" w:w="48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8030000">
            <w:pPr>
              <w:ind/>
              <w:contextualSpacing w:val="1"/>
            </w:pPr>
            <w:r>
              <w:t>4.</w:t>
            </w:r>
          </w:p>
        </w:tc>
        <w:tc>
          <w:tcPr>
            <w:tcW w:type="dxa" w:w="33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9030000">
            <w:pPr>
              <w:ind/>
              <w:contextualSpacing w:val="1"/>
            </w:pPr>
          </w:p>
        </w:tc>
        <w:tc>
          <w:tcPr>
            <w:tcW w:type="dxa" w:w="71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A030000">
            <w:pPr>
              <w:ind/>
              <w:contextualSpacing w:val="1"/>
            </w:pPr>
          </w:p>
        </w:tc>
        <w:tc>
          <w:tcPr>
            <w:tcW w:type="dxa" w:w="7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B030000">
            <w:pPr>
              <w:ind/>
              <w:contextualSpacing w:val="1"/>
            </w:pPr>
          </w:p>
        </w:tc>
        <w:tc>
          <w:tcPr>
            <w:tcW w:type="dxa" w:w="6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C030000">
            <w:pPr>
              <w:ind/>
              <w:contextualSpacing w:val="1"/>
            </w:pPr>
          </w:p>
        </w:tc>
        <w:tc>
          <w:tcPr>
            <w:tcW w:type="dxa" w:w="6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D030000">
            <w:pPr>
              <w:ind/>
              <w:contextualSpacing w:val="1"/>
            </w:pPr>
          </w:p>
        </w:tc>
        <w:tc>
          <w:tcPr>
            <w:tcW w:type="dxa" w:w="6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E030000">
            <w:pPr>
              <w:ind/>
              <w:contextualSpacing w:val="1"/>
            </w:pPr>
          </w:p>
        </w:tc>
        <w:tc>
          <w:tcPr>
            <w:tcW w:type="dxa" w:w="109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F030000">
            <w:pPr>
              <w:ind/>
              <w:contextualSpacing w:val="1"/>
            </w:pPr>
          </w:p>
        </w:tc>
        <w:tc>
          <w:tcPr>
            <w:tcW w:type="dxa" w:w="15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0030000">
            <w:pPr>
              <w:ind/>
              <w:contextualSpacing w:val="1"/>
            </w:pPr>
          </w:p>
        </w:tc>
      </w:tr>
      <w:tr>
        <w:tc>
          <w:tcPr>
            <w:tcW w:type="dxa" w:w="48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1030000">
            <w:pPr>
              <w:ind/>
              <w:contextualSpacing w:val="1"/>
            </w:pPr>
            <w:r>
              <w:t>5.</w:t>
            </w:r>
          </w:p>
        </w:tc>
        <w:tc>
          <w:tcPr>
            <w:tcW w:type="dxa" w:w="335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2030000">
            <w:pPr>
              <w:ind/>
              <w:contextualSpacing w:val="1"/>
            </w:pPr>
          </w:p>
        </w:tc>
        <w:tc>
          <w:tcPr>
            <w:tcW w:type="dxa" w:w="71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3030000">
            <w:pPr>
              <w:ind/>
              <w:contextualSpacing w:val="1"/>
            </w:pPr>
          </w:p>
        </w:tc>
        <w:tc>
          <w:tcPr>
            <w:tcW w:type="dxa" w:w="7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4030000">
            <w:pPr>
              <w:ind/>
              <w:contextualSpacing w:val="1"/>
            </w:pPr>
          </w:p>
        </w:tc>
        <w:tc>
          <w:tcPr>
            <w:tcW w:type="dxa" w:w="6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5030000">
            <w:pPr>
              <w:ind/>
              <w:contextualSpacing w:val="1"/>
            </w:pPr>
          </w:p>
        </w:tc>
        <w:tc>
          <w:tcPr>
            <w:tcW w:type="dxa" w:w="6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6030000">
            <w:pPr>
              <w:ind/>
              <w:contextualSpacing w:val="1"/>
            </w:pPr>
          </w:p>
        </w:tc>
        <w:tc>
          <w:tcPr>
            <w:tcW w:type="dxa" w:w="6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7030000">
            <w:pPr>
              <w:ind/>
              <w:contextualSpacing w:val="1"/>
            </w:pPr>
          </w:p>
        </w:tc>
        <w:tc>
          <w:tcPr>
            <w:tcW w:type="dxa" w:w="109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8030000">
            <w:pPr>
              <w:ind/>
              <w:contextualSpacing w:val="1"/>
            </w:pPr>
          </w:p>
        </w:tc>
        <w:tc>
          <w:tcPr>
            <w:tcW w:type="dxa" w:w="15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9030000">
            <w:pPr>
              <w:ind/>
              <w:contextualSpacing w:val="1"/>
            </w:pPr>
          </w:p>
        </w:tc>
      </w:tr>
    </w:tbl>
    <w:p w14:paraId="2A030000">
      <w:pPr>
        <w:ind/>
        <w:contextualSpacing w:val="1"/>
        <w:jc w:val="both"/>
      </w:pPr>
    </w:p>
    <w:p w14:paraId="2B030000">
      <w:pPr>
        <w:ind/>
        <w:contextualSpacing w:val="1"/>
        <w:jc w:val="both"/>
      </w:pPr>
      <w:r>
        <w:t>___________________________________________/___________________/__________________/</w:t>
      </w:r>
    </w:p>
    <w:p w14:paraId="2C030000">
      <w:pPr>
        <w:ind/>
        <w:contextualSpacing w:val="1"/>
      </w:pPr>
      <w:r>
        <w:t>(должность лица, принявшего документы)</w:t>
      </w:r>
      <w:r>
        <w:tab/>
      </w:r>
      <w:r>
        <w:tab/>
      </w:r>
      <w:r>
        <w:tab/>
      </w:r>
      <w:r>
        <w:t>(подпись)</w:t>
      </w:r>
      <w:r>
        <w:tab/>
      </w:r>
      <w:r>
        <w:tab/>
      </w:r>
      <w:r>
        <w:t>(расшифровка)</w:t>
      </w:r>
    </w:p>
    <w:p w14:paraId="2D030000">
      <w:pPr>
        <w:ind/>
        <w:contextualSpacing w:val="1"/>
        <w:jc w:val="both"/>
      </w:pPr>
    </w:p>
    <w:p w14:paraId="2E030000">
      <w:pPr>
        <w:ind/>
        <w:contextualSpacing w:val="1"/>
        <w:jc w:val="both"/>
      </w:pPr>
      <w:r>
        <w:t>«___» _____________ 20___ г.</w:t>
      </w:r>
    </w:p>
    <w:p w14:paraId="2F030000">
      <w:pPr>
        <w:ind/>
        <w:contextualSpacing w:val="1"/>
        <w:jc w:val="both"/>
      </w:pPr>
      <w:r>
        <w:t>(дата выдачи документов)</w:t>
      </w:r>
    </w:p>
    <w:p w14:paraId="30030000">
      <w:pPr>
        <w:ind/>
        <w:contextualSpacing w:val="1"/>
        <w:jc w:val="both"/>
      </w:pPr>
    </w:p>
    <w:p w14:paraId="31030000">
      <w:pPr>
        <w:ind/>
        <w:contextualSpacing w:val="1"/>
        <w:jc w:val="both"/>
      </w:pPr>
      <w:r>
        <w:t>_______________________________________/__________________________________</w:t>
      </w:r>
    </w:p>
    <w:p w14:paraId="32030000">
      <w:pPr>
        <w:ind/>
        <w:contextualSpacing w:val="1"/>
        <w:jc w:val="center"/>
      </w:pPr>
      <w:r>
        <w:t>(подпись заявителя)</w:t>
      </w:r>
      <w:r>
        <w:tab/>
      </w:r>
      <w:r>
        <w:tab/>
      </w:r>
      <w:r>
        <w:tab/>
      </w:r>
      <w:r>
        <w:tab/>
      </w:r>
      <w:r>
        <w:t>(расшифровка)</w:t>
      </w:r>
    </w:p>
    <w:p w14:paraId="33030000">
      <w:pPr>
        <w:ind/>
        <w:jc w:val="both"/>
        <w:rPr>
          <w:sz w:val="28"/>
        </w:rPr>
      </w:pPr>
    </w:p>
    <w:sectPr>
      <w:headerReference r:id="rId1" w:type="default"/>
      <w:pgSz w:h="15840" w:orient="portrait" w:w="12240"/>
      <w:pgMar w:bottom="1134" w:footer="720" w:gutter="0" w:header="720" w:left="1701"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rPr>
      <w:sz w:val="24"/>
    </w:rPr>
  </w:style>
  <w:style w:default="1" w:styleId="Style_3_ch" w:type="character">
    <w:name w:val="Normal"/>
    <w:link w:val="Style_3"/>
    <w:rPr>
      <w:sz w:val="24"/>
    </w:rPr>
  </w:style>
  <w:style w:styleId="Style_4" w:type="paragraph">
    <w:name w:val="WW8Num4z0"/>
    <w:link w:val="Style_4_ch"/>
  </w:style>
  <w:style w:styleId="Style_4_ch" w:type="character">
    <w:name w:val="WW8Num4z0"/>
    <w:link w:val="Style_4"/>
  </w:style>
  <w:style w:styleId="Style_5" w:type="paragraph">
    <w:name w:val="List"/>
    <w:basedOn w:val="Style_6"/>
    <w:link w:val="Style_5_ch"/>
  </w:style>
  <w:style w:styleId="Style_5_ch" w:type="character">
    <w:name w:val="List"/>
    <w:basedOn w:val="Style_6_ch"/>
    <w:link w:val="Style_5"/>
  </w:style>
  <w:style w:styleId="Style_7" w:type="paragraph">
    <w:name w:val="toc 2"/>
    <w:next w:val="Style_3"/>
    <w:link w:val="Style_7_ch"/>
    <w:uiPriority w:val="39"/>
    <w:pPr>
      <w:ind w:firstLine="0" w:left="200"/>
    </w:pPr>
    <w:rPr>
      <w:rFonts w:ascii="XO Thames" w:hAnsi="XO Thames"/>
      <w:sz w:val="28"/>
    </w:rPr>
  </w:style>
  <w:style w:styleId="Style_7_ch" w:type="character">
    <w:name w:val="toc 2"/>
    <w:link w:val="Style_7"/>
    <w:rPr>
      <w:rFonts w:ascii="XO Thames" w:hAnsi="XO Thames"/>
      <w:sz w:val="28"/>
    </w:rPr>
  </w:style>
  <w:style w:styleId="Style_8" w:type="paragraph">
    <w:name w:val="toc 4"/>
    <w:next w:val="Style_3"/>
    <w:link w:val="Style_8_ch"/>
    <w:uiPriority w:val="39"/>
    <w:pPr>
      <w:ind w:firstLine="0" w:left="600"/>
    </w:pPr>
    <w:rPr>
      <w:rFonts w:ascii="XO Thames" w:hAnsi="XO Thames"/>
      <w:sz w:val="28"/>
    </w:rPr>
  </w:style>
  <w:style w:styleId="Style_8_ch" w:type="character">
    <w:name w:val="toc 4"/>
    <w:link w:val="Style_8"/>
    <w:rPr>
      <w:rFonts w:ascii="XO Thames" w:hAnsi="XO Thames"/>
      <w:sz w:val="28"/>
    </w:rPr>
  </w:style>
  <w:style w:styleId="Style_9" w:type="paragraph">
    <w:name w:val="WW8Num4z6"/>
    <w:link w:val="Style_9_ch"/>
  </w:style>
  <w:style w:styleId="Style_9_ch" w:type="character">
    <w:name w:val="WW8Num4z6"/>
    <w:link w:val="Style_9"/>
  </w:style>
  <w:style w:styleId="Style_10" w:type="paragraph">
    <w:name w:val="toc 6"/>
    <w:next w:val="Style_3"/>
    <w:link w:val="Style_10_ch"/>
    <w:uiPriority w:val="39"/>
    <w:pPr>
      <w:ind w:firstLine="0" w:left="1000"/>
    </w:pPr>
    <w:rPr>
      <w:rFonts w:ascii="XO Thames" w:hAnsi="XO Thames"/>
      <w:sz w:val="28"/>
    </w:rPr>
  </w:style>
  <w:style w:styleId="Style_10_ch" w:type="character">
    <w:name w:val="toc 6"/>
    <w:link w:val="Style_10"/>
    <w:rPr>
      <w:rFonts w:ascii="XO Thames" w:hAnsi="XO Thames"/>
      <w:sz w:val="28"/>
    </w:rPr>
  </w:style>
  <w:style w:styleId="Style_11" w:type="paragraph">
    <w:name w:val="WW8Num4z1"/>
    <w:link w:val="Style_11_ch"/>
  </w:style>
  <w:style w:styleId="Style_11_ch" w:type="character">
    <w:name w:val="WW8Num4z1"/>
    <w:link w:val="Style_11"/>
  </w:style>
  <w:style w:styleId="Style_12" w:type="paragraph">
    <w:name w:val="toc 7"/>
    <w:next w:val="Style_3"/>
    <w:link w:val="Style_12_ch"/>
    <w:uiPriority w:val="39"/>
    <w:pPr>
      <w:ind w:firstLine="0" w:left="1200"/>
    </w:pPr>
    <w:rPr>
      <w:rFonts w:ascii="XO Thames" w:hAnsi="XO Thames"/>
      <w:sz w:val="28"/>
    </w:rPr>
  </w:style>
  <w:style w:styleId="Style_12_ch" w:type="character">
    <w:name w:val="toc 7"/>
    <w:link w:val="Style_12"/>
    <w:rPr>
      <w:rFonts w:ascii="XO Thames" w:hAnsi="XO Thames"/>
      <w:sz w:val="28"/>
    </w:rPr>
  </w:style>
  <w:style w:styleId="Style_13" w:type="paragraph">
    <w:name w:val="Основной шрифт абзаца1"/>
    <w:link w:val="Style_13_ch"/>
  </w:style>
  <w:style w:styleId="Style_13_ch" w:type="character">
    <w:name w:val="Основной шрифт абзаца1"/>
    <w:link w:val="Style_13"/>
  </w:style>
  <w:style w:styleId="Style_14" w:type="paragraph">
    <w:name w:val="WW8Num5z2"/>
    <w:link w:val="Style_14_ch"/>
    <w:rPr>
      <w:rFonts w:ascii="Wingdings" w:hAnsi="Wingdings"/>
    </w:rPr>
  </w:style>
  <w:style w:styleId="Style_14_ch" w:type="character">
    <w:name w:val="WW8Num5z2"/>
    <w:link w:val="Style_14"/>
    <w:rPr>
      <w:rFonts w:ascii="Wingdings" w:hAnsi="Wingdings"/>
    </w:rPr>
  </w:style>
  <w:style w:styleId="Style_15" w:type="paragraph">
    <w:name w:val="WW8Num1z2"/>
    <w:link w:val="Style_15_ch"/>
  </w:style>
  <w:style w:styleId="Style_15_ch" w:type="character">
    <w:name w:val="WW8Num1z2"/>
    <w:link w:val="Style_15"/>
  </w:style>
  <w:style w:styleId="Style_16" w:type="paragraph">
    <w:name w:val="WW8Num1z3"/>
    <w:link w:val="Style_16_ch"/>
  </w:style>
  <w:style w:styleId="Style_16_ch" w:type="character">
    <w:name w:val="WW8Num1z3"/>
    <w:link w:val="Style_16"/>
  </w:style>
  <w:style w:styleId="Style_17" w:type="paragraph">
    <w:name w:val="Знак2 Знак Знак Знак Знак Знак Знак Знак Знак Знак Знак Знак Знак Знак Знак Знак"/>
    <w:basedOn w:val="Style_3"/>
    <w:link w:val="Style_17_ch"/>
    <w:pPr>
      <w:spacing w:after="280" w:before="280"/>
      <w:ind/>
    </w:pPr>
    <w:rPr>
      <w:rFonts w:ascii="Tahoma" w:hAnsi="Tahoma"/>
      <w:sz w:val="20"/>
    </w:rPr>
  </w:style>
  <w:style w:styleId="Style_17_ch" w:type="character">
    <w:name w:val="Знак2 Знак Знак Знак Знак Знак Знак Знак Знак Знак Знак Знак Знак Знак Знак Знак"/>
    <w:basedOn w:val="Style_3_ch"/>
    <w:link w:val="Style_17"/>
    <w:rPr>
      <w:rFonts w:ascii="Tahoma" w:hAnsi="Tahoma"/>
      <w:sz w:val="20"/>
    </w:rPr>
  </w:style>
  <w:style w:styleId="Style_18" w:type="paragraph">
    <w:name w:val="heading 3"/>
    <w:next w:val="Style_3"/>
    <w:link w:val="Style_18_ch"/>
    <w:uiPriority w:val="9"/>
    <w:qFormat/>
    <w:pPr>
      <w:spacing w:after="120" w:before="120"/>
      <w:ind/>
      <w:jc w:val="both"/>
      <w:outlineLvl w:val="2"/>
    </w:pPr>
    <w:rPr>
      <w:rFonts w:ascii="XO Thames" w:hAnsi="XO Thames"/>
      <w:b w:val="1"/>
      <w:sz w:val="26"/>
    </w:rPr>
  </w:style>
  <w:style w:styleId="Style_18_ch" w:type="character">
    <w:name w:val="heading 3"/>
    <w:link w:val="Style_18"/>
    <w:rPr>
      <w:rFonts w:ascii="XO Thames" w:hAnsi="XO Thames"/>
      <w:b w:val="1"/>
      <w:sz w:val="26"/>
    </w:rPr>
  </w:style>
  <w:style w:styleId="Style_19" w:type="paragraph">
    <w:name w:val="footer"/>
    <w:basedOn w:val="Style_3"/>
    <w:link w:val="Style_19_ch"/>
    <w:pPr>
      <w:tabs>
        <w:tab w:leader="none" w:pos="4677" w:val="center"/>
        <w:tab w:leader="none" w:pos="9355" w:val="right"/>
      </w:tabs>
      <w:ind/>
    </w:pPr>
  </w:style>
  <w:style w:styleId="Style_19_ch" w:type="character">
    <w:name w:val="footer"/>
    <w:basedOn w:val="Style_3_ch"/>
    <w:link w:val="Style_19"/>
  </w:style>
  <w:style w:styleId="Style_20" w:type="paragraph">
    <w:name w:val="WW8Num1z8"/>
    <w:link w:val="Style_20_ch"/>
  </w:style>
  <w:style w:styleId="Style_20_ch" w:type="character">
    <w:name w:val="WW8Num1z8"/>
    <w:link w:val="Style_20"/>
  </w:style>
  <w:style w:styleId="Style_21" w:type="paragraph">
    <w:name w:val="WW8Num4z3"/>
    <w:link w:val="Style_21_ch"/>
  </w:style>
  <w:style w:styleId="Style_21_ch" w:type="character">
    <w:name w:val="WW8Num4z3"/>
    <w:link w:val="Style_21"/>
  </w:style>
  <w:style w:styleId="Style_22" w:type="paragraph">
    <w:name w:val="WW8Num2z3"/>
    <w:link w:val="Style_22_ch"/>
  </w:style>
  <w:style w:styleId="Style_22_ch" w:type="character">
    <w:name w:val="WW8Num2z3"/>
    <w:link w:val="Style_22"/>
  </w:style>
  <w:style w:styleId="Style_23" w:type="paragraph">
    <w:name w:val="WW8Num1z4"/>
    <w:link w:val="Style_23_ch"/>
  </w:style>
  <w:style w:styleId="Style_23_ch" w:type="character">
    <w:name w:val="WW8Num1z4"/>
    <w:link w:val="Style_23"/>
  </w:style>
  <w:style w:styleId="Style_24" w:type="paragraph">
    <w:name w:val="Указатель1"/>
    <w:basedOn w:val="Style_3"/>
    <w:link w:val="Style_24_ch"/>
  </w:style>
  <w:style w:styleId="Style_24_ch" w:type="character">
    <w:name w:val="Указатель1"/>
    <w:basedOn w:val="Style_3_ch"/>
    <w:link w:val="Style_24"/>
  </w:style>
  <w:style w:styleId="Style_25" w:type="paragraph">
    <w:name w:val="Default Paragraph Font"/>
    <w:link w:val="Style_25_ch"/>
  </w:style>
  <w:style w:styleId="Style_25_ch" w:type="character">
    <w:name w:val="Default Paragraph Font"/>
    <w:link w:val="Style_25"/>
  </w:style>
  <w:style w:styleId="Style_26" w:type="paragraph">
    <w:name w:val="Гиперссылка1"/>
    <w:link w:val="Style_26_ch"/>
    <w:rPr>
      <w:color w:val="0000FF"/>
      <w:u w:val="single"/>
    </w:rPr>
  </w:style>
  <w:style w:styleId="Style_26_ch" w:type="character">
    <w:name w:val="Гиперссылка1"/>
    <w:link w:val="Style_26"/>
    <w:rPr>
      <w:color w:val="0000FF"/>
      <w:u w:val="single"/>
    </w:rPr>
  </w:style>
  <w:style w:styleId="Style_27" w:type="paragraph">
    <w:name w:val="toc 3"/>
    <w:next w:val="Style_3"/>
    <w:link w:val="Style_27_ch"/>
    <w:uiPriority w:val="39"/>
    <w:pPr>
      <w:ind w:firstLine="0" w:left="400"/>
    </w:pPr>
    <w:rPr>
      <w:rFonts w:ascii="XO Thames" w:hAnsi="XO Thames"/>
      <w:sz w:val="28"/>
    </w:rPr>
  </w:style>
  <w:style w:styleId="Style_27_ch" w:type="character">
    <w:name w:val="toc 3"/>
    <w:link w:val="Style_27"/>
    <w:rPr>
      <w:rFonts w:ascii="XO Thames" w:hAnsi="XO Thames"/>
      <w:sz w:val="28"/>
    </w:rPr>
  </w:style>
  <w:style w:styleId="Style_28" w:type="paragraph">
    <w:name w:val="WW8Num2z7"/>
    <w:link w:val="Style_28_ch"/>
  </w:style>
  <w:style w:styleId="Style_28_ch" w:type="character">
    <w:name w:val="WW8Num2z7"/>
    <w:link w:val="Style_28"/>
  </w:style>
  <w:style w:styleId="Style_29" w:type="paragraph">
    <w:name w:val="WW8Num4z4"/>
    <w:link w:val="Style_29_ch"/>
  </w:style>
  <w:style w:styleId="Style_29_ch" w:type="character">
    <w:name w:val="WW8Num4z4"/>
    <w:link w:val="Style_29"/>
  </w:style>
  <w:style w:styleId="Style_30" w:type="paragraph">
    <w:name w:val="WW8Num5z1"/>
    <w:link w:val="Style_30_ch"/>
    <w:rPr>
      <w:rFonts w:ascii="Courier New" w:hAnsi="Courier New"/>
    </w:rPr>
  </w:style>
  <w:style w:styleId="Style_30_ch" w:type="character">
    <w:name w:val="WW8Num5z1"/>
    <w:link w:val="Style_30"/>
    <w:rPr>
      <w:rFonts w:ascii="Courier New" w:hAnsi="Courier New"/>
    </w:rPr>
  </w:style>
  <w:style w:styleId="Style_31" w:type="paragraph">
    <w:name w:val="WW8Num1z0"/>
    <w:link w:val="Style_31_ch"/>
  </w:style>
  <w:style w:styleId="Style_31_ch" w:type="character">
    <w:name w:val="WW8Num1z0"/>
    <w:link w:val="Style_31"/>
  </w:style>
  <w:style w:styleId="Style_32" w:type="paragraph">
    <w:name w:val="WW8Num4z7"/>
    <w:link w:val="Style_32_ch"/>
  </w:style>
  <w:style w:styleId="Style_32_ch" w:type="character">
    <w:name w:val="WW8Num4z7"/>
    <w:link w:val="Style_32"/>
  </w:style>
  <w:style w:styleId="Style_33" w:type="paragraph">
    <w:name w:val="Balloon Text"/>
    <w:basedOn w:val="Style_3"/>
    <w:link w:val="Style_33_ch"/>
    <w:rPr>
      <w:rFonts w:ascii="Tahoma" w:hAnsi="Tahoma"/>
      <w:sz w:val="16"/>
    </w:rPr>
  </w:style>
  <w:style w:styleId="Style_33_ch" w:type="character">
    <w:name w:val="Balloon Text"/>
    <w:basedOn w:val="Style_3_ch"/>
    <w:link w:val="Style_33"/>
    <w:rPr>
      <w:rFonts w:ascii="Tahoma" w:hAnsi="Tahoma"/>
      <w:sz w:val="16"/>
    </w:rPr>
  </w:style>
  <w:style w:styleId="Style_34" w:type="paragraph">
    <w:name w:val="heading 5"/>
    <w:next w:val="Style_3"/>
    <w:link w:val="Style_34_ch"/>
    <w:uiPriority w:val="9"/>
    <w:qFormat/>
    <w:pPr>
      <w:spacing w:after="120" w:before="120"/>
      <w:ind/>
      <w:jc w:val="both"/>
      <w:outlineLvl w:val="4"/>
    </w:pPr>
    <w:rPr>
      <w:rFonts w:ascii="XO Thames" w:hAnsi="XO Thames"/>
      <w:b w:val="1"/>
      <w:sz w:val="22"/>
    </w:rPr>
  </w:style>
  <w:style w:styleId="Style_34_ch" w:type="character">
    <w:name w:val="heading 5"/>
    <w:link w:val="Style_34"/>
    <w:rPr>
      <w:rFonts w:ascii="XO Thames" w:hAnsi="XO Thames"/>
      <w:b w:val="1"/>
      <w:sz w:val="22"/>
    </w:rPr>
  </w:style>
  <w:style w:styleId="Style_35" w:type="paragraph">
    <w:name w:val="WW8Num1z1"/>
    <w:link w:val="Style_35_ch"/>
  </w:style>
  <w:style w:styleId="Style_35_ch" w:type="character">
    <w:name w:val="WW8Num1z1"/>
    <w:link w:val="Style_35"/>
  </w:style>
  <w:style w:styleId="Style_36" w:type="paragraph">
    <w:name w:val="WW8Num2z6"/>
    <w:link w:val="Style_36_ch"/>
  </w:style>
  <w:style w:styleId="Style_36_ch" w:type="character">
    <w:name w:val="WW8Num2z6"/>
    <w:link w:val="Style_36"/>
  </w:style>
  <w:style w:styleId="Style_37" w:type="paragraph">
    <w:name w:val="WW8Num2z8"/>
    <w:link w:val="Style_37_ch"/>
  </w:style>
  <w:style w:styleId="Style_37_ch" w:type="character">
    <w:name w:val="WW8Num2z8"/>
    <w:link w:val="Style_37"/>
  </w:style>
  <w:style w:styleId="Style_38" w:type="paragraph">
    <w:name w:val="heading 1"/>
    <w:next w:val="Style_3"/>
    <w:link w:val="Style_38_ch"/>
    <w:uiPriority w:val="9"/>
    <w:qFormat/>
    <w:pPr>
      <w:spacing w:after="120" w:before="120"/>
      <w:ind/>
      <w:jc w:val="both"/>
      <w:outlineLvl w:val="0"/>
    </w:pPr>
    <w:rPr>
      <w:rFonts w:ascii="XO Thames" w:hAnsi="XO Thames"/>
      <w:b w:val="1"/>
      <w:sz w:val="32"/>
    </w:rPr>
  </w:style>
  <w:style w:styleId="Style_38_ch" w:type="character">
    <w:name w:val="heading 1"/>
    <w:link w:val="Style_38"/>
    <w:rPr>
      <w:rFonts w:ascii="XO Thames" w:hAnsi="XO Thames"/>
      <w:b w:val="1"/>
      <w:sz w:val="32"/>
    </w:rPr>
  </w:style>
  <w:style w:styleId="Style_39" w:type="paragraph">
    <w:name w:val="Заголовок"/>
    <w:basedOn w:val="Style_3"/>
    <w:next w:val="Style_6"/>
    <w:link w:val="Style_39_ch"/>
    <w:pPr>
      <w:keepNext w:val="1"/>
      <w:spacing w:after="120" w:before="240"/>
      <w:ind/>
    </w:pPr>
    <w:rPr>
      <w:rFonts w:ascii="Liberation Sans" w:hAnsi="Liberation Sans"/>
      <w:sz w:val="28"/>
    </w:rPr>
  </w:style>
  <w:style w:styleId="Style_39_ch" w:type="character">
    <w:name w:val="Заголовок"/>
    <w:basedOn w:val="Style_3_ch"/>
    <w:link w:val="Style_39"/>
    <w:rPr>
      <w:rFonts w:ascii="Liberation Sans" w:hAnsi="Liberation Sans"/>
      <w:sz w:val="28"/>
    </w:rPr>
  </w:style>
  <w:style w:styleId="Style_6" w:type="paragraph">
    <w:name w:val="Body Text"/>
    <w:basedOn w:val="Style_3"/>
    <w:link w:val="Style_6_ch"/>
    <w:pPr>
      <w:spacing w:after="140" w:line="288" w:lineRule="auto"/>
      <w:ind/>
    </w:pPr>
  </w:style>
  <w:style w:styleId="Style_6_ch" w:type="character">
    <w:name w:val="Body Text"/>
    <w:basedOn w:val="Style_3_ch"/>
    <w:link w:val="Style_6"/>
  </w:style>
  <w:style w:styleId="Style_40" w:type="paragraph">
    <w:name w:val="WW8Num1z5"/>
    <w:link w:val="Style_40_ch"/>
  </w:style>
  <w:style w:styleId="Style_40_ch" w:type="character">
    <w:name w:val="WW8Num1z5"/>
    <w:link w:val="Style_40"/>
  </w:style>
  <w:style w:styleId="Style_41" w:type="paragraph">
    <w:name w:val="WW8Num5z0"/>
    <w:link w:val="Style_41_ch"/>
    <w:rPr>
      <w:rFonts w:ascii="Symbol" w:hAnsi="Symbol"/>
    </w:rPr>
  </w:style>
  <w:style w:styleId="Style_41_ch" w:type="character">
    <w:name w:val="WW8Num5z0"/>
    <w:link w:val="Style_41"/>
    <w:rPr>
      <w:rFonts w:ascii="Symbol" w:hAnsi="Symbol"/>
    </w:rPr>
  </w:style>
  <w:style w:styleId="Style_42" w:type="paragraph">
    <w:name w:val="WW8Num2z5"/>
    <w:link w:val="Style_42_ch"/>
  </w:style>
  <w:style w:styleId="Style_42_ch" w:type="character">
    <w:name w:val="WW8Num2z5"/>
    <w:link w:val="Style_42"/>
  </w:style>
  <w:style w:styleId="Style_43" w:type="paragraph">
    <w:name w:val="Hyperlink"/>
    <w:link w:val="Style_43_ch"/>
    <w:rPr>
      <w:color w:val="0000FF"/>
      <w:u w:val="single"/>
    </w:rPr>
  </w:style>
  <w:style w:styleId="Style_43_ch" w:type="character">
    <w:name w:val="Hyperlink"/>
    <w:link w:val="Style_43"/>
    <w:rPr>
      <w:color w:val="0000FF"/>
      <w:u w:val="single"/>
    </w:rPr>
  </w:style>
  <w:style w:styleId="Style_44" w:type="paragraph">
    <w:name w:val="Footnote"/>
    <w:link w:val="Style_44_ch"/>
    <w:pPr>
      <w:ind w:firstLine="851" w:left="0"/>
      <w:jc w:val="both"/>
    </w:pPr>
    <w:rPr>
      <w:rFonts w:ascii="XO Thames" w:hAnsi="XO Thames"/>
      <w:sz w:val="22"/>
    </w:rPr>
  </w:style>
  <w:style w:styleId="Style_44_ch" w:type="character">
    <w:name w:val="Footnote"/>
    <w:link w:val="Style_44"/>
    <w:rPr>
      <w:rFonts w:ascii="XO Thames" w:hAnsi="XO Thames"/>
      <w:sz w:val="22"/>
    </w:rPr>
  </w:style>
  <w:style w:styleId="Style_45" w:type="paragraph">
    <w:name w:val="WW8Num4z8"/>
    <w:link w:val="Style_45_ch"/>
  </w:style>
  <w:style w:styleId="Style_45_ch" w:type="character">
    <w:name w:val="WW8Num4z8"/>
    <w:link w:val="Style_45"/>
  </w:style>
  <w:style w:styleId="Style_46" w:type="paragraph">
    <w:name w:val="toc 1"/>
    <w:next w:val="Style_3"/>
    <w:link w:val="Style_46_ch"/>
    <w:uiPriority w:val="39"/>
    <w:rPr>
      <w:rFonts w:ascii="XO Thames" w:hAnsi="XO Thames"/>
      <w:b w:val="1"/>
      <w:sz w:val="28"/>
    </w:rPr>
  </w:style>
  <w:style w:styleId="Style_46_ch" w:type="character">
    <w:name w:val="toc 1"/>
    <w:link w:val="Style_46"/>
    <w:rPr>
      <w:rFonts w:ascii="XO Thames" w:hAnsi="XO Thames"/>
      <w:b w:val="1"/>
      <w:sz w:val="28"/>
    </w:rPr>
  </w:style>
  <w:style w:styleId="Style_47" w:type="paragraph">
    <w:name w:val="WW8Num4z2"/>
    <w:link w:val="Style_47_ch"/>
  </w:style>
  <w:style w:styleId="Style_47_ch" w:type="character">
    <w:name w:val="WW8Num4z2"/>
    <w:link w:val="Style_47"/>
  </w:style>
  <w:style w:styleId="Style_48" w:type="paragraph">
    <w:name w:val="Header and Footer"/>
    <w:link w:val="Style_48_ch"/>
    <w:pPr>
      <w:ind/>
      <w:jc w:val="both"/>
    </w:pPr>
    <w:rPr>
      <w:rFonts w:ascii="XO Thames" w:hAnsi="XO Thames"/>
    </w:rPr>
  </w:style>
  <w:style w:styleId="Style_48_ch" w:type="character">
    <w:name w:val="Header and Footer"/>
    <w:link w:val="Style_48"/>
    <w:rPr>
      <w:rFonts w:ascii="XO Thames" w:hAnsi="XO Thames"/>
    </w:rPr>
  </w:style>
  <w:style w:styleId="Style_1" w:type="paragraph">
    <w:name w:val="header"/>
    <w:basedOn w:val="Style_3"/>
    <w:link w:val="Style_1_ch"/>
    <w:pPr>
      <w:tabs>
        <w:tab w:leader="none" w:pos="4677" w:val="center"/>
        <w:tab w:leader="none" w:pos="9355" w:val="right"/>
      </w:tabs>
      <w:ind/>
    </w:pPr>
  </w:style>
  <w:style w:styleId="Style_1_ch" w:type="character">
    <w:name w:val="header"/>
    <w:basedOn w:val="Style_3_ch"/>
    <w:link w:val="Style_1"/>
  </w:style>
  <w:style w:styleId="Style_49" w:type="paragraph">
    <w:name w:val="WW8Num1z7"/>
    <w:link w:val="Style_49_ch"/>
  </w:style>
  <w:style w:styleId="Style_49_ch" w:type="character">
    <w:name w:val="WW8Num1z7"/>
    <w:link w:val="Style_49"/>
  </w:style>
  <w:style w:styleId="Style_50" w:type="paragraph">
    <w:name w:val="toc 9"/>
    <w:next w:val="Style_3"/>
    <w:link w:val="Style_50_ch"/>
    <w:uiPriority w:val="39"/>
    <w:pPr>
      <w:ind w:firstLine="0" w:left="1600"/>
    </w:pPr>
    <w:rPr>
      <w:rFonts w:ascii="XO Thames" w:hAnsi="XO Thames"/>
      <w:sz w:val="28"/>
    </w:rPr>
  </w:style>
  <w:style w:styleId="Style_50_ch" w:type="character">
    <w:name w:val="toc 9"/>
    <w:link w:val="Style_50"/>
    <w:rPr>
      <w:rFonts w:ascii="XO Thames" w:hAnsi="XO Thames"/>
      <w:sz w:val="28"/>
    </w:rPr>
  </w:style>
  <w:style w:styleId="Style_51" w:type="paragraph">
    <w:name w:val="Основной шрифт абзаца1"/>
    <w:link w:val="Style_51_ch"/>
  </w:style>
  <w:style w:styleId="Style_51_ch" w:type="character">
    <w:name w:val="Основной шрифт абзаца1"/>
    <w:link w:val="Style_51"/>
  </w:style>
  <w:style w:styleId="Style_52" w:type="paragraph">
    <w:name w:val="WW8Num2z4"/>
    <w:link w:val="Style_52_ch"/>
  </w:style>
  <w:style w:styleId="Style_52_ch" w:type="character">
    <w:name w:val="WW8Num2z4"/>
    <w:link w:val="Style_52"/>
  </w:style>
  <w:style w:styleId="Style_53" w:type="paragraph">
    <w:name w:val="toc 8"/>
    <w:next w:val="Style_3"/>
    <w:link w:val="Style_53_ch"/>
    <w:uiPriority w:val="39"/>
    <w:pPr>
      <w:ind w:firstLine="0" w:left="1400"/>
    </w:pPr>
    <w:rPr>
      <w:rFonts w:ascii="XO Thames" w:hAnsi="XO Thames"/>
      <w:sz w:val="28"/>
    </w:rPr>
  </w:style>
  <w:style w:styleId="Style_53_ch" w:type="character">
    <w:name w:val="toc 8"/>
    <w:link w:val="Style_53"/>
    <w:rPr>
      <w:rFonts w:ascii="XO Thames" w:hAnsi="XO Thames"/>
      <w:sz w:val="28"/>
    </w:rPr>
  </w:style>
  <w:style w:styleId="Style_54" w:type="paragraph">
    <w:name w:val="WW8Num2z1"/>
    <w:link w:val="Style_54_ch"/>
  </w:style>
  <w:style w:styleId="Style_54_ch" w:type="character">
    <w:name w:val="WW8Num2z1"/>
    <w:link w:val="Style_54"/>
  </w:style>
  <w:style w:styleId="Style_55" w:type="paragraph">
    <w:name w:val="WW8Num3z0"/>
    <w:link w:val="Style_55_ch"/>
  </w:style>
  <w:style w:styleId="Style_55_ch" w:type="character">
    <w:name w:val="WW8Num3z0"/>
    <w:link w:val="Style_55"/>
  </w:style>
  <w:style w:styleId="Style_56" w:type="paragraph">
    <w:name w:val="toc 5"/>
    <w:next w:val="Style_3"/>
    <w:link w:val="Style_56_ch"/>
    <w:uiPriority w:val="39"/>
    <w:pPr>
      <w:ind w:firstLine="0" w:left="800"/>
    </w:pPr>
    <w:rPr>
      <w:rFonts w:ascii="XO Thames" w:hAnsi="XO Thames"/>
      <w:sz w:val="28"/>
    </w:rPr>
  </w:style>
  <w:style w:styleId="Style_56_ch" w:type="character">
    <w:name w:val="toc 5"/>
    <w:link w:val="Style_56"/>
    <w:rPr>
      <w:rFonts w:ascii="XO Thames" w:hAnsi="XO Thames"/>
      <w:sz w:val="28"/>
    </w:rPr>
  </w:style>
  <w:style w:styleId="Style_57" w:type="paragraph">
    <w:name w:val="caption"/>
    <w:basedOn w:val="Style_3"/>
    <w:link w:val="Style_57_ch"/>
    <w:pPr>
      <w:spacing w:after="120" w:before="120"/>
      <w:ind/>
    </w:pPr>
    <w:rPr>
      <w:i w:val="1"/>
    </w:rPr>
  </w:style>
  <w:style w:styleId="Style_57_ch" w:type="character">
    <w:name w:val="caption"/>
    <w:basedOn w:val="Style_3_ch"/>
    <w:link w:val="Style_57"/>
    <w:rPr>
      <w:i w:val="1"/>
    </w:rPr>
  </w:style>
  <w:style w:styleId="Style_58" w:type="paragraph">
    <w:name w:val="Обычный1"/>
    <w:link w:val="Style_58_ch"/>
    <w:rPr>
      <w:sz w:val="24"/>
    </w:rPr>
  </w:style>
  <w:style w:styleId="Style_58_ch" w:type="character">
    <w:name w:val="Обычный1"/>
    <w:link w:val="Style_58"/>
    <w:rPr>
      <w:sz w:val="24"/>
    </w:rPr>
  </w:style>
  <w:style w:styleId="Style_59" w:type="paragraph">
    <w:name w:val="WW8Num2z0"/>
    <w:link w:val="Style_59_ch"/>
  </w:style>
  <w:style w:styleId="Style_59_ch" w:type="character">
    <w:name w:val="WW8Num2z0"/>
    <w:link w:val="Style_59"/>
  </w:style>
  <w:style w:styleId="Style_60" w:type="paragraph">
    <w:name w:val="Subtitle"/>
    <w:next w:val="Style_3"/>
    <w:link w:val="Style_60_ch"/>
    <w:uiPriority w:val="11"/>
    <w:qFormat/>
    <w:pPr>
      <w:ind/>
      <w:jc w:val="both"/>
    </w:pPr>
    <w:rPr>
      <w:rFonts w:ascii="XO Thames" w:hAnsi="XO Thames"/>
      <w:i w:val="1"/>
      <w:sz w:val="24"/>
    </w:rPr>
  </w:style>
  <w:style w:styleId="Style_60_ch" w:type="character">
    <w:name w:val="Subtitle"/>
    <w:link w:val="Style_60"/>
    <w:rPr>
      <w:rFonts w:ascii="XO Thames" w:hAnsi="XO Thames"/>
      <w:i w:val="1"/>
      <w:sz w:val="24"/>
    </w:rPr>
  </w:style>
  <w:style w:styleId="Style_61" w:type="paragraph">
    <w:name w:val="WW8Num2z2"/>
    <w:link w:val="Style_61_ch"/>
  </w:style>
  <w:style w:styleId="Style_61_ch" w:type="character">
    <w:name w:val="WW8Num2z2"/>
    <w:link w:val="Style_61"/>
  </w:style>
  <w:style w:styleId="Style_62" w:type="paragraph">
    <w:name w:val="WW8Num1z6"/>
    <w:link w:val="Style_62_ch"/>
  </w:style>
  <w:style w:styleId="Style_62_ch" w:type="character">
    <w:name w:val="WW8Num1z6"/>
    <w:link w:val="Style_62"/>
  </w:style>
  <w:style w:styleId="Style_63" w:type="paragraph">
    <w:name w:val="WW8Num4z5"/>
    <w:link w:val="Style_63_ch"/>
  </w:style>
  <w:style w:styleId="Style_63_ch" w:type="character">
    <w:name w:val="WW8Num4z5"/>
    <w:link w:val="Style_63"/>
  </w:style>
  <w:style w:styleId="Style_64" w:type="paragraph">
    <w:name w:val="Title"/>
    <w:next w:val="Style_3"/>
    <w:link w:val="Style_64_ch"/>
    <w:uiPriority w:val="10"/>
    <w:qFormat/>
    <w:pPr>
      <w:spacing w:after="567" w:before="567"/>
      <w:ind/>
      <w:jc w:val="center"/>
    </w:pPr>
    <w:rPr>
      <w:rFonts w:ascii="XO Thames" w:hAnsi="XO Thames"/>
      <w:b w:val="1"/>
      <w:caps w:val="1"/>
      <w:sz w:val="40"/>
    </w:rPr>
  </w:style>
  <w:style w:styleId="Style_64_ch" w:type="character">
    <w:name w:val="Title"/>
    <w:link w:val="Style_64"/>
    <w:rPr>
      <w:rFonts w:ascii="XO Thames" w:hAnsi="XO Thames"/>
      <w:b w:val="1"/>
      <w:caps w:val="1"/>
      <w:sz w:val="40"/>
    </w:rPr>
  </w:style>
  <w:style w:styleId="Style_65" w:type="paragraph">
    <w:name w:val="heading 4"/>
    <w:next w:val="Style_3"/>
    <w:link w:val="Style_65_ch"/>
    <w:uiPriority w:val="9"/>
    <w:qFormat/>
    <w:pPr>
      <w:spacing w:after="120" w:before="120"/>
      <w:ind/>
      <w:jc w:val="both"/>
      <w:outlineLvl w:val="3"/>
    </w:pPr>
    <w:rPr>
      <w:rFonts w:ascii="XO Thames" w:hAnsi="XO Thames"/>
      <w:b w:val="1"/>
      <w:sz w:val="24"/>
    </w:rPr>
  </w:style>
  <w:style w:styleId="Style_65_ch" w:type="character">
    <w:name w:val="heading 4"/>
    <w:link w:val="Style_65"/>
    <w:rPr>
      <w:rFonts w:ascii="XO Thames" w:hAnsi="XO Thames"/>
      <w:b w:val="1"/>
      <w:sz w:val="24"/>
    </w:rPr>
  </w:style>
  <w:style w:styleId="Style_66" w:type="paragraph">
    <w:name w:val="heading 2"/>
    <w:next w:val="Style_3"/>
    <w:link w:val="Style_66_ch"/>
    <w:uiPriority w:val="9"/>
    <w:qFormat/>
    <w:pPr>
      <w:spacing w:after="120" w:before="120"/>
      <w:ind/>
      <w:jc w:val="both"/>
      <w:outlineLvl w:val="1"/>
    </w:pPr>
    <w:rPr>
      <w:rFonts w:ascii="XO Thames" w:hAnsi="XO Thames"/>
      <w:b w:val="1"/>
      <w:sz w:val="28"/>
    </w:rPr>
  </w:style>
  <w:style w:styleId="Style_66_ch" w:type="character">
    <w:name w:val="heading 2"/>
    <w:link w:val="Style_66"/>
    <w:rPr>
      <w:rFonts w:ascii="XO Thames" w:hAnsi="XO Thames"/>
      <w:b w:val="1"/>
      <w:sz w:val="28"/>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2022-11-22T07:50:27Z</dcterms:modified>
</cp:coreProperties>
</file>